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32CD6">
      <w:pPr>
        <w:widowControl/>
        <w:jc w:val="center"/>
        <w:rPr>
          <w:rFonts w:hint="eastAsia" w:ascii="宋体" w:hAnsi="Calibri" w:eastAsia="宋体" w:cs="Times New Roman"/>
          <w:b/>
          <w:bCs/>
          <w:color w:val="auto"/>
          <w:spacing w:val="100"/>
          <w:kern w:val="0"/>
          <w:sz w:val="72"/>
          <w:szCs w:val="72"/>
          <w:highlight w:val="none"/>
        </w:rPr>
      </w:pPr>
    </w:p>
    <w:p w14:paraId="1EE53A47">
      <w:pPr>
        <w:widowControl/>
        <w:jc w:val="center"/>
        <w:rPr>
          <w:rFonts w:hint="eastAsia" w:ascii="宋体" w:hAnsi="Calibri" w:eastAsia="宋体" w:cs="Times New Roman"/>
          <w:b/>
          <w:bCs/>
          <w:color w:val="auto"/>
          <w:spacing w:val="100"/>
          <w:kern w:val="0"/>
          <w:sz w:val="72"/>
          <w:szCs w:val="72"/>
          <w:highlight w:val="none"/>
        </w:rPr>
      </w:pPr>
      <w:r>
        <w:rPr>
          <w:rFonts w:hint="eastAsia" w:ascii="宋体" w:hAnsi="Calibri" w:eastAsia="宋体" w:cs="Times New Roman"/>
          <w:b/>
          <w:bCs/>
          <w:color w:val="auto"/>
          <w:spacing w:val="100"/>
          <w:kern w:val="0"/>
          <w:sz w:val="72"/>
          <w:szCs w:val="72"/>
          <w:highlight w:val="none"/>
        </w:rPr>
        <w:t>泰顺县国企采购</w:t>
      </w:r>
    </w:p>
    <w:p w14:paraId="42AB6D09">
      <w:pPr>
        <w:widowControl/>
        <w:tabs>
          <w:tab w:val="left" w:pos="3465"/>
          <w:tab w:val="center" w:pos="5000"/>
        </w:tabs>
        <w:jc w:val="left"/>
        <w:rPr>
          <w:rFonts w:hint="eastAsia" w:ascii="新宋体" w:hAnsi="Calibri" w:eastAsia="新宋体" w:cs="Times New Roman"/>
          <w:b/>
          <w:bCs/>
          <w:color w:val="auto"/>
          <w:spacing w:val="140"/>
          <w:kern w:val="0"/>
          <w:sz w:val="72"/>
          <w:szCs w:val="72"/>
          <w:highlight w:val="none"/>
        </w:rPr>
      </w:pPr>
      <w:r>
        <w:rPr>
          <w:rFonts w:hint="eastAsia" w:ascii="新宋体" w:hAnsi="Calibri" w:eastAsia="新宋体" w:cs="Times New Roman"/>
          <w:b/>
          <w:bCs/>
          <w:color w:val="auto"/>
          <w:spacing w:val="140"/>
          <w:kern w:val="0"/>
          <w:sz w:val="72"/>
          <w:szCs w:val="72"/>
          <w:highlight w:val="none"/>
        </w:rPr>
        <w:tab/>
      </w:r>
      <w:r>
        <w:rPr>
          <w:rFonts w:hint="eastAsia" w:ascii="新宋体" w:hAnsi="Calibri" w:eastAsia="新宋体" w:cs="Times New Roman"/>
          <w:b/>
          <w:bCs/>
          <w:color w:val="auto"/>
          <w:spacing w:val="140"/>
          <w:kern w:val="0"/>
          <w:sz w:val="72"/>
          <w:szCs w:val="72"/>
          <w:highlight w:val="none"/>
        </w:rPr>
        <w:tab/>
      </w:r>
      <w:r>
        <w:rPr>
          <w:rFonts w:hint="eastAsia" w:ascii="新宋体" w:hAnsi="Calibri" w:eastAsia="新宋体" w:cs="Times New Roman"/>
          <w:b/>
          <w:bCs/>
          <w:color w:val="auto"/>
          <w:spacing w:val="140"/>
          <w:kern w:val="0"/>
          <w:sz w:val="72"/>
          <w:szCs w:val="72"/>
          <w:highlight w:val="none"/>
        </w:rPr>
        <w:t xml:space="preserve"> </w:t>
      </w:r>
    </w:p>
    <w:p w14:paraId="1825422D">
      <w:pPr>
        <w:widowControl/>
        <w:jc w:val="center"/>
        <w:rPr>
          <w:rFonts w:hint="eastAsia" w:ascii="新宋体" w:hAnsi="Calibri" w:eastAsia="新宋体" w:cs="Times New Roman"/>
          <w:b/>
          <w:bCs/>
          <w:color w:val="auto"/>
          <w:spacing w:val="140"/>
          <w:kern w:val="0"/>
          <w:sz w:val="72"/>
          <w:szCs w:val="72"/>
          <w:highlight w:val="none"/>
        </w:rPr>
      </w:pPr>
      <w:r>
        <w:rPr>
          <w:rFonts w:hint="eastAsia" w:ascii="新宋体" w:hAnsi="Calibri" w:eastAsia="新宋体" w:cs="Times New Roman"/>
          <w:b/>
          <w:bCs/>
          <w:color w:val="auto"/>
          <w:spacing w:val="140"/>
          <w:kern w:val="0"/>
          <w:sz w:val="72"/>
          <w:szCs w:val="72"/>
          <w:highlight w:val="none"/>
        </w:rPr>
        <w:t xml:space="preserve"> </w:t>
      </w:r>
    </w:p>
    <w:p w14:paraId="3FE91AA1">
      <w:pPr>
        <w:widowControl/>
        <w:jc w:val="center"/>
        <w:rPr>
          <w:rFonts w:hint="eastAsia" w:ascii="新宋体" w:hAnsi="Calibri" w:eastAsia="新宋体" w:cs="Times New Roman"/>
          <w:b/>
          <w:bCs/>
          <w:color w:val="auto"/>
          <w:spacing w:val="140"/>
          <w:kern w:val="0"/>
          <w:sz w:val="72"/>
          <w:szCs w:val="72"/>
          <w:highlight w:val="none"/>
        </w:rPr>
      </w:pPr>
    </w:p>
    <w:p w14:paraId="52FAB48B">
      <w:pPr>
        <w:pStyle w:val="2"/>
        <w:widowControl/>
        <w:jc w:val="left"/>
        <w:rPr>
          <w:color w:val="auto"/>
          <w:kern w:val="0"/>
          <w:highlight w:val="none"/>
        </w:rPr>
      </w:pPr>
    </w:p>
    <w:p w14:paraId="388A1F8E">
      <w:pPr>
        <w:widowControl/>
        <w:spacing w:line="900" w:lineRule="exact"/>
        <w:jc w:val="center"/>
        <w:rPr>
          <w:rFonts w:ascii="楷体" w:hAnsi="楷体" w:eastAsia="黑体" w:cs="Times New Roman"/>
          <w:b/>
          <w:bCs/>
          <w:color w:val="auto"/>
          <w:spacing w:val="140"/>
          <w:kern w:val="0"/>
          <w:sz w:val="72"/>
          <w:szCs w:val="72"/>
          <w:highlight w:val="none"/>
          <w:lang w:val="en-US" w:eastAsia="zh-CN"/>
        </w:rPr>
      </w:pPr>
      <w:r>
        <w:rPr>
          <w:rFonts w:hint="eastAsia" w:ascii="黑体" w:hAnsi="Calibri" w:eastAsia="黑体" w:cs="Times New Roman"/>
          <w:b/>
          <w:bCs/>
          <w:color w:val="auto"/>
          <w:spacing w:val="140"/>
          <w:kern w:val="0"/>
          <w:sz w:val="84"/>
          <w:szCs w:val="84"/>
          <w:highlight w:val="none"/>
        </w:rPr>
        <w:t xml:space="preserve"> </w:t>
      </w:r>
      <w:r>
        <w:rPr>
          <w:rFonts w:hint="eastAsia" w:ascii="楷体" w:hAnsi="Calibri" w:eastAsia="楷体" w:cs="Times New Roman"/>
          <w:b/>
          <w:bCs/>
          <w:color w:val="auto"/>
          <w:spacing w:val="140"/>
          <w:kern w:val="0"/>
          <w:sz w:val="72"/>
          <w:szCs w:val="72"/>
          <w:highlight w:val="none"/>
          <w:lang w:val="en-US" w:eastAsia="zh-CN"/>
        </w:rPr>
        <w:t>竞争性磋商文件</w:t>
      </w:r>
    </w:p>
    <w:p w14:paraId="33599414">
      <w:pPr>
        <w:pStyle w:val="6"/>
        <w:jc w:val="left"/>
        <w:rPr>
          <w:color w:val="auto"/>
          <w:kern w:val="0"/>
          <w:highlight w:val="none"/>
        </w:rPr>
      </w:pPr>
    </w:p>
    <w:tbl>
      <w:tblPr>
        <w:tblStyle w:val="15"/>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6375"/>
      </w:tblGrid>
      <w:tr w14:paraId="7749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noWrap/>
            <w:vAlign w:val="center"/>
          </w:tcPr>
          <w:p w14:paraId="45495787">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采购编号</w:t>
            </w:r>
          </w:p>
        </w:tc>
        <w:tc>
          <w:tcPr>
            <w:tcW w:w="6375" w:type="dxa"/>
            <w:noWrap/>
            <w:vAlign w:val="center"/>
          </w:tcPr>
          <w:p w14:paraId="281DD120">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 xml:space="preserve">TSCG202606004 </w:t>
            </w:r>
          </w:p>
        </w:tc>
      </w:tr>
      <w:tr w14:paraId="465A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291F208E">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项目名称</w:t>
            </w:r>
          </w:p>
        </w:tc>
        <w:tc>
          <w:tcPr>
            <w:tcW w:w="6375" w:type="dxa"/>
            <w:tcBorders>
              <w:top w:val="single" w:color="auto" w:sz="4" w:space="0"/>
              <w:left w:val="single" w:color="auto" w:sz="4" w:space="0"/>
              <w:right w:val="single" w:color="auto" w:sz="4" w:space="0"/>
            </w:tcBorders>
            <w:noWrap/>
            <w:vAlign w:val="center"/>
          </w:tcPr>
          <w:p w14:paraId="1B2ED7B1">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泰顺县廊桥文化园保洁物业服务项目</w:t>
            </w:r>
          </w:p>
        </w:tc>
      </w:tr>
      <w:tr w14:paraId="332A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0051DCBF">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招标方式</w:t>
            </w:r>
          </w:p>
        </w:tc>
        <w:tc>
          <w:tcPr>
            <w:tcW w:w="6375" w:type="dxa"/>
            <w:tcBorders>
              <w:top w:val="single" w:color="auto" w:sz="4" w:space="0"/>
              <w:left w:val="single" w:color="auto" w:sz="4" w:space="0"/>
              <w:right w:val="single" w:color="auto" w:sz="4" w:space="0"/>
            </w:tcBorders>
            <w:noWrap/>
            <w:vAlign w:val="center"/>
          </w:tcPr>
          <w:p w14:paraId="1FA7F5BF">
            <w:pPr>
              <w:widowControl/>
              <w:jc w:val="left"/>
              <w:rPr>
                <w:rFonts w:hint="eastAsia" w:ascii="宋体" w:hAnsi="Calibri" w:eastAsia="宋体" w:cs="Times New Roman"/>
                <w:b/>
                <w:color w:val="auto"/>
                <w:kern w:val="0"/>
                <w:sz w:val="30"/>
                <w:szCs w:val="30"/>
                <w:highlight w:val="none"/>
                <w:lang w:val="en-US" w:eastAsia="zh-CN"/>
              </w:rPr>
            </w:pPr>
            <w:r>
              <w:rPr>
                <w:rFonts w:hint="eastAsia" w:ascii="宋体" w:hAnsi="Calibri" w:eastAsia="宋体" w:cs="Times New Roman"/>
                <w:b/>
                <w:color w:val="auto"/>
                <w:kern w:val="0"/>
                <w:sz w:val="30"/>
                <w:szCs w:val="30"/>
                <w:highlight w:val="none"/>
                <w:lang w:val="en-US" w:eastAsia="zh-CN"/>
              </w:rPr>
              <w:t>竞争性磋商</w:t>
            </w:r>
          </w:p>
        </w:tc>
      </w:tr>
      <w:tr w14:paraId="1897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3874FC2C">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采购单位</w:t>
            </w:r>
          </w:p>
        </w:tc>
        <w:tc>
          <w:tcPr>
            <w:tcW w:w="6375" w:type="dxa"/>
            <w:tcBorders>
              <w:top w:val="single" w:color="auto" w:sz="4" w:space="0"/>
              <w:left w:val="single" w:color="auto" w:sz="4" w:space="0"/>
              <w:right w:val="single" w:color="auto" w:sz="4" w:space="0"/>
            </w:tcBorders>
            <w:noWrap/>
            <w:vAlign w:val="center"/>
          </w:tcPr>
          <w:p w14:paraId="269920B0">
            <w:pPr>
              <w:widowControl/>
              <w:snapToGrid w:val="0"/>
              <w:spacing w:line="500" w:lineRule="atLeast"/>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泰顺县廊氡旅游度假区运营有限公司</w:t>
            </w:r>
          </w:p>
        </w:tc>
      </w:tr>
      <w:tr w14:paraId="189F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084" w:type="dxa"/>
            <w:tcBorders>
              <w:top w:val="single" w:color="auto" w:sz="4" w:space="0"/>
              <w:left w:val="single" w:color="auto" w:sz="4" w:space="0"/>
              <w:right w:val="single" w:color="auto" w:sz="4" w:space="0"/>
            </w:tcBorders>
            <w:noWrap/>
            <w:vAlign w:val="center"/>
          </w:tcPr>
          <w:p w14:paraId="2AAA08C1">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招标代理机构</w:t>
            </w:r>
          </w:p>
        </w:tc>
        <w:tc>
          <w:tcPr>
            <w:tcW w:w="6375" w:type="dxa"/>
            <w:tcBorders>
              <w:top w:val="single" w:color="auto" w:sz="4" w:space="0"/>
              <w:left w:val="single" w:color="auto" w:sz="4" w:space="0"/>
              <w:right w:val="single" w:color="auto" w:sz="4" w:space="0"/>
            </w:tcBorders>
            <w:noWrap/>
            <w:vAlign w:val="center"/>
          </w:tcPr>
          <w:p w14:paraId="4B0C1A6C">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台州嘉亿招标代理有限责任公司</w:t>
            </w:r>
          </w:p>
        </w:tc>
      </w:tr>
    </w:tbl>
    <w:p w14:paraId="18029B32">
      <w:pPr>
        <w:widowControl/>
        <w:snapToGrid w:val="0"/>
        <w:spacing w:line="500" w:lineRule="atLeast"/>
        <w:ind w:left="1220" w:leftChars="581" w:firstLine="741" w:firstLineChars="247"/>
        <w:jc w:val="left"/>
        <w:rPr>
          <w:rFonts w:hint="eastAsia" w:ascii="宋体" w:hAnsi="Calibri" w:eastAsia="宋体" w:cs="Times New Roman"/>
          <w:b/>
          <w:color w:val="auto"/>
          <w:kern w:val="0"/>
          <w:sz w:val="30"/>
          <w:szCs w:val="30"/>
          <w:highlight w:val="none"/>
        </w:rPr>
      </w:pPr>
    </w:p>
    <w:p w14:paraId="57A6C959">
      <w:pPr>
        <w:widowControl/>
        <w:jc w:val="center"/>
        <w:rPr>
          <w:rFonts w:hint="eastAsia" w:ascii="宋体" w:hAnsi="Calibri" w:eastAsia="宋体" w:cs="Times New Roman"/>
          <w:b/>
          <w:color w:val="auto"/>
          <w:kern w:val="0"/>
          <w:sz w:val="30"/>
          <w:szCs w:val="30"/>
          <w:highlight w:val="none"/>
        </w:rPr>
      </w:pPr>
    </w:p>
    <w:p w14:paraId="58ADB66D">
      <w:pPr>
        <w:widowControl/>
        <w:jc w:val="center"/>
        <w:rPr>
          <w:rFonts w:hint="eastAsia" w:ascii="宋体" w:hAnsi="Calibri" w:eastAsia="宋体" w:cs="Times New Roman"/>
          <w:color w:val="auto"/>
          <w:kern w:val="0"/>
          <w:sz w:val="36"/>
          <w:szCs w:val="36"/>
          <w:highlight w:val="none"/>
        </w:rPr>
      </w:pPr>
      <w:r>
        <w:rPr>
          <w:rFonts w:hint="eastAsia" w:ascii="宋体" w:hAnsi="Calibri" w:eastAsia="宋体" w:cs="Times New Roman"/>
          <w:b/>
          <w:color w:val="auto"/>
          <w:kern w:val="0"/>
          <w:sz w:val="30"/>
          <w:szCs w:val="30"/>
          <w:highlight w:val="none"/>
        </w:rPr>
        <w:t>二○二</w:t>
      </w:r>
      <w:r>
        <w:rPr>
          <w:rFonts w:hint="eastAsia" w:ascii="宋体" w:hAnsi="Calibri" w:eastAsia="宋体" w:cs="Times New Roman"/>
          <w:b/>
          <w:color w:val="auto"/>
          <w:kern w:val="0"/>
          <w:sz w:val="30"/>
          <w:szCs w:val="30"/>
          <w:highlight w:val="none"/>
          <w:lang w:val="en-US" w:eastAsia="zh-CN"/>
        </w:rPr>
        <w:t>六</w:t>
      </w:r>
      <w:r>
        <w:rPr>
          <w:rFonts w:hint="eastAsia" w:ascii="宋体" w:hAnsi="Calibri" w:eastAsia="宋体" w:cs="Times New Roman"/>
          <w:b/>
          <w:color w:val="auto"/>
          <w:kern w:val="0"/>
          <w:sz w:val="30"/>
          <w:szCs w:val="30"/>
          <w:highlight w:val="none"/>
        </w:rPr>
        <w:t>年</w:t>
      </w:r>
      <w:r>
        <w:rPr>
          <w:rFonts w:hint="eastAsia" w:ascii="宋体" w:cs="Times New Roman"/>
          <w:b/>
          <w:color w:val="auto"/>
          <w:kern w:val="0"/>
          <w:sz w:val="30"/>
          <w:szCs w:val="30"/>
          <w:highlight w:val="none"/>
          <w:lang w:val="en-US" w:eastAsia="zh-CN"/>
        </w:rPr>
        <w:t>六</w:t>
      </w:r>
      <w:r>
        <w:rPr>
          <w:rFonts w:hint="eastAsia" w:ascii="宋体" w:hAnsi="Calibri" w:eastAsia="宋体" w:cs="Times New Roman"/>
          <w:b/>
          <w:color w:val="auto"/>
          <w:kern w:val="0"/>
          <w:sz w:val="30"/>
          <w:szCs w:val="30"/>
          <w:highlight w:val="none"/>
        </w:rPr>
        <w:t>月</w:t>
      </w:r>
    </w:p>
    <w:p w14:paraId="10609D04">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70D2F424">
      <w:pPr>
        <w:widowControl/>
        <w:autoSpaceDE w:val="0"/>
        <w:autoSpaceDN w:val="0"/>
        <w:spacing w:line="480" w:lineRule="exact"/>
        <w:jc w:val="center"/>
        <w:textAlignment w:val="bottom"/>
        <w:rPr>
          <w:rFonts w:hint="eastAsia" w:ascii="楷体" w:hAnsi="Calibri" w:eastAsia="楷体" w:cs="Times New Roman"/>
          <w:b/>
          <w:color w:val="auto"/>
          <w:kern w:val="0"/>
          <w:sz w:val="44"/>
          <w:szCs w:val="44"/>
          <w:highlight w:val="none"/>
        </w:rPr>
      </w:pPr>
    </w:p>
    <w:p w14:paraId="729124DC">
      <w:pPr>
        <w:widowControl/>
        <w:autoSpaceDE w:val="0"/>
        <w:autoSpaceDN w:val="0"/>
        <w:spacing w:line="480" w:lineRule="exact"/>
        <w:jc w:val="center"/>
        <w:textAlignment w:val="bottom"/>
        <w:rPr>
          <w:rFonts w:hint="eastAsia" w:ascii="楷体" w:hAnsi="Calibri" w:eastAsia="楷体" w:cs="Times New Roman"/>
          <w:b/>
          <w:color w:val="auto"/>
          <w:kern w:val="0"/>
          <w:sz w:val="44"/>
          <w:szCs w:val="44"/>
          <w:highlight w:val="none"/>
        </w:rPr>
      </w:pPr>
    </w:p>
    <w:p w14:paraId="793D75CD">
      <w:pPr>
        <w:keepNext w:val="0"/>
        <w:keepLines w:val="0"/>
        <w:pageBreakBefore w:val="0"/>
        <w:widowControl/>
        <w:kinsoku/>
        <w:wordWrap/>
        <w:overflowPunct/>
        <w:topLinePunct w:val="0"/>
        <w:autoSpaceDE w:val="0"/>
        <w:autoSpaceDN w:val="0"/>
        <w:bidi w:val="0"/>
        <w:adjustRightInd/>
        <w:snapToGrid/>
        <w:spacing w:line="580" w:lineRule="exact"/>
        <w:jc w:val="center"/>
        <w:textAlignment w:val="bottom"/>
        <w:rPr>
          <w:rFonts w:hint="eastAsia" w:ascii="楷体" w:hAnsi="Calibri" w:eastAsia="楷体" w:cs="Times New Roman"/>
          <w:b/>
          <w:color w:val="auto"/>
          <w:kern w:val="0"/>
          <w:sz w:val="44"/>
          <w:szCs w:val="44"/>
          <w:highlight w:val="none"/>
        </w:rPr>
      </w:pPr>
      <w:r>
        <w:rPr>
          <w:rFonts w:hint="eastAsia" w:ascii="楷体" w:hAnsi="Calibri" w:eastAsia="楷体" w:cs="Times New Roman"/>
          <w:b/>
          <w:color w:val="auto"/>
          <w:kern w:val="0"/>
          <w:sz w:val="44"/>
          <w:szCs w:val="44"/>
          <w:highlight w:val="none"/>
          <w:lang w:eastAsia="zh-CN"/>
        </w:rPr>
        <w:t>竞争性磋商文件</w:t>
      </w:r>
      <w:r>
        <w:rPr>
          <w:rFonts w:hint="eastAsia" w:ascii="楷体" w:hAnsi="Calibri" w:eastAsia="楷体" w:cs="Times New Roman"/>
          <w:b/>
          <w:color w:val="auto"/>
          <w:kern w:val="0"/>
          <w:sz w:val="44"/>
          <w:szCs w:val="44"/>
          <w:highlight w:val="none"/>
        </w:rPr>
        <w:t>目录</w:t>
      </w:r>
    </w:p>
    <w:p w14:paraId="49E6168E">
      <w:pPr>
        <w:widowControl/>
        <w:autoSpaceDE w:val="0"/>
        <w:autoSpaceDN w:val="0"/>
        <w:adjustRightInd w:val="0"/>
        <w:spacing w:line="580" w:lineRule="atLeast"/>
        <w:ind w:left="1090" w:leftChars="500" w:firstLine="432" w:firstLineChars="150"/>
        <w:jc w:val="left"/>
        <w:textAlignment w:val="baseline"/>
        <w:rPr>
          <w:rFonts w:hint="eastAsia" w:ascii="宋体" w:hAnsi="Calibri" w:eastAsia="宋体" w:cs="Times New Roman"/>
          <w:color w:val="auto"/>
          <w:kern w:val="0"/>
          <w:sz w:val="28"/>
          <w:szCs w:val="28"/>
          <w:highlight w:val="none"/>
        </w:rPr>
      </w:pPr>
      <w:r>
        <w:rPr>
          <w:rFonts w:hint="eastAsia" w:ascii="宋体" w:hAnsi="Calibri" w:eastAsia="宋体" w:cs="Times New Roman"/>
          <w:color w:val="auto"/>
          <w:kern w:val="0"/>
          <w:sz w:val="28"/>
          <w:szCs w:val="28"/>
          <w:highlight w:val="none"/>
        </w:rPr>
        <w:t>采购公告</w:t>
      </w:r>
    </w:p>
    <w:p w14:paraId="280FAE40">
      <w:pPr>
        <w:widowControl/>
        <w:autoSpaceDE w:val="0"/>
        <w:autoSpaceDN w:val="0"/>
        <w:adjustRightInd w:val="0"/>
        <w:spacing w:line="580" w:lineRule="atLeast"/>
        <w:ind w:left="1090" w:leftChars="500" w:firstLine="432" w:firstLineChars="15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第一部分、投标邀请函（投标须知前附表）</w:t>
      </w:r>
    </w:p>
    <w:p w14:paraId="480F7CB7">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第二部分、招标内容及技术要求</w:t>
      </w:r>
    </w:p>
    <w:p w14:paraId="076C7028">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第三部分、供应商须知</w:t>
      </w:r>
    </w:p>
    <w:p w14:paraId="2674E1D3">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一、说明</w:t>
      </w:r>
    </w:p>
    <w:p w14:paraId="159AED2F">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二、竞争性磋商文件</w:t>
      </w:r>
    </w:p>
    <w:p w14:paraId="089AAAAC">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三、投标（响应）文件</w:t>
      </w:r>
    </w:p>
    <w:p w14:paraId="7F26D44A">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四、投标（响应）文件的密封与递交</w:t>
      </w:r>
    </w:p>
    <w:p w14:paraId="358C31DC">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五、开标和评标</w:t>
      </w:r>
    </w:p>
    <w:p w14:paraId="3A8FE621">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六、授予合同</w:t>
      </w:r>
    </w:p>
    <w:p w14:paraId="74C27E3D">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第四部分、采购政策功能相关说明</w:t>
      </w:r>
    </w:p>
    <w:p w14:paraId="3B450D71">
      <w:pPr>
        <w:widowControl/>
        <w:autoSpaceDE w:val="0"/>
        <w:autoSpaceDN w:val="0"/>
        <w:adjustRightInd w:val="0"/>
        <w:spacing w:line="580" w:lineRule="atLeast"/>
        <w:ind w:left="1090" w:leftChars="500" w:firstLine="576" w:firstLineChars="2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第</w:t>
      </w:r>
      <w:r>
        <w:rPr>
          <w:rFonts w:hint="eastAsia" w:ascii="宋体" w:hAnsi="Calibri" w:eastAsia="宋体" w:cs="Times New Roman"/>
          <w:color w:val="auto"/>
          <w:kern w:val="0"/>
          <w:sz w:val="28"/>
          <w:szCs w:val="28"/>
          <w:highlight w:val="none"/>
        </w:rPr>
        <w:t>五</w:t>
      </w:r>
      <w:r>
        <w:rPr>
          <w:rFonts w:hint="eastAsia" w:ascii="宋体" w:hAnsi="Calibri" w:eastAsia="宋体" w:cs="Times New Roman"/>
          <w:color w:val="auto"/>
          <w:kern w:val="0"/>
          <w:sz w:val="28"/>
          <w:szCs w:val="28"/>
          <w:highlight w:val="none"/>
          <w:lang w:val="zh-CN" w:eastAsia="zh-CN"/>
        </w:rPr>
        <w:t>部分、合同格式</w:t>
      </w:r>
    </w:p>
    <w:p w14:paraId="456D1C18">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w:t>
      </w:r>
      <w:r>
        <w:rPr>
          <w:rFonts w:hint="eastAsia" w:ascii="宋体" w:hAnsi="Calibri" w:eastAsia="宋体" w:cs="Times New Roman"/>
          <w:color w:val="auto"/>
          <w:kern w:val="0"/>
          <w:sz w:val="28"/>
          <w:szCs w:val="28"/>
          <w:highlight w:val="none"/>
        </w:rPr>
        <w:t>六</w:t>
      </w:r>
      <w:r>
        <w:rPr>
          <w:rFonts w:hint="eastAsia" w:ascii="宋体" w:hAnsi="Calibri" w:eastAsia="宋体" w:cs="Times New Roman"/>
          <w:color w:val="auto"/>
          <w:kern w:val="0"/>
          <w:sz w:val="28"/>
          <w:szCs w:val="28"/>
          <w:highlight w:val="none"/>
          <w:lang w:val="zh-CN" w:eastAsia="zh-CN"/>
        </w:rPr>
        <w:t xml:space="preserve">部分、附件—投标（响应）文件格式        </w:t>
      </w:r>
    </w:p>
    <w:p w14:paraId="04BFF4E9">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w:t>
      </w:r>
      <w:r>
        <w:rPr>
          <w:rFonts w:hint="eastAsia" w:ascii="宋体" w:hAnsi="Calibri" w:eastAsia="宋体" w:cs="Times New Roman"/>
          <w:color w:val="auto"/>
          <w:kern w:val="0"/>
          <w:sz w:val="28"/>
          <w:szCs w:val="28"/>
          <w:highlight w:val="none"/>
        </w:rPr>
        <w:t>七</w:t>
      </w:r>
      <w:r>
        <w:rPr>
          <w:rFonts w:hint="eastAsia" w:ascii="宋体" w:hAnsi="Calibri" w:eastAsia="宋体" w:cs="Times New Roman"/>
          <w:color w:val="auto"/>
          <w:kern w:val="0"/>
          <w:sz w:val="28"/>
          <w:szCs w:val="28"/>
          <w:highlight w:val="none"/>
          <w:lang w:val="zh-CN" w:eastAsia="zh-CN"/>
        </w:rPr>
        <w:t>部分、评标办法</w:t>
      </w:r>
    </w:p>
    <w:p w14:paraId="0B200B48">
      <w:pPr>
        <w:pStyle w:val="2"/>
        <w:widowControl/>
        <w:jc w:val="left"/>
        <w:rPr>
          <w:rFonts w:hint="eastAsia" w:ascii="宋体"/>
          <w:color w:val="auto"/>
          <w:kern w:val="0"/>
          <w:sz w:val="28"/>
          <w:szCs w:val="28"/>
          <w:highlight w:val="none"/>
          <w:lang w:val="zh-CN" w:eastAsia="zh-CN"/>
        </w:rPr>
      </w:pPr>
    </w:p>
    <w:p w14:paraId="50F71185">
      <w:pPr>
        <w:widowControl/>
        <w:snapToGrid w:val="0"/>
        <w:spacing w:line="440" w:lineRule="exact"/>
        <w:ind w:firstLine="456" w:firstLineChars="200"/>
        <w:jc w:val="left"/>
        <w:rPr>
          <w:rFonts w:hint="eastAsia" w:ascii="楷体" w:hAnsi="Calibri" w:eastAsia="楷体" w:cs="Times New Roman"/>
          <w:b/>
          <w:bCs/>
          <w:color w:val="auto"/>
          <w:kern w:val="0"/>
          <w:sz w:val="22"/>
          <w:szCs w:val="22"/>
          <w:highlight w:val="none"/>
        </w:rPr>
      </w:pPr>
      <w:r>
        <w:rPr>
          <w:rFonts w:hint="eastAsia" w:ascii="宋体" w:hAnsi="Calibri" w:eastAsia="宋体" w:cs="新宋体"/>
          <w:b/>
          <w:bCs/>
          <w:color w:val="auto"/>
          <w:kern w:val="0"/>
          <w:sz w:val="22"/>
          <w:szCs w:val="22"/>
          <w:highlight w:val="none"/>
          <w:u w:val="single"/>
          <w:lang w:bidi="ar-SA"/>
        </w:rPr>
        <w:t>注：</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中标“▲”号的为招标的实质性要求和条件，不允许偏离，否则作无效标处理。着重提醒各供应商必须响应。各供应商必须认真阅读和理解</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中的每一个条款及要求，因误读</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而造成的后果，采购人概不负责。</w:t>
      </w:r>
    </w:p>
    <w:p w14:paraId="45475B20">
      <w:pPr>
        <w:pStyle w:val="2"/>
        <w:widowControl/>
        <w:jc w:val="left"/>
        <w:rPr>
          <w:rFonts w:hint="eastAsia" w:ascii="宋体"/>
          <w:color w:val="auto"/>
          <w:kern w:val="0"/>
          <w:sz w:val="28"/>
          <w:szCs w:val="28"/>
          <w:highlight w:val="none"/>
          <w:lang w:val="zh-CN" w:eastAsia="zh-CN"/>
        </w:rPr>
      </w:pPr>
    </w:p>
    <w:p w14:paraId="6FD64536">
      <w:pPr>
        <w:widowControl/>
        <w:spacing w:line="400" w:lineRule="exact"/>
        <w:ind w:firstLine="616" w:firstLineChars="200"/>
        <w:jc w:val="center"/>
        <w:rPr>
          <w:rFonts w:hint="eastAsia" w:ascii="宋体" w:hAnsi="Calibri" w:eastAsia="宋体" w:cs="Times New Roman"/>
          <w:b/>
          <w:bCs/>
          <w:color w:val="auto"/>
          <w:kern w:val="0"/>
          <w:sz w:val="30"/>
          <w:szCs w:val="30"/>
          <w:highlight w:val="none"/>
        </w:rPr>
      </w:pPr>
    </w:p>
    <w:p w14:paraId="028746D9">
      <w:pPr>
        <w:widowControl/>
        <w:spacing w:line="400" w:lineRule="exact"/>
        <w:ind w:firstLine="616" w:firstLineChars="200"/>
        <w:jc w:val="center"/>
        <w:rPr>
          <w:rFonts w:hint="eastAsia" w:ascii="宋体" w:hAnsi="Calibri" w:eastAsia="宋体" w:cs="Times New Roman"/>
          <w:b/>
          <w:bCs/>
          <w:color w:val="auto"/>
          <w:kern w:val="0"/>
          <w:sz w:val="30"/>
          <w:szCs w:val="30"/>
          <w:highlight w:val="none"/>
        </w:rPr>
      </w:pPr>
    </w:p>
    <w:p w14:paraId="33C641C8">
      <w:pPr>
        <w:widowControl/>
        <w:spacing w:line="400" w:lineRule="exact"/>
        <w:jc w:val="center"/>
        <w:rPr>
          <w:rFonts w:ascii="Calibri" w:hAnsi="Calibri" w:eastAsia="宋体" w:cs="Times New Roman"/>
          <w:color w:val="auto"/>
          <w:kern w:val="0"/>
          <w:szCs w:val="22"/>
          <w:highlight w:val="none"/>
        </w:rPr>
      </w:pPr>
      <w:bookmarkStart w:id="33" w:name="_GoBack"/>
      <w:r>
        <w:rPr>
          <w:rFonts w:hint="eastAsia" w:ascii="宋体" w:hAnsi="Calibri" w:eastAsia="宋体" w:cs="Times New Roman"/>
          <w:b/>
          <w:bCs/>
          <w:color w:val="auto"/>
          <w:kern w:val="0"/>
          <w:sz w:val="30"/>
          <w:szCs w:val="30"/>
          <w:highlight w:val="none"/>
        </w:rPr>
        <w:t>关于</w:t>
      </w:r>
      <w:r>
        <w:rPr>
          <w:rFonts w:hint="eastAsia" w:ascii="宋体" w:cs="Times New Roman"/>
          <w:b/>
          <w:bCs/>
          <w:color w:val="auto"/>
          <w:kern w:val="0"/>
          <w:sz w:val="30"/>
          <w:szCs w:val="30"/>
          <w:highlight w:val="none"/>
          <w:lang w:eastAsia="zh-CN"/>
        </w:rPr>
        <w:t>泰顺县廊桥文化园保洁物业服务项目</w:t>
      </w:r>
      <w:r>
        <w:rPr>
          <w:rFonts w:hint="eastAsia" w:ascii="宋体" w:hAnsi="Calibri" w:eastAsia="宋体" w:cs="Times New Roman"/>
          <w:b/>
          <w:bCs/>
          <w:color w:val="auto"/>
          <w:kern w:val="0"/>
          <w:sz w:val="30"/>
          <w:szCs w:val="30"/>
          <w:highlight w:val="none"/>
          <w:lang w:eastAsia="zh-CN"/>
        </w:rPr>
        <w:t>的竞争性磋商公告</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F45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18EDFB91">
            <w:pPr>
              <w:pStyle w:val="1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eastAsia="宋体" w:cs="宋体"/>
                <w:b/>
                <w:color w:val="auto"/>
                <w:sz w:val="22"/>
                <w:highlight w:val="none"/>
                <w:lang w:val="en-US" w:eastAsia="zh-CN" w:bidi="ar-SA"/>
              </w:rPr>
            </w:pPr>
            <w:bookmarkStart w:id="0" w:name="_Toc483388386"/>
            <w:r>
              <w:rPr>
                <w:rFonts w:hint="eastAsia" w:ascii="宋体" w:eastAsia="宋体" w:cs="宋体"/>
                <w:b/>
                <w:color w:val="auto"/>
                <w:sz w:val="22"/>
                <w:highlight w:val="none"/>
                <w:lang w:val="en-US" w:eastAsia="zh-CN" w:bidi="ar-SA"/>
              </w:rPr>
              <w:t>项目概况</w:t>
            </w:r>
          </w:p>
          <w:p w14:paraId="75234E9E">
            <w:pPr>
              <w:pStyle w:val="18"/>
              <w:keepNext w:val="0"/>
              <w:keepLines w:val="0"/>
              <w:pageBreakBefore w:val="0"/>
              <w:widowControl w:val="0"/>
              <w:kinsoku/>
              <w:wordWrap/>
              <w:overflowPunct/>
              <w:topLinePunct w:val="0"/>
              <w:autoSpaceDE/>
              <w:autoSpaceDN/>
              <w:bidi w:val="0"/>
              <w:adjustRightInd w:val="0"/>
              <w:snapToGrid/>
              <w:spacing w:line="440" w:lineRule="exact"/>
              <w:ind w:firstLine="456" w:firstLineChars="200"/>
              <w:textAlignment w:val="baseline"/>
              <w:rPr>
                <w:color w:val="auto"/>
                <w:highlight w:val="none"/>
                <w:lang w:val="en-US" w:eastAsia="zh-CN"/>
              </w:rPr>
            </w:pPr>
            <w:r>
              <w:rPr>
                <w:rFonts w:hint="eastAsia" w:ascii="宋体" w:eastAsia="宋体" w:cs="宋体"/>
                <w:bCs/>
                <w:color w:val="auto"/>
                <w:sz w:val="22"/>
                <w:highlight w:val="none"/>
                <w:lang w:val="en-US" w:eastAsia="zh-CN" w:bidi="ar-SA"/>
              </w:rPr>
              <w:t xml:space="preserve">   </w:t>
            </w:r>
            <w:r>
              <w:rPr>
                <w:rFonts w:hint="eastAsia" w:ascii="宋体" w:cs="宋体"/>
                <w:bCs/>
                <w:color w:val="auto"/>
                <w:sz w:val="22"/>
                <w:highlight w:val="none"/>
                <w:u w:val="single"/>
                <w:lang w:val="en-US" w:eastAsia="zh-CN" w:bidi="ar-SA"/>
              </w:rPr>
              <w:t>泰顺县廊桥文化园保洁物业服务项目</w:t>
            </w:r>
            <w:r>
              <w:rPr>
                <w:rFonts w:hint="eastAsia" w:ascii="宋体" w:eastAsia="宋体" w:cs="宋体"/>
                <w:bCs/>
                <w:color w:val="auto"/>
                <w:sz w:val="22"/>
                <w:highlight w:val="none"/>
                <w:lang w:val="en-US" w:eastAsia="zh-CN" w:bidi="ar-SA"/>
              </w:rPr>
              <w:t>招标项目的潜在投标供应商登录乐采云平台(www.lecaiyun.com)在线申请获取采购文件（进入“项目采购”应用，在获取采购文件菜单中选择项目，申请获取采购文件）获取</w:t>
            </w:r>
            <w:r>
              <w:rPr>
                <w:rFonts w:hint="eastAsia" w:ascii="宋体" w:cs="宋体"/>
                <w:bCs/>
                <w:color w:val="auto"/>
                <w:sz w:val="22"/>
                <w:highlight w:val="none"/>
                <w:lang w:val="en-US" w:eastAsia="zh-CN" w:bidi="ar-SA"/>
              </w:rPr>
              <w:t>采购</w:t>
            </w:r>
            <w:r>
              <w:rPr>
                <w:rFonts w:hint="eastAsia" w:ascii="宋体" w:eastAsia="宋体" w:cs="宋体"/>
                <w:bCs/>
                <w:color w:val="auto"/>
                <w:sz w:val="22"/>
                <w:highlight w:val="none"/>
                <w:lang w:val="en-US" w:eastAsia="zh-CN" w:bidi="ar-SA"/>
              </w:rPr>
              <w:t>文件，并于</w:t>
            </w:r>
            <w:r>
              <w:rPr>
                <w:rFonts w:hint="eastAsia" w:ascii="宋体" w:cs="宋体"/>
                <w:bCs/>
                <w:color w:val="auto"/>
                <w:sz w:val="22"/>
                <w:highlight w:val="none"/>
                <w:lang w:val="en-US" w:eastAsia="zh-CN" w:bidi="ar-SA"/>
              </w:rPr>
              <w:t>2026年06月26日 15:00</w:t>
            </w:r>
            <w:r>
              <w:rPr>
                <w:rFonts w:hint="eastAsia" w:ascii="宋体" w:eastAsia="宋体" w:cs="宋体"/>
                <w:bCs/>
                <w:color w:val="auto"/>
                <w:sz w:val="22"/>
                <w:highlight w:val="none"/>
                <w:lang w:val="en-US" w:eastAsia="zh-CN" w:bidi="ar-SA"/>
              </w:rPr>
              <w:t>（北京时间）前递交</w:t>
            </w:r>
            <w:r>
              <w:rPr>
                <w:rFonts w:hint="eastAsia" w:ascii="宋体" w:cs="宋体"/>
                <w:bCs/>
                <w:color w:val="auto"/>
                <w:sz w:val="22"/>
                <w:highlight w:val="none"/>
                <w:lang w:val="en-US" w:eastAsia="zh-CN" w:bidi="ar-SA"/>
              </w:rPr>
              <w:t>（上传）</w:t>
            </w:r>
            <w:r>
              <w:rPr>
                <w:rFonts w:hint="eastAsia" w:ascii="宋体" w:eastAsia="宋体" w:cs="宋体"/>
                <w:bCs/>
                <w:color w:val="auto"/>
                <w:sz w:val="22"/>
                <w:highlight w:val="none"/>
                <w:lang w:val="en-US" w:eastAsia="zh-CN" w:bidi="ar-SA"/>
              </w:rPr>
              <w:t>响应文件。</w:t>
            </w:r>
          </w:p>
        </w:tc>
      </w:tr>
    </w:tbl>
    <w:p w14:paraId="2D3E6ADF">
      <w:pPr>
        <w:pStyle w:val="18"/>
        <w:widowControl/>
        <w:spacing w:line="360" w:lineRule="exact"/>
        <w:ind w:firstLine="456" w:firstLineChars="200"/>
        <w:rPr>
          <w:rFonts w:hint="eastAsia" w:ascii="宋体" w:eastAsia="宋体" w:cs="宋体"/>
          <w:bCs/>
          <w:color w:val="auto"/>
          <w:sz w:val="22"/>
          <w:highlight w:val="none"/>
          <w:lang w:eastAsia="zh-CN" w:bidi="ar-SA"/>
        </w:rPr>
      </w:pPr>
    </w:p>
    <w:p w14:paraId="6981C17B">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一、项目基本情况</w:t>
      </w:r>
    </w:p>
    <w:p w14:paraId="1BDDC73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项目编号：</w:t>
      </w:r>
      <w:r>
        <w:rPr>
          <w:rFonts w:hint="eastAsia" w:ascii="宋体" w:cs="宋体"/>
          <w:bCs/>
          <w:color w:val="auto"/>
          <w:sz w:val="22"/>
          <w:highlight w:val="none"/>
          <w:lang w:eastAsia="zh-CN" w:bidi="ar-SA"/>
        </w:rPr>
        <w:t xml:space="preserve">TSCG202606004 </w:t>
      </w:r>
    </w:p>
    <w:p w14:paraId="6AB8A65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项目名称：</w:t>
      </w:r>
      <w:r>
        <w:rPr>
          <w:rFonts w:hint="eastAsia" w:ascii="宋体" w:cs="宋体"/>
          <w:bCs/>
          <w:color w:val="auto"/>
          <w:sz w:val="22"/>
          <w:highlight w:val="none"/>
          <w:lang w:eastAsia="zh-CN" w:bidi="ar-SA"/>
        </w:rPr>
        <w:t>泰顺县廊桥文化园保洁物业服务项目</w:t>
      </w:r>
    </w:p>
    <w:p w14:paraId="284D681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采购方式：竞争性磋商</w:t>
      </w:r>
    </w:p>
    <w:p w14:paraId="2E52B68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w:t>
      </w:r>
      <w:r>
        <w:rPr>
          <w:rFonts w:hint="eastAsia" w:ascii="宋体" w:cs="宋体"/>
          <w:bCs/>
          <w:color w:val="auto"/>
          <w:sz w:val="22"/>
          <w:highlight w:val="none"/>
          <w:lang w:eastAsia="zh-CN" w:bidi="ar-SA"/>
        </w:rPr>
        <w:t>517000</w:t>
      </w:r>
    </w:p>
    <w:p w14:paraId="21CC75D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最高限价（元）：</w:t>
      </w:r>
      <w:r>
        <w:rPr>
          <w:rFonts w:hint="eastAsia" w:ascii="宋体" w:cs="宋体"/>
          <w:bCs/>
          <w:color w:val="auto"/>
          <w:sz w:val="22"/>
          <w:highlight w:val="none"/>
          <w:lang w:eastAsia="zh-CN" w:bidi="ar-SA"/>
        </w:rPr>
        <w:t>517000</w:t>
      </w:r>
    </w:p>
    <w:p w14:paraId="03856781">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采购需求：</w:t>
      </w:r>
    </w:p>
    <w:p w14:paraId="476F763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标项名称: </w:t>
      </w:r>
      <w:r>
        <w:rPr>
          <w:rFonts w:hint="eastAsia" w:ascii="宋体" w:cs="宋体"/>
          <w:bCs/>
          <w:color w:val="auto"/>
          <w:sz w:val="22"/>
          <w:highlight w:val="none"/>
          <w:lang w:eastAsia="zh-CN" w:bidi="ar-SA"/>
        </w:rPr>
        <w:t>泰顺县廊桥文化园保洁物业服务项目</w:t>
      </w:r>
    </w:p>
    <w:p w14:paraId="19826B11">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数量: 不限</w:t>
      </w:r>
    </w:p>
    <w:p w14:paraId="5E1A353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 </w:t>
      </w:r>
      <w:r>
        <w:rPr>
          <w:rFonts w:hint="eastAsia" w:ascii="宋体" w:cs="宋体"/>
          <w:bCs/>
          <w:color w:val="auto"/>
          <w:sz w:val="22"/>
          <w:highlight w:val="none"/>
          <w:lang w:eastAsia="zh-CN" w:bidi="ar-SA"/>
        </w:rPr>
        <w:t>517000</w:t>
      </w:r>
    </w:p>
    <w:p w14:paraId="3789F42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简要规格描述或项目基本概况介绍、用途：</w:t>
      </w:r>
      <w:r>
        <w:rPr>
          <w:rFonts w:hint="eastAsia" w:ascii="宋体" w:cs="宋体"/>
          <w:bCs/>
          <w:color w:val="auto"/>
          <w:sz w:val="22"/>
          <w:highlight w:val="none"/>
          <w:lang w:eastAsia="zh-CN" w:bidi="ar-SA"/>
        </w:rPr>
        <w:t>泰顺县廊桥文化园保洁物业服务项目</w:t>
      </w:r>
      <w:r>
        <w:rPr>
          <w:rFonts w:hint="eastAsia" w:ascii="宋体" w:eastAsia="宋体" w:cs="宋体"/>
          <w:bCs/>
          <w:color w:val="auto"/>
          <w:sz w:val="22"/>
          <w:highlight w:val="none"/>
          <w:lang w:eastAsia="zh-CN" w:bidi="ar-SA"/>
        </w:rPr>
        <w:t>。</w:t>
      </w:r>
    </w:p>
    <w:p w14:paraId="7287D6E2">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备注：</w:t>
      </w:r>
    </w:p>
    <w:p w14:paraId="3A9A36C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合同履约期限：标项1，详见</w:t>
      </w:r>
      <w:r>
        <w:rPr>
          <w:rFonts w:hint="eastAsia" w:ascii="宋体" w:cs="宋体"/>
          <w:bCs/>
          <w:color w:val="auto"/>
          <w:sz w:val="22"/>
          <w:highlight w:val="none"/>
          <w:lang w:eastAsia="zh-CN" w:bidi="ar-SA"/>
        </w:rPr>
        <w:t>竞争性磋商文件</w:t>
      </w:r>
      <w:r>
        <w:rPr>
          <w:rFonts w:hint="eastAsia" w:ascii="宋体" w:eastAsia="宋体" w:cs="宋体"/>
          <w:bCs/>
          <w:color w:val="auto"/>
          <w:sz w:val="22"/>
          <w:highlight w:val="none"/>
          <w:lang w:eastAsia="zh-CN" w:bidi="ar-SA"/>
        </w:rPr>
        <w:t>。</w:t>
      </w:r>
    </w:p>
    <w:p w14:paraId="628838D7">
      <w:pPr>
        <w:widowControl/>
        <w:autoSpaceDE w:val="0"/>
        <w:autoSpaceDN w:val="0"/>
        <w:spacing w:line="400" w:lineRule="exact"/>
        <w:ind w:firstLine="456" w:firstLineChars="200"/>
        <w:jc w:val="left"/>
        <w:rPr>
          <w:rFonts w:hint="eastAsia" w:ascii="宋体" w:hAnsi="Calibri" w:eastAsia="宋体" w:cs="宋体"/>
          <w:bCs/>
          <w:color w:val="auto"/>
          <w:kern w:val="0"/>
          <w:sz w:val="22"/>
          <w:szCs w:val="24"/>
          <w:highlight w:val="none"/>
          <w:lang w:val="en-US" w:eastAsia="zh-CN" w:bidi="ar-SA"/>
        </w:rPr>
      </w:pPr>
      <w:r>
        <w:rPr>
          <w:rFonts w:hint="eastAsia" w:ascii="宋体" w:hAnsi="Calibri" w:eastAsia="宋体" w:cs="宋体"/>
          <w:bCs/>
          <w:color w:val="auto"/>
          <w:kern w:val="0"/>
          <w:sz w:val="22"/>
          <w:szCs w:val="22"/>
          <w:highlight w:val="none"/>
          <w:lang w:eastAsia="zh-CN" w:bidi="ar-SA"/>
        </w:rPr>
        <w:t>本项目（</w:t>
      </w:r>
      <w:r>
        <w:rPr>
          <w:rFonts w:hint="eastAsia" w:ascii="宋体" w:hAnsi="Calibri" w:eastAsia="宋体" w:cs="宋体"/>
          <w:bCs/>
          <w:color w:val="auto"/>
          <w:kern w:val="0"/>
          <w:sz w:val="22"/>
          <w:szCs w:val="22"/>
          <w:highlight w:val="none"/>
          <w:lang w:val="en-US" w:eastAsia="zh-CN" w:bidi="ar-SA"/>
        </w:rPr>
        <w:t>否</w:t>
      </w:r>
      <w:r>
        <w:rPr>
          <w:rFonts w:hint="eastAsia" w:ascii="宋体" w:hAnsi="Calibri" w:eastAsia="宋体" w:cs="宋体"/>
          <w:bCs/>
          <w:color w:val="auto"/>
          <w:kern w:val="0"/>
          <w:sz w:val="22"/>
          <w:szCs w:val="22"/>
          <w:highlight w:val="none"/>
          <w:lang w:eastAsia="zh-CN" w:bidi="ar-SA"/>
        </w:rPr>
        <w:t>）接受联合体投标</w:t>
      </w:r>
      <w:r>
        <w:rPr>
          <w:rFonts w:hint="eastAsia" w:ascii="宋体" w:hAnsi="Calibri" w:eastAsia="宋体" w:cs="宋体"/>
          <w:bCs/>
          <w:color w:val="auto"/>
          <w:kern w:val="0"/>
          <w:sz w:val="22"/>
          <w:szCs w:val="24"/>
          <w:highlight w:val="none"/>
          <w:lang w:val="en-US" w:eastAsia="zh-CN" w:bidi="ar-SA"/>
        </w:rPr>
        <w:t>。</w:t>
      </w:r>
    </w:p>
    <w:p w14:paraId="02408AE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二、申请人的资格要求</w:t>
      </w:r>
    </w:p>
    <w:p w14:paraId="47D6CEC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w:t>
      </w:r>
      <w:r>
        <w:rPr>
          <w:rFonts w:hint="eastAsia" w:ascii="宋体" w:cs="宋体"/>
          <w:bCs/>
          <w:color w:val="auto"/>
          <w:sz w:val="22"/>
          <w:highlight w:val="none"/>
          <w:lang w:eastAsia="zh-CN" w:bidi="ar-SA"/>
        </w:rPr>
        <w:t>满足《泰顺县县属国有企业采购管理办法》</w:t>
      </w:r>
      <w:r>
        <w:rPr>
          <w:rFonts w:hint="eastAsia"/>
          <w:color w:val="auto"/>
          <w:sz w:val="22"/>
          <w:szCs w:val="22"/>
          <w:highlight w:val="none"/>
        </w:rPr>
        <w:t>第十</w:t>
      </w:r>
      <w:r>
        <w:rPr>
          <w:rFonts w:hint="eastAsia"/>
          <w:color w:val="auto"/>
          <w:sz w:val="22"/>
          <w:szCs w:val="22"/>
          <w:highlight w:val="none"/>
          <w:lang w:val="en-US" w:eastAsia="zh-CN"/>
        </w:rPr>
        <w:t>九</w:t>
      </w:r>
      <w:r>
        <w:rPr>
          <w:rFonts w:hint="eastAsia"/>
          <w:color w:val="auto"/>
          <w:sz w:val="22"/>
          <w:szCs w:val="22"/>
          <w:highlight w:val="none"/>
        </w:rPr>
        <w:t>条</w:t>
      </w:r>
      <w:r>
        <w:rPr>
          <w:rFonts w:hint="eastAsia" w:ascii="宋体" w:eastAsia="宋体" w:cs="宋体"/>
          <w:bCs/>
          <w:color w:val="auto"/>
          <w:sz w:val="22"/>
          <w:highlight w:val="none"/>
          <w:lang w:eastAsia="zh-CN" w:bidi="ar-SA"/>
        </w:rPr>
        <w:t>规定；未被“信用中国”www.creditchina.gov.cn)、中国政府采购网（www.ccgp.gov.cn）列入失信被执行人、</w:t>
      </w:r>
      <w:r>
        <w:rPr>
          <w:rFonts w:hint="eastAsia" w:ascii="宋体" w:cs="宋体"/>
          <w:bCs/>
          <w:color w:val="auto"/>
          <w:sz w:val="22"/>
          <w:highlight w:val="none"/>
          <w:lang w:eastAsia="zh-CN" w:bidi="ar-SA"/>
        </w:rPr>
        <w:t>重大税收违</w:t>
      </w:r>
      <w:r>
        <w:rPr>
          <w:rFonts w:hint="eastAsia" w:ascii="宋体" w:eastAsia="宋体" w:cs="宋体"/>
          <w:bCs/>
          <w:color w:val="auto"/>
          <w:sz w:val="22"/>
          <w:highlight w:val="none"/>
          <w:lang w:eastAsia="zh-CN" w:bidi="ar-SA"/>
        </w:rPr>
        <w:t>法失信主体、政府采购严重违法失信行为记录名单。</w:t>
      </w:r>
    </w:p>
    <w:p w14:paraId="0ACDA58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2.落实政府采购政策需满足的资格要求：无。</w:t>
      </w:r>
    </w:p>
    <w:p w14:paraId="3B154F04">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3.本项目的特定资格要求：</w:t>
      </w:r>
      <w:r>
        <w:rPr>
          <w:rFonts w:hint="eastAsia" w:ascii="宋体" w:cs="宋体"/>
          <w:bCs/>
          <w:color w:val="auto"/>
          <w:sz w:val="22"/>
          <w:highlight w:val="none"/>
          <w:lang w:val="en-US" w:eastAsia="zh-CN" w:bidi="ar-SA"/>
        </w:rPr>
        <w:t>无</w:t>
      </w:r>
    </w:p>
    <w:p w14:paraId="20F7597E">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三、获取（下载）采购文件</w:t>
      </w:r>
    </w:p>
    <w:p w14:paraId="016EEC7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时间：至</w:t>
      </w:r>
      <w:r>
        <w:rPr>
          <w:rFonts w:hint="eastAsia" w:ascii="宋体" w:cs="宋体"/>
          <w:bCs/>
          <w:color w:val="auto"/>
          <w:sz w:val="22"/>
          <w:highlight w:val="none"/>
          <w:lang w:eastAsia="zh-CN" w:bidi="ar-SA"/>
        </w:rPr>
        <w:t>2026年06月</w:t>
      </w:r>
      <w:r>
        <w:rPr>
          <w:rFonts w:hint="eastAsia" w:ascii="宋体" w:cs="宋体"/>
          <w:bCs/>
          <w:color w:val="auto"/>
          <w:sz w:val="22"/>
          <w:highlight w:val="none"/>
          <w:lang w:val="en-US" w:eastAsia="zh-CN" w:bidi="ar-SA"/>
        </w:rPr>
        <w:t>26</w:t>
      </w:r>
      <w:r>
        <w:rPr>
          <w:rFonts w:hint="eastAsia" w:ascii="宋体" w:cs="宋体"/>
          <w:bCs/>
          <w:color w:val="auto"/>
          <w:sz w:val="22"/>
          <w:highlight w:val="none"/>
          <w:lang w:eastAsia="zh-CN" w:bidi="ar-SA"/>
        </w:rPr>
        <w:t>日</w:t>
      </w:r>
      <w:r>
        <w:rPr>
          <w:rFonts w:hint="eastAsia" w:ascii="宋体" w:eastAsia="宋体" w:cs="宋体"/>
          <w:bCs/>
          <w:color w:val="auto"/>
          <w:sz w:val="22"/>
          <w:highlight w:val="none"/>
          <w:lang w:eastAsia="zh-CN" w:bidi="ar-SA"/>
        </w:rPr>
        <w:t>，每天上午00:00至12:00，下午12:00至23:59（北京时间，线上获取法定节假日均可，线下获取文件法定节假日除外。）</w:t>
      </w:r>
    </w:p>
    <w:p w14:paraId="091D6AF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w:t>
      </w:r>
    </w:p>
    <w:p w14:paraId="726329E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方式：供应商登录</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在线申请获取采购文件（进入“项目采购”应用，在获取采购文件菜单中选择项目，申请获取采购文件）</w:t>
      </w:r>
    </w:p>
    <w:p w14:paraId="0BEADA0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售价（元）：</w:t>
      </w:r>
      <w:r>
        <w:rPr>
          <w:rFonts w:hint="eastAsia" w:ascii="宋体" w:eastAsia="宋体" w:cs="宋体"/>
          <w:bCs/>
          <w:color w:val="auto"/>
          <w:sz w:val="22"/>
          <w:highlight w:val="none"/>
          <w:lang w:val="en-US" w:eastAsia="zh-CN" w:bidi="ar-SA"/>
        </w:rPr>
        <w:t>0</w:t>
      </w:r>
    </w:p>
    <w:p w14:paraId="26EF3BA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四、响应文件提交（上传）</w:t>
      </w:r>
    </w:p>
    <w:p w14:paraId="07438ED4">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截止时间：</w:t>
      </w:r>
      <w:r>
        <w:rPr>
          <w:rFonts w:hint="eastAsia" w:ascii="宋体" w:cs="宋体"/>
          <w:bCs/>
          <w:color w:val="auto"/>
          <w:sz w:val="22"/>
          <w:highlight w:val="none"/>
          <w:lang w:eastAsia="zh-CN" w:bidi="ar-SA"/>
        </w:rPr>
        <w:t>2026年06月26日 15:00</w:t>
      </w:r>
      <w:r>
        <w:rPr>
          <w:rFonts w:hint="eastAsia" w:ascii="宋体" w:eastAsia="宋体" w:cs="宋体"/>
          <w:bCs/>
          <w:color w:val="auto"/>
          <w:sz w:val="22"/>
          <w:highlight w:val="none"/>
          <w:lang w:eastAsia="zh-CN" w:bidi="ar-SA"/>
        </w:rPr>
        <w:t>（北京时间）</w:t>
      </w:r>
    </w:p>
    <w:p w14:paraId="05C11F5E">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递交。</w:t>
      </w:r>
    </w:p>
    <w:p w14:paraId="3FD98256">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val="en-US" w:eastAsia="zh-CN" w:bidi="ar-SA"/>
        </w:rPr>
        <w:t>五、</w:t>
      </w:r>
      <w:r>
        <w:rPr>
          <w:rFonts w:hint="eastAsia" w:ascii="宋体" w:eastAsia="宋体" w:cs="宋体"/>
          <w:b/>
          <w:color w:val="auto"/>
          <w:sz w:val="22"/>
          <w:highlight w:val="none"/>
          <w:lang w:eastAsia="zh-CN" w:bidi="ar-SA"/>
        </w:rPr>
        <w:t>响应文件开启</w:t>
      </w:r>
    </w:p>
    <w:p w14:paraId="6A5815A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开启时间：</w:t>
      </w:r>
      <w:r>
        <w:rPr>
          <w:rFonts w:hint="eastAsia" w:ascii="宋体" w:cs="宋体"/>
          <w:bCs/>
          <w:color w:val="auto"/>
          <w:sz w:val="22"/>
          <w:highlight w:val="none"/>
          <w:lang w:eastAsia="zh-CN" w:bidi="ar-SA"/>
        </w:rPr>
        <w:t>2026年06月26日 15:00</w:t>
      </w:r>
      <w:r>
        <w:rPr>
          <w:rFonts w:hint="eastAsia" w:ascii="宋体" w:eastAsia="宋体" w:cs="宋体"/>
          <w:bCs/>
          <w:color w:val="auto"/>
          <w:sz w:val="22"/>
          <w:highlight w:val="none"/>
          <w:lang w:eastAsia="zh-CN" w:bidi="ar-SA"/>
        </w:rPr>
        <w:t>（北京时间）</w:t>
      </w:r>
    </w:p>
    <w:p w14:paraId="7918B43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开标</w:t>
      </w:r>
      <w:r>
        <w:rPr>
          <w:rFonts w:hint="eastAsia" w:ascii="宋体" w:eastAsia="宋体" w:cs="宋体"/>
          <w:bCs/>
          <w:color w:val="auto"/>
          <w:sz w:val="22"/>
          <w:highlight w:val="none"/>
          <w:lang w:eastAsia="zh-CN" w:bidi="ar-SA"/>
        </w:rPr>
        <w:t>。</w:t>
      </w:r>
    </w:p>
    <w:p w14:paraId="5C03DEC8">
      <w:pPr>
        <w:pStyle w:val="18"/>
        <w:keepNext w:val="0"/>
        <w:keepLines w:val="0"/>
        <w:pageBreakBefore w:val="0"/>
        <w:widowControl w:val="0"/>
        <w:kinsoku/>
        <w:wordWrap/>
        <w:overflowPunct/>
        <w:topLinePunct w:val="0"/>
        <w:autoSpaceDE/>
        <w:autoSpaceDN/>
        <w:bidi w:val="0"/>
        <w:adjustRightInd w:val="0"/>
        <w:snapToGrid/>
        <w:spacing w:line="400" w:lineRule="exact"/>
        <w:ind w:left="0" w:firstLine="456" w:firstLineChars="200"/>
        <w:textAlignment w:val="baseline"/>
        <w:rPr>
          <w:rFonts w:hint="eastAsia" w:ascii="宋体" w:eastAsia="宋体" w:cs="宋体"/>
          <w:bCs/>
          <w:color w:val="auto"/>
          <w:sz w:val="22"/>
          <w:highlight w:val="none"/>
          <w:lang w:eastAsia="zh-CN" w:bidi="ar-SA"/>
        </w:rPr>
      </w:pPr>
      <w:r>
        <w:rPr>
          <w:rFonts w:hint="eastAsia" w:ascii="宋体" w:cs="宋体"/>
          <w:b/>
          <w:color w:val="auto"/>
          <w:sz w:val="22"/>
          <w:highlight w:val="none"/>
          <w:lang w:val="en-US" w:eastAsia="zh-CN" w:bidi="ar-SA"/>
        </w:rPr>
        <w:t>六</w:t>
      </w:r>
      <w:r>
        <w:rPr>
          <w:rFonts w:hint="eastAsia" w:ascii="宋体" w:eastAsia="宋体" w:cs="宋体"/>
          <w:b/>
          <w:color w:val="auto"/>
          <w:sz w:val="22"/>
          <w:highlight w:val="none"/>
          <w:lang w:val="en-US" w:eastAsia="zh-CN" w:bidi="ar-SA"/>
        </w:rPr>
        <w:t>、</w:t>
      </w:r>
      <w:r>
        <w:rPr>
          <w:rFonts w:hint="eastAsia" w:ascii="宋体" w:eastAsia="宋体" w:cs="宋体"/>
          <w:b/>
          <w:color w:val="auto"/>
          <w:sz w:val="22"/>
          <w:highlight w:val="none"/>
          <w:lang w:eastAsia="zh-CN" w:bidi="ar-SA"/>
        </w:rPr>
        <w:t>公告期限</w:t>
      </w:r>
    </w:p>
    <w:p w14:paraId="73A26A73">
      <w:pPr>
        <w:pStyle w:val="18"/>
        <w:keepNext w:val="0"/>
        <w:keepLines w:val="0"/>
        <w:pageBreakBefore w:val="0"/>
        <w:widowControl w:val="0"/>
        <w:kinsoku/>
        <w:wordWrap/>
        <w:overflowPunct/>
        <w:topLinePunct w:val="0"/>
        <w:autoSpaceDE/>
        <w:autoSpaceDN/>
        <w:bidi w:val="0"/>
        <w:adjustRightInd w:val="0"/>
        <w:snapToGrid/>
        <w:spacing w:line="400" w:lineRule="exact"/>
        <w:ind w:left="0"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自本公告发布之日起</w:t>
      </w:r>
      <w:r>
        <w:rPr>
          <w:rFonts w:hint="eastAsia" w:ascii="宋体" w:cs="宋体"/>
          <w:bCs/>
          <w:color w:val="auto"/>
          <w:sz w:val="22"/>
          <w:highlight w:val="none"/>
          <w:lang w:val="en-US" w:eastAsia="zh-CN" w:bidi="ar-SA"/>
        </w:rPr>
        <w:t>3</w:t>
      </w:r>
      <w:r>
        <w:rPr>
          <w:rFonts w:hint="eastAsia" w:ascii="宋体" w:eastAsia="宋体" w:cs="宋体"/>
          <w:bCs/>
          <w:color w:val="auto"/>
          <w:sz w:val="22"/>
          <w:highlight w:val="none"/>
          <w:lang w:eastAsia="zh-CN" w:bidi="ar-SA"/>
        </w:rPr>
        <w:t>个工作日</w:t>
      </w:r>
      <w:r>
        <w:rPr>
          <w:rFonts w:hint="eastAsia" w:ascii="宋体" w:cs="宋体"/>
          <w:bCs/>
          <w:color w:val="auto"/>
          <w:sz w:val="22"/>
          <w:highlight w:val="none"/>
          <w:lang w:eastAsia="zh-CN" w:bidi="ar-SA"/>
        </w:rPr>
        <w:t>。</w:t>
      </w:r>
    </w:p>
    <w:p w14:paraId="7085AC3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cs="宋体"/>
          <w:b/>
          <w:color w:val="auto"/>
          <w:sz w:val="22"/>
          <w:highlight w:val="none"/>
          <w:lang w:val="en-US" w:eastAsia="zh-CN" w:bidi="ar-SA"/>
        </w:rPr>
        <w:t>七</w:t>
      </w:r>
      <w:r>
        <w:rPr>
          <w:rFonts w:hint="eastAsia" w:ascii="宋体" w:eastAsia="宋体" w:cs="宋体"/>
          <w:b/>
          <w:color w:val="auto"/>
          <w:sz w:val="22"/>
          <w:highlight w:val="none"/>
          <w:lang w:eastAsia="zh-CN" w:bidi="ar-SA"/>
        </w:rPr>
        <w:t>、其他补充事宜</w:t>
      </w:r>
    </w:p>
    <w:p w14:paraId="4FEAFC0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6879B55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2.其他事项：1）本项目通过“乐采云平台(www.lecaiyun.com)”实行在线投标响应（电子投标），供应商应先安装“乐采云投标客户端”，并按照本</w:t>
      </w:r>
      <w:r>
        <w:rPr>
          <w:rFonts w:hint="eastAsia" w:ascii="宋体" w:cs="宋体"/>
          <w:bCs/>
          <w:color w:val="auto"/>
          <w:sz w:val="22"/>
          <w:highlight w:val="none"/>
          <w:lang w:eastAsia="zh-CN" w:bidi="ar-SA"/>
        </w:rPr>
        <w:t>采购文件</w:t>
      </w:r>
      <w:r>
        <w:rPr>
          <w:rFonts w:hint="eastAsia" w:ascii="宋体" w:eastAsia="宋体" w:cs="宋体"/>
          <w:bCs/>
          <w:color w:val="auto"/>
          <w:sz w:val="22"/>
          <w:highlight w:val="none"/>
          <w:lang w:eastAsia="zh-CN" w:bidi="ar-SA"/>
        </w:rPr>
        <w:t>和“乐采云投标”的要求，通过“乐采云投标客户端”编制并加密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。供应商未按规定加密的</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w:t>
      </w:r>
      <w:r>
        <w:rPr>
          <w:rFonts w:hint="eastAsia" w:ascii="宋体" w:cs="宋体"/>
          <w:bCs/>
          <w:color w:val="auto"/>
          <w:sz w:val="22"/>
          <w:highlight w:val="none"/>
          <w:lang w:val="en-US" w:eastAsia="zh-CN" w:bidi="ar-SA"/>
        </w:rPr>
        <w:t>乐采云平台</w:t>
      </w:r>
      <w:r>
        <w:rPr>
          <w:rFonts w:hint="eastAsia" w:ascii="宋体" w:eastAsia="宋体" w:cs="宋体"/>
          <w:bCs/>
          <w:color w:val="auto"/>
          <w:sz w:val="22"/>
          <w:highlight w:val="none"/>
          <w:lang w:eastAsia="zh-CN" w:bidi="ar-SA"/>
        </w:rPr>
        <w:t>；（供应商应在开标前完成CA数字证书办理。 3）投标供应商应当在投标截止时间前，将生成的“电子加密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”上传递交至“乐采云平台”。投标截止时间以后上传递交的</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将被“乐采云平台”拒收。 4）通过“乐采云平台”上传递交的“电子加密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”无法按时解密，</w:t>
      </w:r>
      <w:r>
        <w:rPr>
          <w:rFonts w:hint="eastAsia" w:ascii="宋体" w:eastAsia="宋体" w:cs="宋体"/>
          <w:bCs/>
          <w:color w:val="auto"/>
          <w:sz w:val="22"/>
          <w:highlight w:val="none"/>
          <w:lang w:val="en-US" w:eastAsia="zh-CN" w:bidi="ar-SA"/>
        </w:rPr>
        <w:t>其</w:t>
      </w:r>
      <w:r>
        <w:rPr>
          <w:rFonts w:hint="eastAsia" w:ascii="宋体" w:eastAsia="宋体" w:cs="宋体"/>
          <w:bCs/>
          <w:color w:val="auto"/>
          <w:sz w:val="22"/>
          <w:highlight w:val="none"/>
          <w:lang w:eastAsia="zh-CN" w:bidi="ar-SA"/>
        </w:rPr>
        <w:t>投标无效。</w:t>
      </w:r>
    </w:p>
    <w:p w14:paraId="314C874E">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cs="宋体"/>
          <w:b/>
          <w:color w:val="auto"/>
          <w:sz w:val="22"/>
          <w:highlight w:val="none"/>
          <w:lang w:val="en-US" w:eastAsia="zh-CN" w:bidi="ar-SA"/>
        </w:rPr>
        <w:t>八</w:t>
      </w:r>
      <w:r>
        <w:rPr>
          <w:rFonts w:hint="eastAsia" w:ascii="宋体" w:eastAsia="宋体" w:cs="宋体"/>
          <w:b/>
          <w:color w:val="auto"/>
          <w:sz w:val="22"/>
          <w:highlight w:val="none"/>
          <w:lang w:eastAsia="zh-CN" w:bidi="ar-SA"/>
        </w:rPr>
        <w:t>、对本次采购提出询问、质疑、投诉，请按以下方式联系</w:t>
      </w:r>
    </w:p>
    <w:p w14:paraId="064A05B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1.</w:t>
      </w:r>
      <w:r>
        <w:rPr>
          <w:rFonts w:hint="eastAsia" w:ascii="宋体" w:cs="宋体"/>
          <w:color w:val="auto"/>
          <w:sz w:val="22"/>
          <w:highlight w:val="none"/>
          <w:lang w:bidi="ar-SA"/>
        </w:rPr>
        <w:t>采购人信息</w:t>
      </w:r>
    </w:p>
    <w:p w14:paraId="75990BC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名    称：</w:t>
      </w:r>
      <w:r>
        <w:rPr>
          <w:rFonts w:hint="eastAsia" w:ascii="宋体" w:cs="宋体"/>
          <w:bCs/>
          <w:color w:val="auto"/>
          <w:sz w:val="22"/>
          <w:highlight w:val="none"/>
          <w:lang w:eastAsia="zh-CN" w:bidi="ar-SA"/>
        </w:rPr>
        <w:t>泰顺县廊氡旅游度假区运营有限公司</w:t>
      </w:r>
      <w:r>
        <w:rPr>
          <w:rFonts w:hint="eastAsia" w:ascii="宋体" w:eastAsia="宋体" w:cs="宋体"/>
          <w:bCs/>
          <w:color w:val="auto"/>
          <w:sz w:val="22"/>
          <w:highlight w:val="none"/>
          <w:lang w:eastAsia="zh-CN" w:bidi="ar-SA"/>
        </w:rPr>
        <w:t> </w:t>
      </w:r>
    </w:p>
    <w:p w14:paraId="4E7B51C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    址：</w:t>
      </w:r>
      <w:r>
        <w:rPr>
          <w:rFonts w:hint="eastAsia" w:ascii="宋体" w:cs="宋体"/>
          <w:bCs/>
          <w:color w:val="auto"/>
          <w:sz w:val="22"/>
          <w:highlight w:val="none"/>
          <w:lang w:eastAsia="zh-CN" w:bidi="ar-SA"/>
        </w:rPr>
        <w:t>泰顺县雅阳镇上仁洋小松坡旅游集散中心办公楼 101 室</w:t>
      </w:r>
      <w:r>
        <w:rPr>
          <w:rFonts w:hint="eastAsia" w:ascii="宋体" w:eastAsia="宋体" w:cs="宋体"/>
          <w:bCs/>
          <w:color w:val="auto"/>
          <w:sz w:val="22"/>
          <w:highlight w:val="none"/>
          <w:lang w:eastAsia="zh-CN" w:bidi="ar-SA"/>
        </w:rPr>
        <w:t> </w:t>
      </w:r>
    </w:p>
    <w:p w14:paraId="2F5F8BC9">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传真：/</w:t>
      </w:r>
    </w:p>
    <w:p w14:paraId="682E1E2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项目联系人（询问）：</w:t>
      </w:r>
      <w:r>
        <w:rPr>
          <w:rFonts w:hint="eastAsia" w:ascii="宋体" w:cs="宋体"/>
          <w:bCs/>
          <w:color w:val="auto"/>
          <w:sz w:val="22"/>
          <w:highlight w:val="none"/>
          <w:lang w:val="en-US" w:eastAsia="zh-CN" w:bidi="ar-SA"/>
        </w:rPr>
        <w:t>夏先生</w:t>
      </w:r>
    </w:p>
    <w:p w14:paraId="6B77A0A6">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项目联系方式（询问）：</w:t>
      </w:r>
      <w:r>
        <w:rPr>
          <w:rFonts w:hint="eastAsia" w:ascii="宋体" w:cs="宋体"/>
          <w:bCs/>
          <w:color w:val="auto"/>
          <w:sz w:val="22"/>
          <w:highlight w:val="none"/>
          <w:lang w:val="en-US" w:eastAsia="zh-CN" w:bidi="ar-SA"/>
        </w:rPr>
        <w:t>0577-67599907</w:t>
      </w:r>
    </w:p>
    <w:p w14:paraId="01206B4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质疑联系人：</w:t>
      </w:r>
      <w:r>
        <w:rPr>
          <w:rFonts w:hint="eastAsia" w:ascii="宋体" w:cs="宋体"/>
          <w:bCs/>
          <w:color w:val="auto"/>
          <w:sz w:val="22"/>
          <w:highlight w:val="none"/>
          <w:lang w:val="en-US" w:eastAsia="zh-CN" w:bidi="ar-SA"/>
        </w:rPr>
        <w:t>夏先生</w:t>
      </w:r>
    </w:p>
    <w:p w14:paraId="71C669C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质疑联系方式：0577-</w:t>
      </w:r>
      <w:r>
        <w:rPr>
          <w:rFonts w:hint="eastAsia" w:ascii="宋体" w:cs="宋体"/>
          <w:bCs/>
          <w:color w:val="auto"/>
          <w:sz w:val="22"/>
          <w:highlight w:val="none"/>
          <w:lang w:val="en-US" w:eastAsia="zh-CN" w:bidi="ar-SA"/>
        </w:rPr>
        <w:t>67599907</w:t>
      </w:r>
    </w:p>
    <w:p w14:paraId="189AE4A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val="en-US" w:eastAsia="zh-CN" w:bidi="ar-SA"/>
        </w:rPr>
        <w:t>2.</w:t>
      </w:r>
      <w:r>
        <w:rPr>
          <w:rFonts w:hint="eastAsia" w:ascii="宋体" w:eastAsia="宋体" w:cs="宋体"/>
          <w:bCs/>
          <w:color w:val="auto"/>
          <w:sz w:val="22"/>
          <w:highlight w:val="none"/>
          <w:lang w:eastAsia="zh-CN" w:bidi="ar-SA"/>
        </w:rPr>
        <w:t>采购代理机构信息</w:t>
      </w:r>
    </w:p>
    <w:p w14:paraId="75FABFA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名    称：</w:t>
      </w:r>
      <w:r>
        <w:rPr>
          <w:rFonts w:hint="eastAsia" w:ascii="宋体" w:cs="宋体"/>
          <w:bCs/>
          <w:color w:val="auto"/>
          <w:sz w:val="22"/>
          <w:highlight w:val="none"/>
          <w:lang w:eastAsia="zh-CN" w:bidi="ar-SA"/>
        </w:rPr>
        <w:t>台州嘉亿招标代理有限责任公司</w:t>
      </w:r>
      <w:r>
        <w:rPr>
          <w:rFonts w:hint="eastAsia" w:ascii="宋体" w:eastAsia="宋体" w:cs="宋体"/>
          <w:bCs/>
          <w:color w:val="auto"/>
          <w:sz w:val="22"/>
          <w:highlight w:val="none"/>
          <w:lang w:eastAsia="zh-CN" w:bidi="ar-SA"/>
        </w:rPr>
        <w:t> </w:t>
      </w:r>
    </w:p>
    <w:p w14:paraId="731D91D1">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    址：</w:t>
      </w:r>
      <w:r>
        <w:rPr>
          <w:rFonts w:hint="eastAsia" w:ascii="宋体" w:cs="宋体"/>
          <w:bCs/>
          <w:color w:val="auto"/>
          <w:sz w:val="22"/>
          <w:highlight w:val="none"/>
          <w:lang w:eastAsia="zh-CN" w:bidi="ar-SA"/>
        </w:rPr>
        <w:t>温州市泰顺县罗阳镇文祥大道和泰寿路交叉口电网弄一号三楼</w:t>
      </w:r>
      <w:r>
        <w:rPr>
          <w:rFonts w:hint="eastAsia" w:ascii="宋体" w:eastAsia="宋体" w:cs="宋体"/>
          <w:bCs/>
          <w:color w:val="auto"/>
          <w:sz w:val="22"/>
          <w:highlight w:val="none"/>
          <w:lang w:eastAsia="zh-CN" w:bidi="ar-SA"/>
        </w:rPr>
        <w:t> </w:t>
      </w:r>
    </w:p>
    <w:p w14:paraId="2A14CC4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传    真：</w:t>
      </w:r>
      <w:r>
        <w:rPr>
          <w:rFonts w:hint="eastAsia" w:ascii="宋体" w:eastAsia="宋体" w:cs="宋体"/>
          <w:bCs/>
          <w:color w:val="auto"/>
          <w:sz w:val="22"/>
          <w:highlight w:val="none"/>
          <w:lang w:val="en-US" w:eastAsia="zh-CN" w:bidi="ar-SA"/>
        </w:rPr>
        <w:t>/</w:t>
      </w:r>
      <w:r>
        <w:rPr>
          <w:rFonts w:hint="eastAsia" w:ascii="宋体" w:eastAsia="宋体" w:cs="宋体"/>
          <w:bCs/>
          <w:color w:val="auto"/>
          <w:sz w:val="22"/>
          <w:highlight w:val="none"/>
          <w:lang w:eastAsia="zh-CN" w:bidi="ar-SA"/>
        </w:rPr>
        <w:t>  </w:t>
      </w:r>
    </w:p>
    <w:p w14:paraId="6B624E4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cs="宋体"/>
          <w:bCs/>
          <w:color w:val="auto"/>
          <w:sz w:val="22"/>
          <w:highlight w:val="none"/>
          <w:lang w:val="en-US" w:eastAsia="zh-CN" w:bidi="ar-SA"/>
        </w:rPr>
      </w:pPr>
      <w:r>
        <w:rPr>
          <w:rFonts w:hint="eastAsia" w:ascii="宋体" w:eastAsia="宋体" w:cs="宋体"/>
          <w:bCs/>
          <w:color w:val="auto"/>
          <w:sz w:val="22"/>
          <w:highlight w:val="none"/>
          <w:lang w:eastAsia="zh-CN" w:bidi="ar-SA"/>
        </w:rPr>
        <w:t>项目联系人（询问）：翁</w:t>
      </w:r>
      <w:r>
        <w:rPr>
          <w:rFonts w:hint="eastAsia" w:ascii="宋体" w:cs="宋体"/>
          <w:bCs/>
          <w:color w:val="auto"/>
          <w:sz w:val="22"/>
          <w:highlight w:val="none"/>
          <w:lang w:val="en-US" w:eastAsia="zh-CN" w:bidi="ar-SA"/>
        </w:rPr>
        <w:t>先生</w:t>
      </w:r>
    </w:p>
    <w:p w14:paraId="02D43FF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项目联系方式（询问）：</w:t>
      </w:r>
      <w:r>
        <w:rPr>
          <w:rFonts w:hint="eastAsia" w:ascii="宋体" w:cs="宋体"/>
          <w:bCs/>
          <w:color w:val="auto"/>
          <w:sz w:val="22"/>
          <w:highlight w:val="none"/>
          <w:lang w:eastAsia="zh-CN" w:bidi="ar-SA"/>
        </w:rPr>
        <w:t>13757700407</w:t>
      </w:r>
      <w:r>
        <w:rPr>
          <w:rFonts w:hint="eastAsia" w:ascii="宋体" w:eastAsia="宋体" w:cs="宋体"/>
          <w:bCs/>
          <w:color w:val="auto"/>
          <w:sz w:val="22"/>
          <w:highlight w:val="none"/>
          <w:lang w:eastAsia="zh-CN" w:bidi="ar-SA"/>
        </w:rPr>
        <w:t> </w:t>
      </w:r>
    </w:p>
    <w:p w14:paraId="0F389329">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质疑联系人：</w:t>
      </w:r>
      <w:r>
        <w:rPr>
          <w:rFonts w:hint="eastAsia" w:ascii="宋体" w:cs="宋体"/>
          <w:bCs/>
          <w:color w:val="auto"/>
          <w:sz w:val="22"/>
          <w:highlight w:val="none"/>
          <w:lang w:val="en-US" w:eastAsia="zh-CN" w:bidi="ar-SA"/>
        </w:rPr>
        <w:t>林</w:t>
      </w:r>
      <w:r>
        <w:rPr>
          <w:rFonts w:hint="eastAsia" w:ascii="宋体" w:eastAsia="宋体" w:cs="宋体"/>
          <w:bCs/>
          <w:color w:val="auto"/>
          <w:sz w:val="22"/>
          <w:highlight w:val="none"/>
          <w:lang w:eastAsia="zh-CN" w:bidi="ar-SA"/>
        </w:rPr>
        <w:t>先生 </w:t>
      </w:r>
    </w:p>
    <w:p w14:paraId="083AF7D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质疑联系方式：</w:t>
      </w:r>
      <w:r>
        <w:rPr>
          <w:rFonts w:hint="eastAsia" w:ascii="宋体" w:cs="宋体"/>
          <w:bCs/>
          <w:color w:val="auto"/>
          <w:sz w:val="22"/>
          <w:highlight w:val="none"/>
          <w:lang w:val="en-US" w:eastAsia="zh-CN" w:bidi="ar-SA"/>
        </w:rPr>
        <w:t>139688855370</w:t>
      </w:r>
      <w:r>
        <w:rPr>
          <w:rFonts w:hint="eastAsia" w:ascii="宋体" w:eastAsia="宋体" w:cs="宋体"/>
          <w:bCs/>
          <w:color w:val="auto"/>
          <w:sz w:val="22"/>
          <w:highlight w:val="none"/>
          <w:lang w:eastAsia="zh-CN" w:bidi="ar-SA"/>
        </w:rPr>
        <w:t> </w:t>
      </w:r>
    </w:p>
    <w:bookmarkEnd w:id="33"/>
    <w:p w14:paraId="350F529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    </w:t>
      </w:r>
    </w:p>
    <w:p w14:paraId="61F41BEB">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r>
        <w:rPr>
          <w:rFonts w:hint="eastAsia" w:ascii="宋体" w:hAnsi="Calibri" w:eastAsia="宋体" w:cs="宋体"/>
          <w:color w:val="auto"/>
          <w:kern w:val="0"/>
          <w:sz w:val="22"/>
          <w:szCs w:val="22"/>
          <w:highlight w:val="none"/>
          <w:lang w:bidi="ar-SA"/>
        </w:rPr>
        <w:t xml:space="preserve">  </w:t>
      </w:r>
    </w:p>
    <w:p w14:paraId="4B21DC07">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4AB5500D">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55C6BE84">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303D4BA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p>
    <w:p w14:paraId="4A438F0C">
      <w:pPr>
        <w:widowControl/>
        <w:jc w:val="left"/>
        <w:rPr>
          <w:rFonts w:ascii="Calibri" w:hAnsi="Calibri" w:eastAsia="宋体" w:cs="Times New Roman"/>
          <w:color w:val="auto"/>
          <w:kern w:val="0"/>
          <w:sz w:val="22"/>
          <w:szCs w:val="22"/>
          <w:highlight w:val="none"/>
        </w:rPr>
      </w:pPr>
    </w:p>
    <w:p w14:paraId="3B07D52C">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3F67E3E2">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46343EFB">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649C17B5">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2913BBE0">
      <w:pPr>
        <w:widowControl/>
        <w:tabs>
          <w:tab w:val="left" w:pos="1080"/>
        </w:tabs>
        <w:autoSpaceDE w:val="0"/>
        <w:autoSpaceDN w:val="0"/>
        <w:adjustRightInd w:val="0"/>
        <w:spacing w:line="500" w:lineRule="atLeast"/>
        <w:jc w:val="both"/>
        <w:textAlignment w:val="baseline"/>
        <w:rPr>
          <w:rFonts w:hint="eastAsia" w:ascii="宋体" w:hAnsi="Calibri" w:eastAsia="宋体" w:cs="Times New Roman"/>
          <w:b/>
          <w:bCs/>
          <w:color w:val="auto"/>
          <w:kern w:val="0"/>
          <w:sz w:val="32"/>
          <w:szCs w:val="32"/>
          <w:highlight w:val="none"/>
        </w:rPr>
      </w:pPr>
    </w:p>
    <w:p w14:paraId="214149C8">
      <w:pPr>
        <w:pStyle w:val="18"/>
        <w:rPr>
          <w:rFonts w:hint="eastAsia" w:ascii="宋体" w:hAnsi="Calibri" w:eastAsia="宋体" w:cs="Times New Roman"/>
          <w:b/>
          <w:bCs/>
          <w:color w:val="auto"/>
          <w:kern w:val="0"/>
          <w:sz w:val="32"/>
          <w:szCs w:val="32"/>
          <w:highlight w:val="none"/>
        </w:rPr>
      </w:pPr>
    </w:p>
    <w:p w14:paraId="23A4FD18">
      <w:pPr>
        <w:pStyle w:val="2"/>
        <w:rPr>
          <w:rFonts w:hint="eastAsia" w:ascii="宋体" w:hAnsi="Calibri" w:eastAsia="宋体" w:cs="Times New Roman"/>
          <w:b/>
          <w:bCs/>
          <w:color w:val="auto"/>
          <w:kern w:val="0"/>
          <w:sz w:val="32"/>
          <w:szCs w:val="32"/>
          <w:highlight w:val="none"/>
        </w:rPr>
      </w:pPr>
    </w:p>
    <w:p w14:paraId="66029F55">
      <w:pPr>
        <w:pStyle w:val="3"/>
        <w:rPr>
          <w:rFonts w:hint="eastAsia" w:ascii="宋体" w:hAnsi="Calibri" w:eastAsia="宋体" w:cs="Times New Roman"/>
          <w:b/>
          <w:bCs/>
          <w:color w:val="auto"/>
          <w:kern w:val="0"/>
          <w:sz w:val="32"/>
          <w:szCs w:val="32"/>
          <w:highlight w:val="none"/>
        </w:rPr>
      </w:pPr>
    </w:p>
    <w:p w14:paraId="0D104217">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rPr>
        <w:t>第</w:t>
      </w:r>
      <w:r>
        <w:rPr>
          <w:rFonts w:hint="eastAsia" w:ascii="宋体" w:hAnsi="Calibri" w:eastAsia="宋体" w:cs="Times New Roman"/>
          <w:b/>
          <w:bCs/>
          <w:color w:val="auto"/>
          <w:kern w:val="0"/>
          <w:sz w:val="32"/>
          <w:szCs w:val="32"/>
          <w:highlight w:val="none"/>
          <w:lang w:val="zh-CN" w:eastAsia="zh-CN"/>
        </w:rPr>
        <w:t>一部分   投标邀请函（投标须知前附表）</w:t>
      </w:r>
      <w:bookmarkEnd w:id="0"/>
    </w:p>
    <w:tbl>
      <w:tblPr>
        <w:tblStyle w:val="15"/>
        <w:tblW w:w="101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26"/>
      </w:tblGrid>
      <w:tr w14:paraId="2FA4B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12" w:space="0"/>
            </w:tcBorders>
            <w:noWrap/>
            <w:vAlign w:val="center"/>
          </w:tcPr>
          <w:p w14:paraId="09E7BF44">
            <w:pPr>
              <w:widowControl/>
              <w:spacing w:line="400" w:lineRule="atLeast"/>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项号</w:t>
            </w:r>
          </w:p>
        </w:tc>
        <w:tc>
          <w:tcPr>
            <w:tcW w:w="1600" w:type="dxa"/>
            <w:tcBorders>
              <w:top w:val="single" w:color="auto" w:sz="12" w:space="0"/>
            </w:tcBorders>
            <w:noWrap/>
            <w:vAlign w:val="center"/>
          </w:tcPr>
          <w:p w14:paraId="61DF6CAF">
            <w:pPr>
              <w:widowControl/>
              <w:spacing w:line="400" w:lineRule="atLeas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内容</w:t>
            </w:r>
          </w:p>
        </w:tc>
        <w:tc>
          <w:tcPr>
            <w:tcW w:w="7626" w:type="dxa"/>
            <w:tcBorders>
              <w:top w:val="single" w:color="auto" w:sz="12" w:space="0"/>
            </w:tcBorders>
            <w:noWrap/>
            <w:vAlign w:val="center"/>
          </w:tcPr>
          <w:p w14:paraId="5C6BB0B9">
            <w:pPr>
              <w:widowControl/>
              <w:spacing w:line="400" w:lineRule="atLeas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说明与要求</w:t>
            </w:r>
          </w:p>
        </w:tc>
      </w:tr>
      <w:tr w14:paraId="233BA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5272A62">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EBD909B">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项目名称</w:t>
            </w:r>
          </w:p>
        </w:tc>
        <w:tc>
          <w:tcPr>
            <w:tcW w:w="7626" w:type="dxa"/>
            <w:tcBorders>
              <w:top w:val="single" w:color="auto" w:sz="4" w:space="0"/>
              <w:left w:val="single" w:color="auto" w:sz="4" w:space="0"/>
              <w:right w:val="single" w:color="auto" w:sz="12" w:space="0"/>
            </w:tcBorders>
            <w:noWrap/>
            <w:vAlign w:val="center"/>
          </w:tcPr>
          <w:p w14:paraId="672CCD3B">
            <w:pPr>
              <w:widowControl/>
              <w:spacing w:line="320" w:lineRule="exact"/>
              <w:jc w:val="left"/>
              <w:rPr>
                <w:rFonts w:hint="eastAsia" w:ascii="宋体" w:hAnsi="Calibri" w:eastAsia="宋体" w:cs="Times New Roman"/>
                <w:color w:val="auto"/>
                <w:kern w:val="0"/>
                <w:sz w:val="22"/>
                <w:szCs w:val="22"/>
                <w:highlight w:val="none"/>
                <w:lang w:eastAsia="zh-CN"/>
              </w:rPr>
            </w:pPr>
            <w:r>
              <w:rPr>
                <w:rFonts w:hint="eastAsia" w:ascii="宋体" w:cs="Arial"/>
                <w:color w:val="auto"/>
                <w:kern w:val="0"/>
                <w:sz w:val="22"/>
                <w:szCs w:val="22"/>
                <w:highlight w:val="none"/>
                <w:lang w:eastAsia="zh-CN" w:bidi="ar-SA"/>
              </w:rPr>
              <w:t>泰顺县廊桥文化园保洁物业服务项目</w:t>
            </w:r>
          </w:p>
        </w:tc>
      </w:tr>
      <w:tr w14:paraId="238CA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C200FD9">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 xml:space="preserve"> </w:t>
            </w:r>
          </w:p>
        </w:tc>
        <w:tc>
          <w:tcPr>
            <w:tcW w:w="1600" w:type="dxa"/>
            <w:tcBorders>
              <w:top w:val="single" w:color="auto" w:sz="4" w:space="0"/>
              <w:left w:val="single" w:color="auto" w:sz="4" w:space="0"/>
              <w:right w:val="single" w:color="auto" w:sz="4" w:space="0"/>
            </w:tcBorders>
            <w:noWrap/>
            <w:vAlign w:val="center"/>
          </w:tcPr>
          <w:p w14:paraId="58F981A2">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项目编号</w:t>
            </w:r>
          </w:p>
        </w:tc>
        <w:tc>
          <w:tcPr>
            <w:tcW w:w="7626" w:type="dxa"/>
            <w:tcBorders>
              <w:top w:val="single" w:color="auto" w:sz="4" w:space="0"/>
              <w:left w:val="single" w:color="auto" w:sz="4" w:space="0"/>
              <w:right w:val="single" w:color="auto" w:sz="12" w:space="0"/>
            </w:tcBorders>
            <w:noWrap/>
            <w:vAlign w:val="center"/>
          </w:tcPr>
          <w:p w14:paraId="20A8A217">
            <w:pPr>
              <w:widowControl/>
              <w:spacing w:line="320" w:lineRule="exact"/>
              <w:jc w:val="left"/>
              <w:rPr>
                <w:rFonts w:hint="eastAsia" w:ascii="宋体" w:hAnsi="Calibri" w:eastAsia="宋体" w:cs="Times New Roman"/>
                <w:color w:val="auto"/>
                <w:kern w:val="0"/>
                <w:sz w:val="22"/>
                <w:szCs w:val="22"/>
                <w:highlight w:val="none"/>
                <w:lang w:eastAsia="zh-CN"/>
              </w:rPr>
            </w:pPr>
            <w:r>
              <w:rPr>
                <w:rFonts w:hint="eastAsia" w:ascii="宋体" w:cs="Times New Roman"/>
                <w:color w:val="auto"/>
                <w:kern w:val="0"/>
                <w:sz w:val="22"/>
                <w:szCs w:val="22"/>
                <w:highlight w:val="none"/>
                <w:lang w:eastAsia="zh-CN"/>
              </w:rPr>
              <w:t xml:space="preserve">TSCG202606004 </w:t>
            </w:r>
          </w:p>
        </w:tc>
      </w:tr>
      <w:tr w14:paraId="20045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948940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80AB3B7">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资金来源</w:t>
            </w:r>
          </w:p>
        </w:tc>
        <w:tc>
          <w:tcPr>
            <w:tcW w:w="7626" w:type="dxa"/>
            <w:tcBorders>
              <w:top w:val="single" w:color="auto" w:sz="4" w:space="0"/>
              <w:left w:val="single" w:color="auto" w:sz="4" w:space="0"/>
              <w:right w:val="single" w:color="auto" w:sz="12" w:space="0"/>
            </w:tcBorders>
            <w:noWrap/>
            <w:vAlign w:val="center"/>
          </w:tcPr>
          <w:p w14:paraId="2D0E3414">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lang w:val="en-US" w:eastAsia="zh-CN"/>
              </w:rPr>
              <w:t>自有</w:t>
            </w:r>
            <w:r>
              <w:rPr>
                <w:rFonts w:hint="eastAsia" w:ascii="宋体" w:hAnsi="Calibri" w:eastAsia="宋体" w:cs="Times New Roman"/>
                <w:color w:val="auto"/>
                <w:kern w:val="0"/>
                <w:sz w:val="22"/>
                <w:szCs w:val="22"/>
                <w:highlight w:val="none"/>
              </w:rPr>
              <w:t>资金</w:t>
            </w:r>
          </w:p>
        </w:tc>
      </w:tr>
      <w:tr w14:paraId="685DA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A51119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9FF57A8">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采购方式</w:t>
            </w:r>
          </w:p>
        </w:tc>
        <w:tc>
          <w:tcPr>
            <w:tcW w:w="7626" w:type="dxa"/>
            <w:tcBorders>
              <w:top w:val="single" w:color="auto" w:sz="4" w:space="0"/>
              <w:left w:val="single" w:color="auto" w:sz="4" w:space="0"/>
              <w:right w:val="single" w:color="auto" w:sz="12" w:space="0"/>
            </w:tcBorders>
            <w:noWrap/>
            <w:vAlign w:val="center"/>
          </w:tcPr>
          <w:p w14:paraId="4178916B">
            <w:pPr>
              <w:widowControl/>
              <w:spacing w:line="320" w:lineRule="exact"/>
              <w:jc w:val="left"/>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lang w:val="en-US" w:eastAsia="zh-CN"/>
              </w:rPr>
              <w:t>竞争性磋商</w:t>
            </w:r>
          </w:p>
        </w:tc>
      </w:tr>
      <w:tr w14:paraId="2E284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72414E3">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7C768CD">
            <w:pPr>
              <w:widowControl/>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采购预算</w:t>
            </w:r>
          </w:p>
          <w:p w14:paraId="1FC3F266">
            <w:pPr>
              <w:widowControl/>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（最高限价）</w:t>
            </w:r>
          </w:p>
        </w:tc>
        <w:tc>
          <w:tcPr>
            <w:tcW w:w="7626" w:type="dxa"/>
            <w:tcBorders>
              <w:top w:val="single" w:color="auto" w:sz="4" w:space="0"/>
              <w:left w:val="single" w:color="auto" w:sz="4" w:space="0"/>
              <w:right w:val="single" w:color="auto" w:sz="12" w:space="0"/>
            </w:tcBorders>
            <w:noWrap/>
            <w:vAlign w:val="center"/>
          </w:tcPr>
          <w:p w14:paraId="74616659">
            <w:pPr>
              <w:widowControl/>
              <w:spacing w:line="320" w:lineRule="exact"/>
              <w:jc w:val="left"/>
              <w:rPr>
                <w:rFonts w:hint="eastAsia" w:ascii="宋体" w:hAnsi="Calibri" w:eastAsia="宋体" w:cs="宋体"/>
                <w:color w:val="auto"/>
                <w:kern w:val="0"/>
                <w:sz w:val="22"/>
                <w:szCs w:val="22"/>
                <w:highlight w:val="none"/>
                <w:lang w:val="en-US" w:eastAsia="zh-CN" w:bidi="ar-SA"/>
              </w:rPr>
            </w:pPr>
            <w:r>
              <w:rPr>
                <w:rFonts w:hint="eastAsia" w:ascii="宋体" w:cs="宋体"/>
                <w:bCs/>
                <w:color w:val="auto"/>
                <w:kern w:val="0"/>
                <w:sz w:val="22"/>
                <w:szCs w:val="22"/>
                <w:highlight w:val="none"/>
                <w:lang w:val="en-US" w:eastAsia="zh-CN" w:bidi="ar-SA"/>
              </w:rPr>
              <w:t>517000</w:t>
            </w:r>
            <w:r>
              <w:rPr>
                <w:rFonts w:hint="eastAsia" w:ascii="宋体" w:hAnsi="Calibri" w:eastAsia="宋体" w:cs="宋体"/>
                <w:bCs/>
                <w:color w:val="auto"/>
                <w:kern w:val="0"/>
                <w:sz w:val="22"/>
                <w:szCs w:val="22"/>
                <w:highlight w:val="none"/>
                <w:lang w:val="en-US" w:eastAsia="zh-CN" w:bidi="ar-SA"/>
              </w:rPr>
              <w:t>元</w:t>
            </w:r>
          </w:p>
        </w:tc>
      </w:tr>
      <w:tr w14:paraId="57B70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1CE01B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7FA37EF">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采购人</w:t>
            </w:r>
          </w:p>
        </w:tc>
        <w:tc>
          <w:tcPr>
            <w:tcW w:w="7626" w:type="dxa"/>
            <w:tcBorders>
              <w:top w:val="single" w:color="auto" w:sz="4" w:space="0"/>
              <w:left w:val="single" w:color="auto" w:sz="4" w:space="0"/>
              <w:right w:val="single" w:color="auto" w:sz="12" w:space="0"/>
            </w:tcBorders>
            <w:noWrap/>
            <w:vAlign w:val="center"/>
          </w:tcPr>
          <w:p w14:paraId="5EA8EAB5">
            <w:pPr>
              <w:widowControl/>
              <w:adjustRightInd/>
              <w:spacing w:line="320" w:lineRule="exact"/>
              <w:jc w:val="left"/>
              <w:rPr>
                <w:rFonts w:hint="eastAsia" w:ascii="宋体" w:hAnsi="Calibri" w:eastAsia="宋体" w:cs="Times New Roman"/>
                <w:color w:val="auto"/>
                <w:kern w:val="0"/>
                <w:sz w:val="22"/>
                <w:szCs w:val="22"/>
                <w:highlight w:val="none"/>
                <w:lang w:eastAsia="zh-CN"/>
              </w:rPr>
            </w:pPr>
            <w:r>
              <w:rPr>
                <w:rFonts w:hint="eastAsia" w:ascii="宋体" w:cs="Arial"/>
                <w:color w:val="auto"/>
                <w:kern w:val="0"/>
                <w:sz w:val="22"/>
                <w:szCs w:val="22"/>
                <w:highlight w:val="none"/>
                <w:lang w:eastAsia="zh-CN" w:bidi="ar-SA"/>
              </w:rPr>
              <w:t>泰顺县廊氡旅游度假区运营有限公司</w:t>
            </w:r>
          </w:p>
        </w:tc>
      </w:tr>
      <w:tr w14:paraId="2AF1D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56849D6">
            <w:pPr>
              <w:widowControl/>
              <w:numPr>
                <w:ilvl w:val="0"/>
                <w:numId w:val="1"/>
              </w:numPr>
              <w:tabs>
                <w:tab w:val="clear" w:pos="720"/>
              </w:tabs>
              <w:spacing w:line="320" w:lineRule="exact"/>
              <w:ind w:left="0" w:right="105" w:hanging="420"/>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 xml:space="preserve"> </w:t>
            </w:r>
          </w:p>
        </w:tc>
        <w:tc>
          <w:tcPr>
            <w:tcW w:w="1600" w:type="dxa"/>
            <w:tcBorders>
              <w:top w:val="single" w:color="auto" w:sz="4" w:space="0"/>
              <w:left w:val="single" w:color="auto" w:sz="4" w:space="0"/>
              <w:right w:val="single" w:color="auto" w:sz="4" w:space="0"/>
            </w:tcBorders>
            <w:noWrap/>
            <w:vAlign w:val="center"/>
          </w:tcPr>
          <w:p w14:paraId="65F586AE">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招标代理机构</w:t>
            </w:r>
          </w:p>
        </w:tc>
        <w:tc>
          <w:tcPr>
            <w:tcW w:w="7626" w:type="dxa"/>
            <w:tcBorders>
              <w:top w:val="single" w:color="auto" w:sz="4" w:space="0"/>
              <w:left w:val="single" w:color="auto" w:sz="4" w:space="0"/>
              <w:right w:val="single" w:color="auto" w:sz="12" w:space="0"/>
            </w:tcBorders>
            <w:noWrap/>
            <w:vAlign w:val="center"/>
          </w:tcPr>
          <w:p w14:paraId="35889AA8">
            <w:pPr>
              <w:widowControl/>
              <w:adjustRightInd/>
              <w:spacing w:line="320" w:lineRule="exact"/>
              <w:jc w:val="left"/>
              <w:rPr>
                <w:rFonts w:hint="eastAsia" w:ascii="宋体" w:hAnsi="Calibri" w:eastAsia="宋体" w:cs="Times New Roman"/>
                <w:color w:val="auto"/>
                <w:kern w:val="0"/>
                <w:sz w:val="22"/>
                <w:szCs w:val="22"/>
                <w:highlight w:val="none"/>
                <w:lang w:eastAsia="zh-CN"/>
              </w:rPr>
            </w:pPr>
            <w:r>
              <w:rPr>
                <w:rFonts w:hint="eastAsia" w:ascii="宋体" w:cs="Times New Roman"/>
                <w:color w:val="auto"/>
                <w:kern w:val="0"/>
                <w:sz w:val="22"/>
                <w:szCs w:val="22"/>
                <w:highlight w:val="none"/>
                <w:lang w:eastAsia="zh-CN"/>
              </w:rPr>
              <w:t>台州嘉亿招标代理有限责任公司</w:t>
            </w:r>
          </w:p>
        </w:tc>
      </w:tr>
      <w:tr w14:paraId="6EF6E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2AE8874">
            <w:pPr>
              <w:widowControl/>
              <w:numPr>
                <w:ilvl w:val="0"/>
                <w:numId w:val="1"/>
              </w:numPr>
              <w:tabs>
                <w:tab w:val="clear" w:pos="720"/>
              </w:tabs>
              <w:spacing w:line="320" w:lineRule="exact"/>
              <w:ind w:left="0" w:right="105"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17F3D4A">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评标办法</w:t>
            </w:r>
          </w:p>
        </w:tc>
        <w:tc>
          <w:tcPr>
            <w:tcW w:w="7626" w:type="dxa"/>
            <w:tcBorders>
              <w:top w:val="single" w:color="auto" w:sz="4" w:space="0"/>
              <w:left w:val="single" w:color="auto" w:sz="4" w:space="0"/>
              <w:right w:val="single" w:color="auto" w:sz="12" w:space="0"/>
            </w:tcBorders>
            <w:noWrap/>
            <w:vAlign w:val="center"/>
          </w:tcPr>
          <w:p w14:paraId="3F7A3ABB">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综合评分法</w:t>
            </w:r>
          </w:p>
        </w:tc>
      </w:tr>
      <w:tr w14:paraId="00F4D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E98B678">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B17F7B7">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招标内容</w:t>
            </w:r>
          </w:p>
        </w:tc>
        <w:tc>
          <w:tcPr>
            <w:tcW w:w="7626" w:type="dxa"/>
            <w:tcBorders>
              <w:top w:val="single" w:color="auto" w:sz="4" w:space="0"/>
              <w:left w:val="single" w:color="auto" w:sz="4" w:space="0"/>
              <w:right w:val="single" w:color="auto" w:sz="12" w:space="0"/>
            </w:tcBorders>
            <w:noWrap/>
            <w:vAlign w:val="center"/>
          </w:tcPr>
          <w:p w14:paraId="1B23FA66">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具体内容见</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w:t>
            </w:r>
          </w:p>
        </w:tc>
      </w:tr>
      <w:tr w14:paraId="0231D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F33F90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FBC2201">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投标供应商</w:t>
            </w:r>
          </w:p>
          <w:p w14:paraId="15518E52">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资格要求</w:t>
            </w:r>
          </w:p>
        </w:tc>
        <w:tc>
          <w:tcPr>
            <w:tcW w:w="7626" w:type="dxa"/>
            <w:tcBorders>
              <w:top w:val="single" w:color="auto" w:sz="4" w:space="0"/>
              <w:left w:val="single" w:color="auto" w:sz="4" w:space="0"/>
              <w:right w:val="single" w:color="auto" w:sz="12" w:space="0"/>
            </w:tcBorders>
            <w:noWrap/>
            <w:vAlign w:val="center"/>
          </w:tcPr>
          <w:p w14:paraId="73839156">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详见</w:t>
            </w:r>
            <w:r>
              <w:rPr>
                <w:rFonts w:hint="eastAsia" w:ascii="宋体" w:hAnsi="Calibri" w:eastAsia="宋体" w:cs="Times New Roman"/>
                <w:color w:val="auto"/>
                <w:kern w:val="0"/>
                <w:sz w:val="22"/>
                <w:szCs w:val="22"/>
                <w:highlight w:val="none"/>
                <w:lang w:val="en-US" w:eastAsia="zh-CN"/>
              </w:rPr>
              <w:t>采购</w:t>
            </w:r>
            <w:r>
              <w:rPr>
                <w:rFonts w:hint="eastAsia" w:ascii="宋体" w:hAnsi="Calibri" w:eastAsia="宋体" w:cs="Times New Roman"/>
                <w:color w:val="auto"/>
                <w:kern w:val="0"/>
                <w:sz w:val="22"/>
                <w:szCs w:val="22"/>
                <w:highlight w:val="none"/>
              </w:rPr>
              <w:t>公告</w:t>
            </w:r>
          </w:p>
        </w:tc>
      </w:tr>
      <w:tr w14:paraId="4CDDB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0614E07">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B0650AB">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是否接受联合体投标</w:t>
            </w:r>
          </w:p>
        </w:tc>
        <w:tc>
          <w:tcPr>
            <w:tcW w:w="7626" w:type="dxa"/>
            <w:tcBorders>
              <w:top w:val="single" w:color="auto" w:sz="4" w:space="0"/>
              <w:left w:val="single" w:color="auto" w:sz="4" w:space="0"/>
              <w:right w:val="single" w:color="auto" w:sz="12" w:space="0"/>
            </w:tcBorders>
            <w:noWrap/>
            <w:vAlign w:val="center"/>
          </w:tcPr>
          <w:p w14:paraId="55EA8E81">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不接受</w:t>
            </w:r>
          </w:p>
          <w:p w14:paraId="69847589">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MS Gothic" w:hAnsi="MS Gothic" w:eastAsia="宋体" w:cs="MS Gothic"/>
                <w:color w:val="auto"/>
                <w:kern w:val="0"/>
                <w:sz w:val="22"/>
                <w:szCs w:val="22"/>
                <w:highlight w:val="none"/>
                <w:lang w:eastAsia="zh-CN" w:bidi="ar-SA"/>
              </w:rPr>
              <w:t>□</w:t>
            </w:r>
            <w:r>
              <w:rPr>
                <w:rFonts w:hint="eastAsia" w:ascii="MS Gothic" w:hAnsi="MS Gothic" w:eastAsia="宋体" w:cs="MS Gothic"/>
                <w:color w:val="auto"/>
                <w:kern w:val="0"/>
                <w:sz w:val="22"/>
                <w:szCs w:val="22"/>
                <w:highlight w:val="none"/>
                <w:lang w:val="en-US" w:eastAsia="zh-CN" w:bidi="ar-SA"/>
              </w:rPr>
              <w:t xml:space="preserve"> </w:t>
            </w:r>
            <w:r>
              <w:rPr>
                <w:rFonts w:hint="eastAsia" w:ascii="宋体" w:hAnsi="Calibri" w:eastAsia="宋体" w:cs="Times New Roman"/>
                <w:color w:val="auto"/>
                <w:kern w:val="0"/>
                <w:sz w:val="22"/>
                <w:szCs w:val="22"/>
                <w:highlight w:val="none"/>
              </w:rPr>
              <w:t>接受</w:t>
            </w:r>
          </w:p>
        </w:tc>
      </w:tr>
      <w:tr w14:paraId="74BF2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96877D7">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5144E27">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踏勘现场</w:t>
            </w:r>
          </w:p>
        </w:tc>
        <w:tc>
          <w:tcPr>
            <w:tcW w:w="7626" w:type="dxa"/>
            <w:tcBorders>
              <w:top w:val="single" w:color="auto" w:sz="4" w:space="0"/>
              <w:left w:val="single" w:color="auto" w:sz="4" w:space="0"/>
              <w:right w:val="single" w:color="auto" w:sz="12" w:space="0"/>
            </w:tcBorders>
            <w:noWrap/>
            <w:vAlign w:val="center"/>
          </w:tcPr>
          <w:p w14:paraId="2408A4CE">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不组织</w:t>
            </w:r>
          </w:p>
          <w:p w14:paraId="49B36EC1">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组织</w:t>
            </w:r>
          </w:p>
        </w:tc>
      </w:tr>
      <w:tr w14:paraId="0CE8F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111E600">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8CD9DAC">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是否允许递交备选投标方案</w:t>
            </w:r>
          </w:p>
        </w:tc>
        <w:tc>
          <w:tcPr>
            <w:tcW w:w="7626" w:type="dxa"/>
            <w:tcBorders>
              <w:top w:val="single" w:color="auto" w:sz="4" w:space="0"/>
              <w:left w:val="single" w:color="auto" w:sz="4" w:space="0"/>
              <w:right w:val="single" w:color="auto" w:sz="12" w:space="0"/>
            </w:tcBorders>
            <w:noWrap/>
            <w:vAlign w:val="center"/>
          </w:tcPr>
          <w:p w14:paraId="31B1756B">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不允许</w:t>
            </w:r>
          </w:p>
          <w:p w14:paraId="2C409126">
            <w:pPr>
              <w:widowControl/>
              <w:adjustRightInd/>
              <w:spacing w:line="320" w:lineRule="exact"/>
              <w:jc w:val="left"/>
              <w:rPr>
                <w:rFonts w:hint="eastAsia" w:ascii="宋体" w:hAnsi="Calibri" w:eastAsia="宋体" w:cs="仿宋_GB2312"/>
                <w:color w:val="auto"/>
                <w:kern w:val="0"/>
                <w:sz w:val="22"/>
                <w:szCs w:val="22"/>
                <w:highlight w:val="none"/>
                <w:lang w:bidi="ar-SA"/>
              </w:rPr>
            </w:pPr>
            <w:r>
              <w:rPr>
                <w:rFonts w:hint="eastAsia" w:ascii="宋体" w:hAnsi="Calibri" w:eastAsia="宋体" w:cs="Times New Roman"/>
                <w:color w:val="auto"/>
                <w:kern w:val="0"/>
                <w:sz w:val="22"/>
                <w:szCs w:val="22"/>
                <w:highlight w:val="none"/>
              </w:rPr>
              <w:t>□ 允许</w:t>
            </w:r>
          </w:p>
        </w:tc>
      </w:tr>
      <w:tr w14:paraId="1E561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2C71D8B">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6DC621B">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投标货币</w:t>
            </w:r>
          </w:p>
        </w:tc>
        <w:tc>
          <w:tcPr>
            <w:tcW w:w="7626" w:type="dxa"/>
            <w:tcBorders>
              <w:top w:val="single" w:color="auto" w:sz="4" w:space="0"/>
              <w:left w:val="single" w:color="auto" w:sz="4" w:space="0"/>
              <w:right w:val="single" w:color="auto" w:sz="12" w:space="0"/>
            </w:tcBorders>
            <w:noWrap/>
            <w:vAlign w:val="center"/>
          </w:tcPr>
          <w:p w14:paraId="29B58D6F">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人民币</w:t>
            </w:r>
          </w:p>
        </w:tc>
      </w:tr>
      <w:tr w14:paraId="07725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01D9A3C">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8A74090">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投标语言</w:t>
            </w:r>
          </w:p>
        </w:tc>
        <w:tc>
          <w:tcPr>
            <w:tcW w:w="7626" w:type="dxa"/>
            <w:tcBorders>
              <w:top w:val="single" w:color="auto" w:sz="4" w:space="0"/>
              <w:left w:val="single" w:color="auto" w:sz="4" w:space="0"/>
              <w:right w:val="single" w:color="auto" w:sz="12" w:space="0"/>
            </w:tcBorders>
            <w:noWrap/>
            <w:vAlign w:val="center"/>
          </w:tcPr>
          <w:p w14:paraId="3D134553">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中文</w:t>
            </w:r>
          </w:p>
        </w:tc>
      </w:tr>
      <w:tr w14:paraId="75478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C18B6E4">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D6B877D">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的组成</w:t>
            </w:r>
          </w:p>
        </w:tc>
        <w:tc>
          <w:tcPr>
            <w:tcW w:w="7626" w:type="dxa"/>
            <w:tcBorders>
              <w:top w:val="single" w:color="auto" w:sz="4" w:space="0"/>
              <w:left w:val="single" w:color="auto" w:sz="4" w:space="0"/>
              <w:right w:val="single" w:color="auto" w:sz="12" w:space="0"/>
            </w:tcBorders>
            <w:noWrap/>
            <w:vAlign w:val="center"/>
          </w:tcPr>
          <w:p w14:paraId="39D4A955">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完整的《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》由“资格文件”、“报价文件”和“商务技术文件”三个部分组成。</w:t>
            </w:r>
          </w:p>
        </w:tc>
      </w:tr>
      <w:tr w14:paraId="0F42C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B3B84F2">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5502984">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的编制</w:t>
            </w:r>
          </w:p>
        </w:tc>
        <w:tc>
          <w:tcPr>
            <w:tcW w:w="7626" w:type="dxa"/>
            <w:tcBorders>
              <w:top w:val="single" w:color="auto" w:sz="4" w:space="0"/>
              <w:left w:val="single" w:color="auto" w:sz="4" w:space="0"/>
              <w:right w:val="single" w:color="auto" w:sz="12" w:space="0"/>
            </w:tcBorders>
            <w:noWrap/>
            <w:vAlign w:val="center"/>
          </w:tcPr>
          <w:p w14:paraId="2C3999AB">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供应商应先安装“乐采云投标客户端”，并按照本</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和“乐采云平台”的要求，通过“乐采云投标客户端”编制并加密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tc>
      </w:tr>
      <w:tr w14:paraId="538BA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E8A0244">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F3A925A">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签字或盖章</w:t>
            </w:r>
          </w:p>
          <w:p w14:paraId="1755A6FA">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要求</w:t>
            </w:r>
          </w:p>
        </w:tc>
        <w:tc>
          <w:tcPr>
            <w:tcW w:w="7626" w:type="dxa"/>
            <w:tcBorders>
              <w:top w:val="single" w:color="auto" w:sz="4" w:space="0"/>
              <w:left w:val="single" w:color="auto" w:sz="4" w:space="0"/>
              <w:right w:val="single" w:color="auto" w:sz="12" w:space="0"/>
            </w:tcBorders>
            <w:noWrap/>
            <w:vAlign w:val="center"/>
          </w:tcPr>
          <w:p w14:paraId="4ECD6BA5">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电子签章。采购文件所指的加盖单位公章为电子签章。</w:t>
            </w:r>
          </w:p>
          <w:p w14:paraId="5D9C64A0">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须按采购文件格式要求，由供应商加盖单位公章和法定代表人或其授权代表印章（或签字）。</w:t>
            </w:r>
          </w:p>
        </w:tc>
      </w:tr>
      <w:tr w14:paraId="68023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998E29B">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7E0E4DF">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的形式</w:t>
            </w:r>
          </w:p>
        </w:tc>
        <w:tc>
          <w:tcPr>
            <w:tcW w:w="7626" w:type="dxa"/>
            <w:tcBorders>
              <w:top w:val="single" w:color="auto" w:sz="4" w:space="0"/>
              <w:left w:val="single" w:color="auto" w:sz="4" w:space="0"/>
              <w:right w:val="single" w:color="auto" w:sz="12" w:space="0"/>
            </w:tcBorders>
            <w:noWrap/>
            <w:vAlign w:val="center"/>
          </w:tcPr>
          <w:p w14:paraId="44762653">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”，在</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编制完成后同时生成；</w:t>
            </w:r>
          </w:p>
          <w:p w14:paraId="46B8B072">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”是指通过“乐采云投标客户端”完成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编制后生成并加密的数据电文形式的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tc>
      </w:tr>
      <w:tr w14:paraId="2D5A7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98C28CC">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172471A">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份数</w:t>
            </w:r>
          </w:p>
        </w:tc>
        <w:tc>
          <w:tcPr>
            <w:tcW w:w="7626" w:type="dxa"/>
            <w:tcBorders>
              <w:top w:val="single" w:color="auto" w:sz="4" w:space="0"/>
              <w:left w:val="single" w:color="auto" w:sz="4" w:space="0"/>
              <w:right w:val="single" w:color="auto" w:sz="12" w:space="0"/>
            </w:tcBorders>
            <w:noWrap/>
            <w:vAlign w:val="center"/>
          </w:tcPr>
          <w:p w14:paraId="588F1F3C">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”：在线上传递交、一份。</w:t>
            </w:r>
          </w:p>
        </w:tc>
      </w:tr>
      <w:tr w14:paraId="17C6D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FC59DD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D0EF202">
            <w:pPr>
              <w:widowControl/>
              <w:adjustRightInd/>
              <w:spacing w:line="320" w:lineRule="exact"/>
              <w:jc w:val="center"/>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的上传和递交</w:t>
            </w:r>
          </w:p>
        </w:tc>
        <w:tc>
          <w:tcPr>
            <w:tcW w:w="7626" w:type="dxa"/>
            <w:tcBorders>
              <w:top w:val="single" w:color="auto" w:sz="4" w:space="0"/>
              <w:left w:val="single" w:color="auto" w:sz="4" w:space="0"/>
              <w:right w:val="single" w:color="auto" w:sz="12" w:space="0"/>
            </w:tcBorders>
            <w:noWrap/>
            <w:vAlign w:val="center"/>
          </w:tcPr>
          <w:p w14:paraId="52702CD4">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”的上传、递交：</w:t>
            </w:r>
          </w:p>
          <w:p w14:paraId="0E847F34">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a.投标供应商应在投标截止时间前将“电子加密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”成功上传递交至“乐采云平台”，否则投标无效。</w:t>
            </w:r>
          </w:p>
          <w:p w14:paraId="4A30935D">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b.“电子加密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”成功上传递交后，供应商可自行打印</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接收回执。</w:t>
            </w:r>
          </w:p>
        </w:tc>
      </w:tr>
      <w:tr w14:paraId="26AC7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562A05B">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D394FD2">
            <w:pPr>
              <w:widowControl/>
              <w:adjustRightInd/>
              <w:spacing w:line="320" w:lineRule="exact"/>
              <w:jc w:val="center"/>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的解密</w:t>
            </w:r>
          </w:p>
        </w:tc>
        <w:tc>
          <w:tcPr>
            <w:tcW w:w="7626" w:type="dxa"/>
            <w:tcBorders>
              <w:top w:val="single" w:color="auto" w:sz="4" w:space="0"/>
              <w:left w:val="single" w:color="auto" w:sz="4" w:space="0"/>
              <w:right w:val="single" w:color="auto" w:sz="12" w:space="0"/>
            </w:tcBorders>
            <w:noWrap/>
            <w:vAlign w:val="center"/>
          </w:tcPr>
          <w:p w14:paraId="41B701EE">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（1）开标后，采购组织机构将向各投标供应商发出“电子加密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”的解密通知，各投标供应商代表应当在接到解密通知后30分钟内自行完成“电子加密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”的在线解密。</w:t>
            </w:r>
          </w:p>
          <w:p w14:paraId="6B4263BB">
            <w:pPr>
              <w:widowControl/>
              <w:adjustRightInd/>
              <w:spacing w:line="320" w:lineRule="exact"/>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（2）通过“乐采云平台”成功上传递交的“电子加密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”无法按时解密，</w:t>
            </w:r>
            <w:r>
              <w:rPr>
                <w:rFonts w:hint="eastAsia" w:ascii="宋体" w:hAnsi="Calibri" w:eastAsia="宋体" w:cs="Times New Roman"/>
                <w:color w:val="auto"/>
                <w:kern w:val="0"/>
                <w:sz w:val="22"/>
                <w:szCs w:val="22"/>
                <w:highlight w:val="none"/>
                <w:lang w:val="en-US" w:eastAsia="zh-CN"/>
              </w:rPr>
              <w:t>其</w:t>
            </w:r>
            <w:r>
              <w:rPr>
                <w:rFonts w:hint="eastAsia" w:ascii="宋体" w:hAnsi="Calibri" w:eastAsia="宋体" w:cs="Times New Roman"/>
                <w:color w:val="auto"/>
                <w:kern w:val="0"/>
                <w:sz w:val="22"/>
                <w:szCs w:val="22"/>
                <w:highlight w:val="none"/>
              </w:rPr>
              <w:t>投标无效。</w:t>
            </w:r>
          </w:p>
        </w:tc>
      </w:tr>
      <w:tr w14:paraId="66D7D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12EEEB2">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69EA67F">
            <w:pPr>
              <w:widowControl/>
              <w:adjustRightInd/>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投标样品</w:t>
            </w:r>
          </w:p>
        </w:tc>
        <w:tc>
          <w:tcPr>
            <w:tcW w:w="7626" w:type="dxa"/>
            <w:tcBorders>
              <w:top w:val="single" w:color="auto" w:sz="4" w:space="0"/>
              <w:left w:val="single" w:color="auto" w:sz="4" w:space="0"/>
              <w:right w:val="single" w:color="auto" w:sz="12" w:space="0"/>
            </w:tcBorders>
            <w:noWrap/>
            <w:vAlign w:val="center"/>
          </w:tcPr>
          <w:p w14:paraId="4725DD62">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不需要</w:t>
            </w:r>
          </w:p>
          <w:p w14:paraId="141D4D81">
            <w:pPr>
              <w:widowControl/>
              <w:adjustRightInd/>
              <w:spacing w:line="320" w:lineRule="exact"/>
              <w:jc w:val="left"/>
              <w:rPr>
                <w:rFonts w:hint="eastAsia" w:ascii="宋体" w:hAnsi="Calibri" w:eastAsia="宋体" w:cs="Times New Roman"/>
                <w:color w:val="auto"/>
                <w:kern w:val="0"/>
                <w:sz w:val="22"/>
                <w:szCs w:val="22"/>
                <w:highlight w:val="none"/>
              </w:rPr>
            </w:pPr>
            <w:r>
              <w:rPr>
                <w:rFonts w:ascii="宋体" w:hAnsi="Calibri" w:eastAsia="宋体" w:cs="Times New Roman"/>
                <w:color w:val="auto"/>
                <w:kern w:val="0"/>
                <w:sz w:val="22"/>
                <w:szCs w:val="22"/>
                <w:highlight w:val="none"/>
              </w:rPr>
              <w:sym w:font="Wingdings 2" w:char="00A3"/>
            </w:r>
            <w:r>
              <w:rPr>
                <w:rFonts w:hint="eastAsia" w:ascii="宋体" w:hAnsi="Calibri" w:eastAsia="宋体" w:cs="Times New Roman"/>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需要</w:t>
            </w:r>
          </w:p>
        </w:tc>
      </w:tr>
      <w:tr w14:paraId="30423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0B683AC">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EC78A62">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投标保证金</w:t>
            </w:r>
          </w:p>
        </w:tc>
        <w:tc>
          <w:tcPr>
            <w:tcW w:w="7626" w:type="dxa"/>
            <w:tcBorders>
              <w:top w:val="single" w:color="auto" w:sz="4" w:space="0"/>
              <w:left w:val="single" w:color="auto" w:sz="4" w:space="0"/>
              <w:right w:val="single" w:color="auto" w:sz="12" w:space="0"/>
            </w:tcBorders>
            <w:noWrap/>
            <w:vAlign w:val="center"/>
          </w:tcPr>
          <w:p w14:paraId="4870C761">
            <w:pPr>
              <w:widowControl/>
              <w:spacing w:line="320" w:lineRule="exact"/>
              <w:jc w:val="left"/>
              <w:rPr>
                <w:rFonts w:ascii="Arial" w:hAnsi="Arial" w:eastAsia="宋体" w:cs="Arial"/>
                <w:color w:val="auto"/>
                <w:kern w:val="0"/>
                <w:sz w:val="22"/>
                <w:szCs w:val="22"/>
                <w:highlight w:val="none"/>
                <w:lang w:bidi="ar-SA"/>
              </w:rPr>
            </w:pPr>
            <w:r>
              <w:rPr>
                <w:rFonts w:hint="eastAsia" w:ascii="Arial" w:hAnsi="Arial" w:eastAsia="宋体" w:cs="Arial"/>
                <w:color w:val="auto"/>
                <w:kern w:val="0"/>
                <w:sz w:val="22"/>
                <w:szCs w:val="22"/>
                <w:highlight w:val="none"/>
                <w:lang w:bidi="ar-SA"/>
              </w:rPr>
              <w:t>无</w:t>
            </w:r>
          </w:p>
        </w:tc>
      </w:tr>
      <w:tr w14:paraId="5C84D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C3C8491">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2D3089A">
            <w:pPr>
              <w:widowControl/>
              <w:adjustRightInd/>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履约担保</w:t>
            </w:r>
          </w:p>
        </w:tc>
        <w:tc>
          <w:tcPr>
            <w:tcW w:w="7626" w:type="dxa"/>
            <w:tcBorders>
              <w:top w:val="single" w:color="auto" w:sz="4" w:space="0"/>
              <w:left w:val="single" w:color="auto" w:sz="4" w:space="0"/>
              <w:right w:val="single" w:color="auto" w:sz="12" w:space="0"/>
            </w:tcBorders>
            <w:noWrap/>
            <w:vAlign w:val="center"/>
          </w:tcPr>
          <w:p w14:paraId="11B0ED52">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不需要</w:t>
            </w:r>
          </w:p>
          <w:p w14:paraId="4F32C8EC">
            <w:pPr>
              <w:widowControl/>
              <w:adjustRightInd/>
              <w:spacing w:line="320" w:lineRule="exact"/>
              <w:jc w:val="left"/>
              <w:rPr>
                <w:rFonts w:hint="eastAsia" w:ascii="宋体" w:hAnsi="Calibri" w:eastAsia="宋体" w:cs="Times New Roman"/>
                <w:color w:val="auto"/>
                <w:kern w:val="0"/>
                <w:sz w:val="22"/>
                <w:szCs w:val="22"/>
                <w:highlight w:val="none"/>
              </w:rPr>
            </w:pPr>
            <w:r>
              <w:rPr>
                <w:rFonts w:hint="eastAsia" w:ascii="宋体" w:cs="Times New Roman"/>
                <w:b/>
                <w:bCs/>
                <w:color w:val="auto"/>
                <w:kern w:val="0"/>
                <w:position w:val="2"/>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需要：</w:t>
            </w:r>
            <w:r>
              <w:rPr>
                <w:rFonts w:hint="eastAsia" w:ascii="宋体" w:hAnsi="Calibri" w:eastAsia="宋体" w:cs="宋体"/>
                <w:color w:val="auto"/>
                <w:kern w:val="0"/>
                <w:sz w:val="22"/>
                <w:szCs w:val="22"/>
                <w:highlight w:val="none"/>
                <w:lang w:bidi="ar-SA"/>
              </w:rPr>
              <w:t>合同签订后5个工作日内中标供应商应提供合同总金额1%的履约保证金至采购单位指定账户，供应商可以以银行、保险公司出具保函形式提交履约保证金</w:t>
            </w:r>
            <w:r>
              <w:rPr>
                <w:rFonts w:hint="eastAsia" w:ascii="宋体" w:hAnsi="Calibri" w:eastAsia="宋体" w:cs="Times New Roman"/>
                <w:color w:val="auto"/>
                <w:kern w:val="0"/>
                <w:sz w:val="22"/>
                <w:szCs w:val="22"/>
                <w:highlight w:val="none"/>
              </w:rPr>
              <w:t>。</w:t>
            </w:r>
          </w:p>
        </w:tc>
      </w:tr>
      <w:tr w14:paraId="148AA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87E4F06">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5899633">
            <w:pPr>
              <w:widowControl/>
              <w:spacing w:line="320" w:lineRule="exact"/>
              <w:jc w:val="center"/>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获取</w:t>
            </w:r>
            <w:r>
              <w:rPr>
                <w:rFonts w:hint="eastAsia" w:ascii="宋体" w:hAnsi="Calibri" w:eastAsia="宋体" w:cs="Times New Roman"/>
                <w:color w:val="auto"/>
                <w:kern w:val="0"/>
                <w:sz w:val="22"/>
                <w:szCs w:val="22"/>
                <w:highlight w:val="none"/>
                <w:lang w:val="en-US" w:eastAsia="zh-CN"/>
              </w:rPr>
              <w:t>网站</w:t>
            </w:r>
          </w:p>
        </w:tc>
        <w:tc>
          <w:tcPr>
            <w:tcW w:w="7626" w:type="dxa"/>
            <w:tcBorders>
              <w:top w:val="single" w:color="auto" w:sz="4" w:space="0"/>
              <w:left w:val="single" w:color="auto" w:sz="4" w:space="0"/>
              <w:right w:val="single" w:color="auto" w:sz="12" w:space="0"/>
            </w:tcBorders>
            <w:noWrap/>
            <w:vAlign w:val="center"/>
          </w:tcPr>
          <w:p w14:paraId="4599BD70">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eastAsia="宋体" w:cs="宋体"/>
                <w:bCs/>
                <w:color w:val="auto"/>
                <w:sz w:val="22"/>
                <w:highlight w:val="none"/>
                <w:lang w:val="en-US" w:eastAsia="zh-CN" w:bidi="ar-SA"/>
              </w:rPr>
              <w:t>乐采云平台(www.lecaiyun.com)</w:t>
            </w:r>
          </w:p>
        </w:tc>
      </w:tr>
      <w:tr w14:paraId="1B39E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BD61FF6">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0D27F67">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投标截止时间</w:t>
            </w:r>
          </w:p>
        </w:tc>
        <w:tc>
          <w:tcPr>
            <w:tcW w:w="7626" w:type="dxa"/>
            <w:tcBorders>
              <w:top w:val="single" w:color="auto" w:sz="4" w:space="0"/>
              <w:left w:val="single" w:color="auto" w:sz="4" w:space="0"/>
              <w:right w:val="single" w:color="auto" w:sz="12" w:space="0"/>
            </w:tcBorders>
            <w:noWrap/>
            <w:vAlign w:val="center"/>
          </w:tcPr>
          <w:p w14:paraId="34453ED6">
            <w:pPr>
              <w:widowControl/>
              <w:spacing w:line="320" w:lineRule="exact"/>
              <w:jc w:val="left"/>
              <w:rPr>
                <w:rFonts w:hint="eastAsia" w:ascii="宋体" w:hAnsi="Calibri" w:eastAsia="宋体" w:cs="Arial"/>
                <w:color w:val="auto"/>
                <w:kern w:val="0"/>
                <w:sz w:val="22"/>
                <w:szCs w:val="22"/>
                <w:highlight w:val="none"/>
                <w:lang w:bidi="ar-SA"/>
              </w:rPr>
            </w:pPr>
            <w:r>
              <w:rPr>
                <w:rFonts w:hint="eastAsia" w:eastAsia="新宋体" w:cs="Times New Roman"/>
                <w:b/>
                <w:color w:val="auto"/>
                <w:kern w:val="0"/>
                <w:sz w:val="22"/>
                <w:szCs w:val="22"/>
                <w:highlight w:val="none"/>
                <w:lang w:eastAsia="zh-CN"/>
              </w:rPr>
              <w:t>2026年06月26日 15:00</w:t>
            </w:r>
            <w:r>
              <w:rPr>
                <w:rFonts w:hint="eastAsia" w:ascii="Calibri" w:hAnsi="Calibri" w:eastAsia="新宋体" w:cs="Times New Roman"/>
                <w:b/>
                <w:color w:val="auto"/>
                <w:kern w:val="0"/>
                <w:sz w:val="22"/>
                <w:szCs w:val="22"/>
                <w:highlight w:val="none"/>
              </w:rPr>
              <w:t xml:space="preserve"> （北京时间）</w:t>
            </w:r>
          </w:p>
        </w:tc>
      </w:tr>
      <w:tr w14:paraId="434BB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64BD26B">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8E5BBBA">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递交地点</w:t>
            </w:r>
          </w:p>
        </w:tc>
        <w:tc>
          <w:tcPr>
            <w:tcW w:w="7626" w:type="dxa"/>
            <w:tcBorders>
              <w:top w:val="single" w:color="auto" w:sz="4" w:space="0"/>
              <w:left w:val="single" w:color="auto" w:sz="4" w:space="0"/>
              <w:right w:val="single" w:color="auto" w:sz="12" w:space="0"/>
            </w:tcBorders>
            <w:noWrap/>
            <w:vAlign w:val="center"/>
          </w:tcPr>
          <w:p w14:paraId="262920FE">
            <w:pPr>
              <w:pStyle w:val="18"/>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cs="Arial"/>
                <w:color w:val="auto"/>
                <w:sz w:val="22"/>
                <w:szCs w:val="22"/>
                <w:highlight w:val="none"/>
                <w:lang w:bidi="ar-SA"/>
              </w:rPr>
            </w:pP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递交</w:t>
            </w:r>
          </w:p>
        </w:tc>
      </w:tr>
      <w:tr w14:paraId="0C653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3F6AEB7">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84EC75D">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开标时间</w:t>
            </w:r>
          </w:p>
          <w:p w14:paraId="10BFF3A1">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开标地点</w:t>
            </w:r>
          </w:p>
        </w:tc>
        <w:tc>
          <w:tcPr>
            <w:tcW w:w="7626" w:type="dxa"/>
            <w:tcBorders>
              <w:top w:val="single" w:color="auto" w:sz="4" w:space="0"/>
              <w:left w:val="single" w:color="auto" w:sz="4" w:space="0"/>
              <w:right w:val="single" w:color="auto" w:sz="12" w:space="0"/>
            </w:tcBorders>
            <w:noWrap/>
            <w:vAlign w:val="center"/>
          </w:tcPr>
          <w:p w14:paraId="1C9E86A2">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开标时间：</w:t>
            </w:r>
            <w:r>
              <w:rPr>
                <w:rFonts w:hint="eastAsia" w:cs="Times New Roman"/>
                <w:b/>
                <w:color w:val="auto"/>
                <w:kern w:val="0"/>
                <w:sz w:val="22"/>
                <w:szCs w:val="22"/>
                <w:highlight w:val="none"/>
                <w:lang w:eastAsia="zh-CN"/>
              </w:rPr>
              <w:t>2026年06月26日 15:00</w:t>
            </w:r>
            <w:r>
              <w:rPr>
                <w:rFonts w:hint="eastAsia" w:ascii="Calibri" w:hAnsi="Calibri" w:eastAsia="宋体" w:cs="Times New Roman"/>
                <w:b/>
                <w:color w:val="auto"/>
                <w:kern w:val="0"/>
                <w:sz w:val="22"/>
                <w:szCs w:val="22"/>
                <w:highlight w:val="none"/>
              </w:rPr>
              <w:t xml:space="preserve"> （北京时间）</w:t>
            </w:r>
          </w:p>
          <w:p w14:paraId="26E13B5B">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开标地点：</w:t>
            </w:r>
            <w:r>
              <w:rPr>
                <w:rFonts w:hint="eastAsia" w:ascii="宋体" w:hAnsi="Calibri" w:eastAsia="宋体" w:cs="宋体"/>
                <w:bCs/>
                <w:color w:val="auto"/>
                <w:kern w:val="0"/>
                <w:sz w:val="22"/>
                <w:szCs w:val="22"/>
                <w:highlight w:val="none"/>
                <w:lang w:val="en-US" w:eastAsia="zh-CN" w:bidi="ar-SA"/>
              </w:rPr>
              <w:t>乐采云平台(www.lecaiyun.com)</w:t>
            </w:r>
            <w:r>
              <w:rPr>
                <w:rFonts w:hint="eastAsia" w:ascii="宋体" w:hAnsi="Calibri" w:eastAsia="宋体" w:cs="宋体"/>
                <w:bCs/>
                <w:color w:val="auto"/>
                <w:kern w:val="0"/>
                <w:sz w:val="22"/>
                <w:szCs w:val="22"/>
                <w:highlight w:val="none"/>
                <w:lang w:eastAsia="zh-CN" w:bidi="ar-SA"/>
              </w:rPr>
              <w:t>在线</w:t>
            </w:r>
            <w:r>
              <w:rPr>
                <w:rFonts w:hint="eastAsia" w:ascii="宋体" w:hAnsi="Calibri" w:eastAsia="宋体" w:cs="Times New Roman"/>
                <w:color w:val="auto"/>
                <w:kern w:val="0"/>
                <w:sz w:val="22"/>
                <w:szCs w:val="22"/>
                <w:highlight w:val="none"/>
              </w:rPr>
              <w:t>开标</w:t>
            </w:r>
          </w:p>
        </w:tc>
      </w:tr>
      <w:tr w14:paraId="7A894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9B12A33">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AA5C287">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评审地点</w:t>
            </w:r>
          </w:p>
        </w:tc>
        <w:tc>
          <w:tcPr>
            <w:tcW w:w="7626" w:type="dxa"/>
            <w:tcBorders>
              <w:top w:val="single" w:color="auto" w:sz="4" w:space="0"/>
              <w:left w:val="single" w:color="auto" w:sz="4" w:space="0"/>
              <w:right w:val="single" w:color="auto" w:sz="12" w:space="0"/>
            </w:tcBorders>
            <w:noWrap/>
            <w:vAlign w:val="center"/>
          </w:tcPr>
          <w:p w14:paraId="5FC18F8C">
            <w:pPr>
              <w:widowControl/>
              <w:spacing w:line="320" w:lineRule="exact"/>
              <w:jc w:val="left"/>
              <w:rPr>
                <w:rFonts w:hint="eastAsia" w:ascii="宋体" w:hAnsi="Calibri" w:eastAsia="宋体" w:cs="Times New Roman"/>
                <w:color w:val="auto"/>
                <w:kern w:val="0"/>
                <w:sz w:val="22"/>
                <w:szCs w:val="22"/>
                <w:highlight w:val="none"/>
                <w:lang w:eastAsia="zh-CN"/>
              </w:rPr>
            </w:pPr>
            <w:r>
              <w:rPr>
                <w:rFonts w:hint="eastAsia" w:ascii="Calibri" w:hAnsi="Calibri" w:eastAsia="宋体" w:cs="Times New Roman"/>
                <w:color w:val="auto"/>
                <w:kern w:val="0"/>
                <w:sz w:val="22"/>
                <w:szCs w:val="22"/>
                <w:highlight w:val="none"/>
              </w:rPr>
              <w:t>泰顺县公共资源交易中心</w:t>
            </w:r>
            <w:r>
              <w:rPr>
                <w:rFonts w:hint="eastAsia" w:ascii="Calibri" w:hAnsi="Calibri" w:eastAsia="宋体" w:cs="Times New Roman"/>
                <w:color w:val="auto"/>
                <w:kern w:val="0"/>
                <w:sz w:val="22"/>
                <w:szCs w:val="22"/>
                <w:highlight w:val="none"/>
                <w:lang w:val="en-US" w:eastAsia="zh-CN"/>
              </w:rPr>
              <w:t>5</w:t>
            </w:r>
            <w:r>
              <w:rPr>
                <w:rFonts w:hint="eastAsia" w:ascii="Calibri" w:hAnsi="Calibri" w:eastAsia="宋体" w:cs="Times New Roman"/>
                <w:color w:val="auto"/>
                <w:kern w:val="0"/>
                <w:sz w:val="22"/>
                <w:szCs w:val="22"/>
                <w:highlight w:val="none"/>
              </w:rPr>
              <w:t>楼评标室</w:t>
            </w:r>
            <w:r>
              <w:rPr>
                <w:rFonts w:hint="eastAsia" w:ascii="Calibri" w:hAnsi="Calibri" w:eastAsia="宋体" w:cs="Times New Roman"/>
                <w:bCs/>
                <w:color w:val="auto"/>
                <w:kern w:val="0"/>
                <w:sz w:val="22"/>
                <w:szCs w:val="22"/>
                <w:highlight w:val="none"/>
                <w:lang w:eastAsia="zh-CN"/>
              </w:rPr>
              <w:t>（</w:t>
            </w:r>
            <w:r>
              <w:rPr>
                <w:rFonts w:hint="eastAsia" w:ascii="Calibri" w:hAnsi="Calibri" w:eastAsia="宋体" w:cs="Times New Roman"/>
                <w:bCs/>
                <w:color w:val="auto"/>
                <w:kern w:val="0"/>
                <w:sz w:val="22"/>
                <w:szCs w:val="22"/>
                <w:highlight w:val="none"/>
              </w:rPr>
              <w:t>温州市泰顺县罗阳镇新城大道</w:t>
            </w:r>
            <w:r>
              <w:rPr>
                <w:rFonts w:hint="eastAsia" w:ascii="Calibri" w:hAnsi="Calibri" w:eastAsia="宋体" w:cs="Times New Roman"/>
                <w:bCs/>
                <w:color w:val="auto"/>
                <w:kern w:val="0"/>
                <w:sz w:val="22"/>
                <w:szCs w:val="22"/>
                <w:highlight w:val="none"/>
                <w:lang w:val="en-US" w:eastAsia="zh-CN"/>
              </w:rPr>
              <w:t>123号</w:t>
            </w:r>
            <w:r>
              <w:rPr>
                <w:rFonts w:hint="eastAsia" w:ascii="Calibri" w:hAnsi="Calibri" w:eastAsia="宋体" w:cs="Times New Roman"/>
                <w:bCs/>
                <w:color w:val="auto"/>
                <w:kern w:val="0"/>
                <w:sz w:val="22"/>
                <w:szCs w:val="22"/>
                <w:highlight w:val="none"/>
              </w:rPr>
              <w:t>）</w:t>
            </w:r>
          </w:p>
        </w:tc>
      </w:tr>
      <w:tr w14:paraId="73633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C3DBB0A">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82AE857">
            <w:pPr>
              <w:widowControl/>
              <w:tabs>
                <w:tab w:val="left" w:pos="1069"/>
                <w:tab w:val="left" w:pos="2352"/>
              </w:tabs>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宋体"/>
                <w:color w:val="auto"/>
                <w:kern w:val="0"/>
                <w:sz w:val="22"/>
                <w:szCs w:val="22"/>
                <w:highlight w:val="none"/>
                <w:lang w:bidi="ar-SA"/>
              </w:rPr>
              <w:t>开标程序</w:t>
            </w:r>
          </w:p>
        </w:tc>
        <w:tc>
          <w:tcPr>
            <w:tcW w:w="7626" w:type="dxa"/>
            <w:tcBorders>
              <w:top w:val="single" w:color="auto" w:sz="4" w:space="0"/>
              <w:left w:val="single" w:color="auto" w:sz="4" w:space="0"/>
              <w:right w:val="single" w:color="auto" w:sz="12" w:space="0"/>
            </w:tcBorders>
            <w:noWrap/>
            <w:vAlign w:val="center"/>
          </w:tcPr>
          <w:p w14:paraId="67305A87">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（一）开标准备</w:t>
            </w:r>
          </w:p>
          <w:p w14:paraId="42746F40">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1.采购组织机构原则上采用电子评标，按照响应文件规定的时间通过“</w:t>
            </w:r>
            <w:r>
              <w:rPr>
                <w:rFonts w:hint="eastAsia" w:ascii="宋体" w:hAnsi="Calibri" w:eastAsia="宋体" w:cs="宋体"/>
                <w:bCs/>
                <w:color w:val="auto"/>
                <w:kern w:val="0"/>
                <w:sz w:val="22"/>
                <w:szCs w:val="22"/>
                <w:highlight w:val="none"/>
                <w:lang w:val="en-US" w:eastAsia="zh-CN" w:bidi="ar-SA"/>
              </w:rPr>
              <w:t>乐采云平台</w:t>
            </w:r>
            <w:r>
              <w:rPr>
                <w:rFonts w:hint="eastAsia" w:ascii="宋体" w:hAnsi="Calibri" w:eastAsia="宋体" w:cs="宋体"/>
                <w:color w:val="auto"/>
                <w:kern w:val="0"/>
                <w:sz w:val="22"/>
                <w:szCs w:val="22"/>
                <w:highlight w:val="none"/>
                <w:lang w:bidi="ar-SA"/>
              </w:rPr>
              <w:t>”组织开标、开启响应文件，所有供应商均应当准时在线参加。供应商如不参加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的，视同认可</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结果，事后不得对采购相关人员、</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过程和</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结果提出异议，同时供应商因未在线参加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而导致响应文件无法按时解密等一切后果由供应商自己承担。</w:t>
            </w:r>
          </w:p>
          <w:p w14:paraId="0C0EDC32">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2.若</w:t>
            </w:r>
            <w:r>
              <w:rPr>
                <w:rFonts w:hint="eastAsia" w:ascii="宋体" w:hAnsi="Calibri" w:eastAsia="宋体" w:cs="宋体"/>
                <w:color w:val="auto"/>
                <w:kern w:val="0"/>
                <w:sz w:val="22"/>
                <w:szCs w:val="22"/>
                <w:highlight w:val="none"/>
                <w:lang w:eastAsia="zh-CN" w:bidi="ar-SA"/>
              </w:rPr>
              <w:t>投标</w:t>
            </w:r>
            <w:r>
              <w:rPr>
                <w:rFonts w:hint="eastAsia" w:ascii="宋体" w:hAnsi="Calibri" w:eastAsia="宋体" w:cs="宋体"/>
                <w:color w:val="auto"/>
                <w:kern w:val="0"/>
                <w:sz w:val="22"/>
                <w:szCs w:val="22"/>
                <w:highlight w:val="none"/>
                <w:lang w:bidi="ar-SA"/>
              </w:rPr>
              <w:t>供应商在规定时间内无法解密或解密失败的，其投标无效。</w:t>
            </w:r>
          </w:p>
          <w:p w14:paraId="408615AC">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3.所有询标流程，均在线上完成，请各供应商务必不要离开电脑太久，并留意手机短信。（请提前检查“</w:t>
            </w:r>
            <w:r>
              <w:rPr>
                <w:rFonts w:hint="eastAsia" w:ascii="宋体" w:cs="宋体"/>
                <w:color w:val="auto"/>
                <w:kern w:val="0"/>
                <w:sz w:val="22"/>
                <w:szCs w:val="22"/>
                <w:highlight w:val="none"/>
                <w:lang w:eastAsia="zh-CN" w:bidi="ar-SA"/>
              </w:rPr>
              <w:t>乐采云</w:t>
            </w:r>
            <w:r>
              <w:rPr>
                <w:rFonts w:hint="eastAsia" w:ascii="宋体" w:hAnsi="Calibri" w:eastAsia="宋体" w:cs="宋体"/>
                <w:color w:val="auto"/>
                <w:kern w:val="0"/>
                <w:sz w:val="22"/>
                <w:szCs w:val="22"/>
                <w:highlight w:val="none"/>
                <w:lang w:bidi="ar-SA"/>
              </w:rPr>
              <w:t>”内，关于‘项目采购’的岗位权限是否已勾选上。如有问题，请致电</w:t>
            </w:r>
            <w:r>
              <w:rPr>
                <w:rFonts w:hint="eastAsia" w:ascii="宋体" w:hAnsi="Calibri" w:eastAsia="宋体" w:cs="宋体"/>
                <w:color w:val="auto"/>
                <w:kern w:val="0"/>
                <w:sz w:val="22"/>
                <w:szCs w:val="22"/>
                <w:highlight w:val="none"/>
                <w:lang w:eastAsia="zh-CN" w:bidi="ar-SA"/>
              </w:rPr>
              <w:t>95763</w:t>
            </w:r>
            <w:r>
              <w:rPr>
                <w:rFonts w:hint="eastAsia" w:ascii="宋体" w:hAnsi="Calibri" w:eastAsia="宋体" w:cs="宋体"/>
                <w:color w:val="auto"/>
                <w:kern w:val="0"/>
                <w:sz w:val="22"/>
                <w:szCs w:val="22"/>
                <w:highlight w:val="none"/>
                <w:lang w:bidi="ar-SA"/>
              </w:rPr>
              <w:t>）。</w:t>
            </w:r>
          </w:p>
          <w:p w14:paraId="2F1E365B">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（二）电子开标及评审程序</w:t>
            </w:r>
          </w:p>
          <w:p w14:paraId="2A360AA6">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1.磋商会由采购代理机构主持，磋商响应截止时间后，供应商登录政采云平台，用“项目采购-开标评标”功能对电子响应文件进行在线解密，各供应商代表在收到解密通知后30分钟内自行完成“电子加密</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”的在线解密。</w:t>
            </w:r>
          </w:p>
          <w:p w14:paraId="26E64889">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解密结束，开启响应文件，磋商小组对资格和商务技术响应文件进行评审；</w:t>
            </w:r>
          </w:p>
          <w:p w14:paraId="47E8097A">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3.供应商按签到的前后顺序决定磋商的顺序，就价格、服务等认为需要磋商的内容进行磋商，供应商逐家回答磋商小组的提问，响应人作出最终承诺和最终报价。</w:t>
            </w:r>
          </w:p>
          <w:p w14:paraId="1988AA5E">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5.在系统上公开资格和</w:t>
            </w:r>
            <w:r>
              <w:rPr>
                <w:rFonts w:hint="eastAsia" w:ascii="Calibri" w:hAnsi="Calibri" w:eastAsia="宋体" w:cs="宋体"/>
                <w:color w:val="auto"/>
                <w:kern w:val="0"/>
                <w:sz w:val="22"/>
                <w:szCs w:val="22"/>
                <w:highlight w:val="none"/>
                <w:lang w:bidi="ar-SA"/>
              </w:rPr>
              <w:t>商务技术评分</w:t>
            </w:r>
            <w:r>
              <w:rPr>
                <w:rFonts w:hint="eastAsia" w:ascii="宋体" w:hAnsi="Calibri" w:eastAsia="宋体" w:cs="宋体"/>
                <w:color w:val="auto"/>
                <w:kern w:val="0"/>
                <w:sz w:val="22"/>
                <w:szCs w:val="22"/>
                <w:highlight w:val="none"/>
                <w:lang w:bidi="ar-SA"/>
              </w:rPr>
              <w:t>评审结果；</w:t>
            </w:r>
          </w:p>
          <w:p w14:paraId="5B9AAD6D">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6.在系统上录入最终报价情况；</w:t>
            </w:r>
          </w:p>
          <w:p w14:paraId="1CE08231">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7.磋商小组对报价情况进行评审；</w:t>
            </w:r>
          </w:p>
          <w:p w14:paraId="405F07C4">
            <w:pPr>
              <w:widowControl/>
              <w:tabs>
                <w:tab w:val="left" w:pos="1069"/>
                <w:tab w:val="left" w:pos="2352"/>
              </w:tabs>
              <w:spacing w:line="320" w:lineRule="exact"/>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bidi="ar-SA"/>
              </w:rPr>
              <w:t>8.在系统上公布评审结果。</w:t>
            </w:r>
          </w:p>
          <w:p w14:paraId="0BC632C6">
            <w:pPr>
              <w:widowControl/>
              <w:tabs>
                <w:tab w:val="left" w:pos="1069"/>
                <w:tab w:val="left" w:pos="2352"/>
              </w:tabs>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特别说明：</w:t>
            </w:r>
            <w:r>
              <w:rPr>
                <w:rFonts w:hint="eastAsia" w:cs="宋体"/>
                <w:b/>
                <w:bCs/>
                <w:color w:val="auto"/>
                <w:sz w:val="22"/>
                <w:szCs w:val="22"/>
                <w:highlight w:val="none"/>
                <w:lang w:val="en-US" w:eastAsia="zh-CN" w:bidi="ar-SA"/>
              </w:rPr>
              <w:t>乐采云平台</w:t>
            </w:r>
            <w:r>
              <w:rPr>
                <w:rFonts w:hint="eastAsia" w:cs="宋体"/>
                <w:b/>
                <w:bCs/>
                <w:color w:val="auto"/>
                <w:sz w:val="22"/>
                <w:szCs w:val="22"/>
                <w:highlight w:val="none"/>
                <w:lang w:bidi="ar-SA"/>
              </w:rPr>
              <w:t>如对电子化开标及评审程序有调整的，按调整后的程序操作</w:t>
            </w:r>
            <w:r>
              <w:rPr>
                <w:rFonts w:hint="eastAsia" w:ascii="宋体" w:hAnsi="Calibri" w:eastAsia="宋体" w:cs="宋体"/>
                <w:b/>
                <w:bCs/>
                <w:color w:val="auto"/>
                <w:kern w:val="0"/>
                <w:sz w:val="22"/>
                <w:szCs w:val="22"/>
                <w:highlight w:val="none"/>
                <w:lang w:bidi="ar-SA"/>
              </w:rPr>
              <w:t>。</w:t>
            </w:r>
          </w:p>
        </w:tc>
      </w:tr>
      <w:tr w14:paraId="72DC4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330D9CA">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21F9C09">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eastAsia="zh-CN" w:bidi="ar-SA"/>
              </w:rPr>
              <w:t>评审小组</w:t>
            </w:r>
            <w:r>
              <w:rPr>
                <w:rFonts w:hint="eastAsia" w:ascii="宋体" w:cs="Arial"/>
                <w:color w:val="auto"/>
                <w:kern w:val="0"/>
                <w:sz w:val="22"/>
                <w:szCs w:val="22"/>
                <w:highlight w:val="none"/>
                <w:lang w:eastAsia="zh-CN" w:bidi="ar-SA"/>
              </w:rPr>
              <w:t>（</w:t>
            </w:r>
            <w:r>
              <w:rPr>
                <w:rFonts w:hint="eastAsia" w:ascii="宋体" w:cs="Arial"/>
                <w:color w:val="auto"/>
                <w:kern w:val="0"/>
                <w:sz w:val="22"/>
                <w:szCs w:val="22"/>
                <w:highlight w:val="none"/>
                <w:lang w:val="en-US" w:eastAsia="zh-CN" w:bidi="ar-SA"/>
              </w:rPr>
              <w:t>磋商小组</w:t>
            </w:r>
            <w:r>
              <w:rPr>
                <w:rFonts w:hint="eastAsia" w:ascii="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的</w:t>
            </w:r>
          </w:p>
          <w:p w14:paraId="108036EB">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组建</w:t>
            </w:r>
          </w:p>
        </w:tc>
        <w:tc>
          <w:tcPr>
            <w:tcW w:w="7626" w:type="dxa"/>
            <w:tcBorders>
              <w:top w:val="single" w:color="auto" w:sz="4" w:space="0"/>
              <w:left w:val="single" w:color="auto" w:sz="4" w:space="0"/>
              <w:right w:val="single" w:color="auto" w:sz="12" w:space="0"/>
            </w:tcBorders>
            <w:noWrap/>
            <w:vAlign w:val="center"/>
          </w:tcPr>
          <w:p w14:paraId="6F275F72">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宋体"/>
                <w:color w:val="auto"/>
                <w:kern w:val="0"/>
                <w:sz w:val="22"/>
                <w:szCs w:val="22"/>
                <w:highlight w:val="none"/>
                <w:lang w:bidi="ar-SA"/>
              </w:rPr>
              <w:t>由采购人代表以及有关技术、经济等方面的专家组成，成员为</w:t>
            </w:r>
            <w:r>
              <w:rPr>
                <w:rFonts w:hint="eastAsia" w:ascii="宋体" w:hAnsi="Calibri" w:eastAsia="宋体" w:cs="宋体"/>
                <w:color w:val="auto"/>
                <w:kern w:val="0"/>
                <w:sz w:val="22"/>
                <w:szCs w:val="22"/>
                <w:highlight w:val="none"/>
                <w:lang w:val="en-US" w:eastAsia="zh-CN" w:bidi="ar-SA"/>
              </w:rPr>
              <w:t>3</w:t>
            </w:r>
            <w:r>
              <w:rPr>
                <w:rFonts w:hint="eastAsia" w:ascii="宋体" w:hAnsi="Calibri" w:eastAsia="宋体" w:cs="宋体"/>
                <w:color w:val="auto"/>
                <w:kern w:val="0"/>
                <w:sz w:val="22"/>
                <w:szCs w:val="22"/>
                <w:highlight w:val="none"/>
                <w:lang w:bidi="ar-SA"/>
              </w:rPr>
              <w:t>人及以上单数，其中技术、经济类专家不得少于总人数的2/3；评标专家确定方式：按相关规定从专家库中抽取。</w:t>
            </w:r>
          </w:p>
        </w:tc>
      </w:tr>
      <w:tr w14:paraId="4250A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2B1E9FA">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80D9D0C">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供应商信用查询</w:t>
            </w:r>
          </w:p>
        </w:tc>
        <w:tc>
          <w:tcPr>
            <w:tcW w:w="7626" w:type="dxa"/>
            <w:tcBorders>
              <w:top w:val="single" w:color="auto" w:sz="4" w:space="0"/>
              <w:left w:val="single" w:color="auto" w:sz="4" w:space="0"/>
              <w:right w:val="single" w:color="auto" w:sz="12" w:space="0"/>
            </w:tcBorders>
            <w:noWrap/>
            <w:vAlign w:val="center"/>
          </w:tcPr>
          <w:p w14:paraId="545462B6">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投标供应商信用信息查询的查询渠道：“信用中国”(</w:t>
            </w:r>
            <w:r>
              <w:rPr>
                <w:rFonts w:hint="eastAsia" w:ascii="宋体" w:hAnsi="Calibri" w:eastAsia="宋体" w:cs="Arial"/>
                <w:color w:val="auto"/>
                <w:kern w:val="0"/>
                <w:sz w:val="22"/>
                <w:szCs w:val="22"/>
                <w:highlight w:val="none"/>
                <w:lang w:bidi="ar-SA"/>
              </w:rPr>
              <w:fldChar w:fldCharType="begin"/>
            </w:r>
            <w:r>
              <w:rPr>
                <w:color w:val="auto"/>
                <w:highlight w:val="none"/>
              </w:rPr>
              <w:instrText xml:space="preserve">HYPERLINK "http://www.creditchina.gov.cn/"</w:instrText>
            </w:r>
            <w:r>
              <w:rPr>
                <w:rFonts w:hint="eastAsia" w:ascii="宋体" w:hAnsi="Calibri" w:eastAsia="宋体" w:cs="Arial"/>
                <w:color w:val="auto"/>
                <w:kern w:val="0"/>
                <w:sz w:val="22"/>
                <w:szCs w:val="22"/>
                <w:highlight w:val="none"/>
                <w:lang w:bidi="ar-SA"/>
              </w:rPr>
              <w:fldChar w:fldCharType="separate"/>
            </w:r>
            <w:r>
              <w:rPr>
                <w:rFonts w:hint="eastAsia" w:ascii="宋体" w:hAnsi="Calibri" w:eastAsia="宋体" w:cs="Arial"/>
                <w:color w:val="auto"/>
                <w:kern w:val="0"/>
                <w:sz w:val="22"/>
                <w:szCs w:val="22"/>
                <w:highlight w:val="none"/>
                <w:lang w:bidi="ar-SA"/>
              </w:rPr>
              <w:t>www.creditchina.gov.cn</w:t>
            </w:r>
            <w:r>
              <w:rPr>
                <w:rFonts w:hint="eastAsia" w:ascii="宋体" w:hAnsi="Calibri" w:eastAsia="宋体" w:cs="Arial"/>
                <w:color w:val="auto"/>
                <w:kern w:val="0"/>
                <w:sz w:val="22"/>
                <w:szCs w:val="22"/>
                <w:highlight w:val="none"/>
                <w:lang w:bidi="ar-SA"/>
              </w:rPr>
              <w:fldChar w:fldCharType="end"/>
            </w:r>
            <w:r>
              <w:rPr>
                <w:rFonts w:hint="eastAsia" w:ascii="宋体" w:hAnsi="Calibri" w:eastAsia="宋体" w:cs="Arial"/>
                <w:color w:val="auto"/>
                <w:kern w:val="0"/>
                <w:sz w:val="22"/>
                <w:szCs w:val="22"/>
                <w:highlight w:val="none"/>
                <w:lang w:bidi="ar-SA"/>
              </w:rPr>
              <w:t>)；“中国政府采购网”（http://www.ccgp.gov.cn/）；</w:t>
            </w:r>
          </w:p>
          <w:p w14:paraId="09F05B17">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投标供应商信用信息查询截止时点：本项目投标截止时间。</w:t>
            </w:r>
          </w:p>
          <w:p w14:paraId="21C0368A">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3</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投标供应商信用信息查询记录和证据留存的具体方式：网页截图；</w:t>
            </w:r>
          </w:p>
          <w:p w14:paraId="2F740180">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4</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信用信息的使用规则：“信用中国”被列入失信被执行人名单、</w:t>
            </w:r>
            <w:r>
              <w:rPr>
                <w:rFonts w:hint="eastAsia" w:ascii="宋体" w:hAnsi="Calibri" w:eastAsia="宋体" w:cs="Arial"/>
                <w:color w:val="auto"/>
                <w:kern w:val="0"/>
                <w:sz w:val="22"/>
                <w:szCs w:val="22"/>
                <w:highlight w:val="none"/>
                <w:lang w:eastAsia="zh-CN" w:bidi="ar-SA"/>
              </w:rPr>
              <w:t>重大税收违法失信主体</w:t>
            </w:r>
            <w:r>
              <w:rPr>
                <w:rFonts w:hint="eastAsia" w:ascii="宋体" w:hAnsi="Calibri" w:eastAsia="宋体" w:cs="Arial"/>
                <w:color w:val="auto"/>
                <w:kern w:val="0"/>
                <w:sz w:val="22"/>
                <w:szCs w:val="22"/>
                <w:highlight w:val="none"/>
                <w:lang w:bidi="ar-SA"/>
              </w:rPr>
              <w:t>的供应商，或“中国政府采购网”具有严重违法失信行为信息记录的供应商，其投标</w:t>
            </w:r>
            <w:r>
              <w:rPr>
                <w:rFonts w:hint="eastAsia" w:ascii="宋体" w:cs="Arial"/>
                <w:color w:val="auto"/>
                <w:kern w:val="0"/>
                <w:sz w:val="22"/>
                <w:szCs w:val="22"/>
                <w:highlight w:val="none"/>
                <w:lang w:eastAsia="zh-CN" w:bidi="ar-SA"/>
              </w:rPr>
              <w:t>作无效投标</w:t>
            </w:r>
            <w:r>
              <w:rPr>
                <w:rFonts w:hint="eastAsia" w:ascii="宋体" w:hAnsi="Calibri" w:eastAsia="宋体" w:cs="Arial"/>
                <w:color w:val="auto"/>
                <w:kern w:val="0"/>
                <w:sz w:val="22"/>
                <w:szCs w:val="22"/>
                <w:highlight w:val="none"/>
                <w:lang w:bidi="ar-SA"/>
              </w:rPr>
              <w:t>处理。</w:t>
            </w:r>
          </w:p>
        </w:tc>
      </w:tr>
      <w:tr w14:paraId="4A75F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B193B08">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A0FDB30">
            <w:pPr>
              <w:widowControl/>
              <w:adjustRightInd/>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w:t>
            </w:r>
          </w:p>
          <w:p w14:paraId="31E3AF64">
            <w:pPr>
              <w:widowControl/>
              <w:adjustRightInd/>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扶持政策</w:t>
            </w:r>
          </w:p>
        </w:tc>
        <w:tc>
          <w:tcPr>
            <w:tcW w:w="7626" w:type="dxa"/>
            <w:tcBorders>
              <w:top w:val="single" w:color="auto" w:sz="4" w:space="0"/>
              <w:left w:val="single" w:color="auto" w:sz="4" w:space="0"/>
              <w:right w:val="single" w:color="auto" w:sz="12" w:space="0"/>
            </w:tcBorders>
            <w:noWrap/>
            <w:vAlign w:val="center"/>
          </w:tcPr>
          <w:p w14:paraId="6E19711B">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w:t>
            </w:r>
            <w:r>
              <w:rPr>
                <w:rFonts w:hint="eastAsia" w:ascii="宋体" w:hAnsi="Calibri" w:eastAsia="宋体" w:cs="Arial"/>
                <w:color w:val="auto"/>
                <w:kern w:val="0"/>
                <w:sz w:val="22"/>
                <w:szCs w:val="22"/>
                <w:highlight w:val="none"/>
                <w:lang w:bidi="ar-SA"/>
              </w:rPr>
              <w:t>对符合财政扶持政策的小微企业（或监狱企业</w:t>
            </w:r>
            <w:r>
              <w:rPr>
                <w:rFonts w:hint="eastAsia" w:ascii="宋体" w:cs="Arial"/>
                <w:color w:val="auto"/>
                <w:kern w:val="0"/>
                <w:sz w:val="22"/>
                <w:szCs w:val="22"/>
                <w:highlight w:val="none"/>
                <w:lang w:eastAsia="zh-CN" w:bidi="ar-SA"/>
              </w:rPr>
              <w:t>或</w:t>
            </w:r>
            <w:r>
              <w:rPr>
                <w:rFonts w:hint="eastAsia" w:ascii="宋体" w:hAnsi="Calibri" w:eastAsia="宋体" w:cs="Arial"/>
                <w:color w:val="auto"/>
                <w:kern w:val="0"/>
                <w:sz w:val="22"/>
                <w:szCs w:val="22"/>
                <w:highlight w:val="none"/>
                <w:lang w:bidi="ar-SA"/>
              </w:rPr>
              <w:t>残疾人福利性单位）给予评标价格折扣。供应商企业属于以上多种性质的，</w:t>
            </w:r>
            <w:r>
              <w:rPr>
                <w:rFonts w:hint="eastAsia" w:ascii="Arial" w:hAnsi="Arial" w:eastAsia="宋体" w:cs="Arial"/>
                <w:color w:val="auto"/>
                <w:kern w:val="0"/>
                <w:sz w:val="22"/>
                <w:szCs w:val="22"/>
                <w:highlight w:val="none"/>
                <w:lang w:bidi="ar-SA"/>
              </w:rPr>
              <w:t>不重复享受扶持政策</w:t>
            </w:r>
            <w:r>
              <w:rPr>
                <w:rFonts w:hint="eastAsia" w:ascii="宋体" w:hAnsi="Calibri" w:eastAsia="宋体" w:cs="Arial"/>
                <w:color w:val="auto"/>
                <w:kern w:val="0"/>
                <w:sz w:val="22"/>
                <w:szCs w:val="22"/>
                <w:highlight w:val="none"/>
                <w:lang w:bidi="ar-SA"/>
              </w:rPr>
              <w:t>。</w:t>
            </w:r>
          </w:p>
          <w:p w14:paraId="453D8C72">
            <w:pPr>
              <w:widowControl/>
              <w:spacing w:line="320" w:lineRule="exact"/>
              <w:jc w:val="left"/>
              <w:rPr>
                <w:rFonts w:hint="eastAsia" w:ascii="宋体" w:hAnsi="Calibri" w:eastAsia="宋体" w:cs="Times New Roman"/>
                <w:color w:val="auto"/>
                <w:kern w:val="0"/>
                <w:sz w:val="22"/>
                <w:szCs w:val="22"/>
                <w:highlight w:val="none"/>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对节能、环保产品优先采购。</w:t>
            </w:r>
          </w:p>
        </w:tc>
      </w:tr>
      <w:tr w14:paraId="1FCAC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6474D13">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E08FEF0">
            <w:pPr>
              <w:widowControl/>
              <w:spacing w:line="320" w:lineRule="exac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合同备案</w:t>
            </w:r>
          </w:p>
        </w:tc>
        <w:tc>
          <w:tcPr>
            <w:tcW w:w="7626" w:type="dxa"/>
            <w:tcBorders>
              <w:top w:val="single" w:color="auto" w:sz="4" w:space="0"/>
              <w:left w:val="single" w:color="auto" w:sz="4" w:space="0"/>
              <w:right w:val="single" w:color="auto" w:sz="12" w:space="0"/>
            </w:tcBorders>
            <w:noWrap/>
            <w:vAlign w:val="center"/>
          </w:tcPr>
          <w:p w14:paraId="387187ED">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中标方须在发出中标通知书之日起30日历天内与采购人签订合同。</w:t>
            </w:r>
          </w:p>
          <w:p w14:paraId="78B3CAC2">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中标方与采购人签订合同后，2日历天内将合同原件交给招标代理机构至国企采购监管处备案。</w:t>
            </w:r>
          </w:p>
        </w:tc>
      </w:tr>
      <w:tr w14:paraId="1739F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C08F606">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346669E">
            <w:pPr>
              <w:widowControl/>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合同履约管理</w:t>
            </w:r>
          </w:p>
        </w:tc>
        <w:tc>
          <w:tcPr>
            <w:tcW w:w="7626" w:type="dxa"/>
            <w:tcBorders>
              <w:top w:val="single" w:color="auto" w:sz="4" w:space="0"/>
              <w:left w:val="single" w:color="auto" w:sz="4" w:space="0"/>
              <w:right w:val="single" w:color="auto" w:sz="12" w:space="0"/>
            </w:tcBorders>
            <w:noWrap/>
            <w:vAlign w:val="center"/>
          </w:tcPr>
          <w:p w14:paraId="197A3495">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合同签订后，采购人依法加强对合同履约进行管理，并在</w:t>
            </w:r>
            <w:r>
              <w:rPr>
                <w:rFonts w:hint="eastAsia" w:ascii="宋体" w:cs="Arial"/>
                <w:color w:val="auto"/>
                <w:kern w:val="0"/>
                <w:sz w:val="22"/>
                <w:szCs w:val="22"/>
                <w:highlight w:val="none"/>
                <w:lang w:eastAsia="zh-CN" w:bidi="ar-SA"/>
              </w:rPr>
              <w:t>中标（成交）供应商</w:t>
            </w:r>
            <w:r>
              <w:rPr>
                <w:rFonts w:hint="eastAsia" w:ascii="宋体" w:hAnsi="Calibri" w:eastAsia="宋体" w:cs="Arial"/>
                <w:color w:val="auto"/>
                <w:kern w:val="0"/>
                <w:sz w:val="22"/>
                <w:szCs w:val="22"/>
                <w:highlight w:val="none"/>
                <w:lang w:bidi="ar-SA"/>
              </w:rPr>
              <w:t>供货、项目验收等</w:t>
            </w:r>
            <w:r>
              <w:rPr>
                <w:rFonts w:hint="eastAsia" w:ascii="宋体" w:cs="Arial"/>
                <w:color w:val="auto"/>
                <w:kern w:val="0"/>
                <w:sz w:val="22"/>
                <w:szCs w:val="22"/>
                <w:highlight w:val="none"/>
                <w:lang w:eastAsia="zh-CN" w:bidi="ar-SA"/>
              </w:rPr>
              <w:t>重要环节</w:t>
            </w:r>
            <w:r>
              <w:rPr>
                <w:rFonts w:hint="eastAsia" w:ascii="宋体" w:hAnsi="Calibri" w:eastAsia="宋体" w:cs="Arial"/>
                <w:color w:val="auto"/>
                <w:kern w:val="0"/>
                <w:sz w:val="22"/>
                <w:szCs w:val="22"/>
                <w:highlight w:val="none"/>
                <w:lang w:bidi="ar-SA"/>
              </w:rPr>
              <w:t>，如实填写《合同验收报告》（表附合同条款中），并及时向同级财政部门报告验收过程中遇到的问题。</w:t>
            </w:r>
          </w:p>
        </w:tc>
      </w:tr>
      <w:tr w14:paraId="11780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DE3C9D0">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38B1434">
            <w:pPr>
              <w:widowControl/>
              <w:spacing w:line="320" w:lineRule="exac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免责声明</w:t>
            </w:r>
          </w:p>
        </w:tc>
        <w:tc>
          <w:tcPr>
            <w:tcW w:w="7626" w:type="dxa"/>
            <w:tcBorders>
              <w:top w:val="single" w:color="auto" w:sz="4" w:space="0"/>
              <w:left w:val="single" w:color="auto" w:sz="4" w:space="0"/>
              <w:right w:val="single" w:color="auto" w:sz="12" w:space="0"/>
            </w:tcBorders>
            <w:noWrap/>
            <w:vAlign w:val="center"/>
          </w:tcPr>
          <w:p w14:paraId="74C7E757">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投标供应商自行承担投标过程中产生的费用。无论何种因素导致采购项目延期开标、废标（流标）、投标供应商未中标、项目终止采购的，采购人与代理机构均不承担供应商投标费用。</w:t>
            </w:r>
          </w:p>
          <w:p w14:paraId="5E49D71B">
            <w:pPr>
              <w:widowControl/>
              <w:spacing w:line="320" w:lineRule="exact"/>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投标供应商在投标、合同履行过程中必须做好安全保障工作，不因项目实施而危及自身及第三方人员、财产安全。若发生任何安全事故，由中标方自行承担一切责任并赔偿损失。</w:t>
            </w:r>
          </w:p>
        </w:tc>
      </w:tr>
      <w:tr w14:paraId="484FE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1ABFA13">
            <w:pPr>
              <w:widowControl/>
              <w:numPr>
                <w:ilvl w:val="0"/>
                <w:numId w:val="1"/>
              </w:numPr>
              <w:tabs>
                <w:tab w:val="clear" w:pos="720"/>
              </w:tabs>
              <w:spacing w:line="320" w:lineRule="exact"/>
              <w:ind w:left="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242D63E">
            <w:pPr>
              <w:widowControl/>
              <w:spacing w:line="320" w:lineRule="exact"/>
              <w:jc w:val="center"/>
              <w:rPr>
                <w:rFonts w:hint="eastAsia" w:ascii="宋体" w:hAnsi="Calibri" w:eastAsia="宋体" w:cs="Times New Roman"/>
                <w:b/>
                <w:bCs/>
                <w:color w:val="auto"/>
                <w:kern w:val="0"/>
                <w:sz w:val="22"/>
                <w:szCs w:val="22"/>
                <w:highlight w:val="none"/>
                <w:u w:val="none"/>
                <w:lang w:val="en-US" w:eastAsia="zh-CN"/>
              </w:rPr>
            </w:pPr>
            <w:r>
              <w:rPr>
                <w:rFonts w:hint="eastAsia" w:ascii="宋体" w:hAnsi="Calibri" w:eastAsia="宋体" w:cs="Times New Roman"/>
                <w:b/>
                <w:bCs/>
                <w:color w:val="auto"/>
                <w:kern w:val="0"/>
                <w:sz w:val="22"/>
                <w:szCs w:val="22"/>
                <w:highlight w:val="none"/>
                <w:u w:val="none"/>
                <w:lang w:val="en-US" w:eastAsia="zh-CN"/>
              </w:rPr>
              <w:t>其他</w:t>
            </w:r>
          </w:p>
        </w:tc>
        <w:tc>
          <w:tcPr>
            <w:tcW w:w="7626" w:type="dxa"/>
            <w:tcBorders>
              <w:top w:val="single" w:color="auto" w:sz="4" w:space="0"/>
              <w:left w:val="single" w:color="auto" w:sz="4" w:space="0"/>
              <w:right w:val="single" w:color="auto" w:sz="12" w:space="0"/>
            </w:tcBorders>
            <w:noWrap/>
            <w:vAlign w:val="center"/>
          </w:tcPr>
          <w:p w14:paraId="3C120447">
            <w:pPr>
              <w:widowControl/>
              <w:spacing w:line="320" w:lineRule="exact"/>
              <w:jc w:val="left"/>
              <w:rPr>
                <w:rFonts w:hint="eastAsia" w:ascii="宋体" w:cs="宋体"/>
                <w:b/>
                <w:bCs/>
                <w:color w:val="auto"/>
                <w:kern w:val="0"/>
                <w:sz w:val="22"/>
                <w:szCs w:val="22"/>
                <w:highlight w:val="none"/>
                <w:u w:val="none"/>
                <w:lang w:eastAsia="zh-CN"/>
              </w:rPr>
            </w:pPr>
            <w:r>
              <w:rPr>
                <w:rFonts w:hint="eastAsia" w:ascii="宋体" w:hAnsi="Calibri" w:eastAsia="宋体" w:cs="宋体"/>
                <w:b/>
                <w:bCs/>
                <w:color w:val="auto"/>
                <w:kern w:val="0"/>
                <w:sz w:val="22"/>
                <w:szCs w:val="22"/>
                <w:highlight w:val="none"/>
                <w:u w:val="none"/>
              </w:rPr>
              <w:t>中标后，中标供应商须提供</w:t>
            </w:r>
            <w:r>
              <w:rPr>
                <w:rFonts w:hint="eastAsia" w:ascii="宋体" w:hAnsi="Calibri" w:eastAsia="宋体" w:cs="宋体"/>
                <w:b/>
                <w:bCs/>
                <w:color w:val="auto"/>
                <w:kern w:val="0"/>
                <w:sz w:val="22"/>
                <w:szCs w:val="22"/>
                <w:highlight w:val="none"/>
                <w:u w:val="none"/>
                <w:lang w:val="en-US" w:eastAsia="zh-CN"/>
              </w:rPr>
              <w:t>4</w:t>
            </w:r>
            <w:r>
              <w:rPr>
                <w:rFonts w:hint="eastAsia" w:ascii="宋体" w:hAnsi="Calibri" w:eastAsia="宋体" w:cs="宋体"/>
                <w:b/>
                <w:bCs/>
                <w:color w:val="auto"/>
                <w:kern w:val="0"/>
                <w:sz w:val="22"/>
                <w:szCs w:val="22"/>
                <w:highlight w:val="none"/>
                <w:u w:val="none"/>
              </w:rPr>
              <w:t>份纸质</w:t>
            </w:r>
            <w:r>
              <w:rPr>
                <w:rFonts w:hint="eastAsia" w:ascii="宋体" w:hAnsi="Calibri" w:eastAsia="宋体" w:cs="宋体"/>
                <w:b/>
                <w:bCs/>
                <w:color w:val="auto"/>
                <w:kern w:val="0"/>
                <w:sz w:val="22"/>
                <w:szCs w:val="22"/>
                <w:highlight w:val="none"/>
                <w:u w:val="none"/>
                <w:lang w:eastAsia="zh-CN"/>
              </w:rPr>
              <w:t>投标（响应）文件</w:t>
            </w:r>
            <w:r>
              <w:rPr>
                <w:rFonts w:hint="eastAsia" w:ascii="宋体" w:hAnsi="Calibri" w:eastAsia="宋体" w:cs="宋体"/>
                <w:b/>
                <w:bCs/>
                <w:color w:val="auto"/>
                <w:kern w:val="0"/>
                <w:sz w:val="22"/>
                <w:szCs w:val="22"/>
                <w:highlight w:val="none"/>
                <w:u w:val="none"/>
              </w:rPr>
              <w:t>至招标代理机构处作为纸质存档</w:t>
            </w:r>
            <w:r>
              <w:rPr>
                <w:rFonts w:hint="eastAsia" w:ascii="宋体" w:hAnsi="Calibri" w:eastAsia="宋体" w:cs="宋体"/>
                <w:b/>
                <w:bCs/>
                <w:color w:val="auto"/>
                <w:kern w:val="0"/>
                <w:sz w:val="22"/>
                <w:szCs w:val="22"/>
                <w:highlight w:val="none"/>
                <w:u w:val="none"/>
                <w:lang w:eastAsia="zh-CN"/>
              </w:rPr>
              <w:t>，</w:t>
            </w:r>
            <w:r>
              <w:rPr>
                <w:rFonts w:hint="eastAsia" w:ascii="宋体" w:hAnsi="Calibri" w:eastAsia="宋体" w:cs="宋体"/>
                <w:b/>
                <w:bCs/>
                <w:color w:val="auto"/>
                <w:kern w:val="0"/>
                <w:sz w:val="22"/>
                <w:szCs w:val="22"/>
                <w:highlight w:val="none"/>
                <w:u w:val="none"/>
              </w:rPr>
              <w:t>邮寄至</w:t>
            </w:r>
            <w:r>
              <w:rPr>
                <w:rFonts w:hint="eastAsia" w:ascii="宋体" w:cs="宋体"/>
                <w:b/>
                <w:bCs/>
                <w:color w:val="auto"/>
                <w:kern w:val="0"/>
                <w:sz w:val="22"/>
                <w:szCs w:val="22"/>
                <w:highlight w:val="none"/>
                <w:u w:val="none"/>
                <w:lang w:val="en-US" w:eastAsia="zh-CN"/>
              </w:rPr>
              <w:t>台州嘉亿招标代理有限责任公司</w:t>
            </w:r>
            <w:r>
              <w:rPr>
                <w:rFonts w:hint="eastAsia" w:ascii="宋体" w:hAnsi="Calibri" w:eastAsia="宋体" w:cs="宋体"/>
                <w:b/>
                <w:bCs/>
                <w:color w:val="auto"/>
                <w:kern w:val="0"/>
                <w:sz w:val="22"/>
                <w:szCs w:val="22"/>
                <w:highlight w:val="none"/>
                <w:u w:val="none"/>
              </w:rPr>
              <w:t>（邮寄信息：</w:t>
            </w:r>
            <w:r>
              <w:rPr>
                <w:rFonts w:hint="eastAsia" w:ascii="宋体" w:cs="宋体"/>
                <w:b/>
                <w:bCs/>
                <w:color w:val="auto"/>
                <w:kern w:val="0"/>
                <w:sz w:val="22"/>
                <w:szCs w:val="22"/>
                <w:highlight w:val="none"/>
                <w:u w:val="none"/>
                <w:lang w:eastAsia="zh-CN"/>
              </w:rPr>
              <w:t>温州市泰顺县罗阳镇文祥大道和泰寿路交叉口电网弄一号三楼，</w:t>
            </w:r>
            <w:r>
              <w:rPr>
                <w:rFonts w:hint="eastAsia" w:ascii="宋体" w:cs="宋体"/>
                <w:b/>
                <w:bCs/>
                <w:color w:val="auto"/>
                <w:kern w:val="0"/>
                <w:sz w:val="22"/>
                <w:szCs w:val="22"/>
                <w:highlight w:val="none"/>
                <w:u w:val="none"/>
                <w:lang w:val="en-US" w:eastAsia="zh-CN"/>
              </w:rPr>
              <w:t>翁先生，13757700407</w:t>
            </w:r>
            <w:r>
              <w:rPr>
                <w:rFonts w:hint="eastAsia" w:ascii="宋体" w:cs="宋体"/>
                <w:b/>
                <w:bCs/>
                <w:color w:val="auto"/>
                <w:kern w:val="0"/>
                <w:sz w:val="22"/>
                <w:szCs w:val="22"/>
                <w:highlight w:val="none"/>
                <w:u w:val="none"/>
                <w:lang w:eastAsia="zh-CN"/>
              </w:rPr>
              <w:t>）。（</w:t>
            </w:r>
            <w:r>
              <w:rPr>
                <w:rFonts w:hint="eastAsia" w:ascii="宋体" w:cs="宋体"/>
                <w:b/>
                <w:bCs/>
                <w:color w:val="auto"/>
                <w:kern w:val="0"/>
                <w:sz w:val="22"/>
                <w:szCs w:val="22"/>
                <w:highlight w:val="none"/>
                <w:u w:val="none"/>
                <w:lang w:val="en-US" w:eastAsia="zh-CN"/>
              </w:rPr>
              <w:t>注：如有视频（密封）邮寄的，递交地址同</w:t>
            </w:r>
            <w:r>
              <w:rPr>
                <w:rFonts w:hint="eastAsia" w:ascii="宋体" w:cs="宋体"/>
                <w:b/>
                <w:bCs/>
                <w:color w:val="auto"/>
                <w:kern w:val="0"/>
                <w:sz w:val="22"/>
                <w:szCs w:val="22"/>
                <w:highlight w:val="none"/>
                <w:u w:val="none"/>
                <w:lang w:eastAsia="zh-CN"/>
              </w:rPr>
              <w:t>）。</w:t>
            </w:r>
          </w:p>
          <w:p w14:paraId="67A43F04">
            <w:pPr>
              <w:pStyle w:val="9"/>
              <w:widowControl/>
              <w:spacing w:line="320" w:lineRule="exact"/>
              <w:rPr>
                <w:rFonts w:hint="eastAsia" w:ascii="宋体" w:cs="Arial"/>
                <w:b/>
                <w:bCs/>
                <w:color w:val="auto"/>
                <w:kern w:val="0"/>
                <w:sz w:val="22"/>
                <w:szCs w:val="22"/>
                <w:highlight w:val="none"/>
                <w:u w:val="none"/>
                <w:lang w:bidi="ar-SA"/>
              </w:rPr>
            </w:pPr>
            <w:r>
              <w:rPr>
                <w:rFonts w:hint="eastAsia" w:ascii="宋体" w:eastAsia="宋体" w:cs="Arial"/>
                <w:b/>
                <w:bCs/>
                <w:color w:val="auto"/>
                <w:kern w:val="0"/>
                <w:sz w:val="22"/>
                <w:szCs w:val="22"/>
                <w:highlight w:val="none"/>
                <w:lang w:val="en-US" w:eastAsia="zh-CN" w:bidi="ar-SA"/>
              </w:rPr>
              <w:t>本次采购活动采用乐采云平台，使用乐采云平台所产生的平台服务费用由中标方承担，服务费金额为中标金额的千分之一，不足800元按800元计，</w:t>
            </w:r>
            <w:r>
              <w:rPr>
                <w:rFonts w:hint="eastAsia" w:ascii="宋体" w:cs="Arial"/>
                <w:b/>
                <w:bCs/>
                <w:color w:val="auto"/>
                <w:kern w:val="0"/>
                <w:sz w:val="22"/>
                <w:szCs w:val="22"/>
                <w:highlight w:val="none"/>
                <w:lang w:val="en-US" w:eastAsia="zh-CN" w:bidi="ar-SA"/>
              </w:rPr>
              <w:t>封顶30000元，</w:t>
            </w:r>
            <w:r>
              <w:rPr>
                <w:rFonts w:hint="eastAsia" w:ascii="宋体" w:eastAsia="宋体" w:cs="Arial"/>
                <w:b/>
                <w:bCs/>
                <w:color w:val="auto"/>
                <w:kern w:val="0"/>
                <w:sz w:val="22"/>
                <w:szCs w:val="22"/>
                <w:highlight w:val="none"/>
                <w:lang w:val="en-US" w:eastAsia="zh-CN" w:bidi="ar-SA"/>
              </w:rPr>
              <w:t>该金额不计入代理服务费。</w:t>
            </w:r>
          </w:p>
        </w:tc>
      </w:tr>
    </w:tbl>
    <w:p w14:paraId="7FBD4568">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93385F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D203370">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6860CC6">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4A8D0D41">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50E56C0">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685CEAB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F80ABFE">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6522AE19">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F863B74">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4D69BFC1">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8A27CB6">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6BDC30BE">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7EC56F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6CBD694">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409F11A">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745C089">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4BA0A2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D81A371">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E1AAA17">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A278EE8">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108B121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05480CF">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156CB1BE">
      <w:pPr>
        <w:pStyle w:val="2"/>
        <w:rPr>
          <w:rFonts w:hint="eastAsia" w:ascii="宋体" w:hAnsi="Calibri" w:eastAsia="宋体" w:cs="Times New Roman"/>
          <w:b/>
          <w:color w:val="auto"/>
          <w:kern w:val="0"/>
          <w:sz w:val="32"/>
          <w:szCs w:val="32"/>
          <w:highlight w:val="none"/>
        </w:rPr>
      </w:pPr>
    </w:p>
    <w:p w14:paraId="1EDEEF05">
      <w:pPr>
        <w:pStyle w:val="3"/>
        <w:rPr>
          <w:rFonts w:hint="eastAsia"/>
          <w:color w:val="auto"/>
          <w:highlight w:val="none"/>
        </w:rPr>
      </w:pPr>
    </w:p>
    <w:p w14:paraId="2FA251B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15216AED">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r>
        <w:rPr>
          <w:rFonts w:hint="eastAsia" w:ascii="宋体" w:hAnsi="Calibri" w:eastAsia="宋体" w:cs="Times New Roman"/>
          <w:b/>
          <w:color w:val="auto"/>
          <w:kern w:val="0"/>
          <w:sz w:val="32"/>
          <w:szCs w:val="32"/>
          <w:highlight w:val="none"/>
        </w:rPr>
        <w:t>第二部分 招标内容及技术要求</w:t>
      </w:r>
      <w:bookmarkStart w:id="1" w:name="_Toc142902564"/>
      <w:bookmarkEnd w:id="1"/>
    </w:p>
    <w:p w14:paraId="4E9DF1AF">
      <w:pPr>
        <w:spacing w:line="400" w:lineRule="exact"/>
        <w:ind w:firstLine="456" w:firstLineChars="200"/>
        <w:rPr>
          <w:rFonts w:hint="eastAsia" w:ascii="宋体" w:cs="宋体"/>
          <w:b/>
          <w:bCs/>
          <w:color w:val="auto"/>
          <w:sz w:val="22"/>
          <w:szCs w:val="22"/>
          <w:highlight w:val="none"/>
          <w:lang w:bidi="ar-SA"/>
        </w:rPr>
      </w:pPr>
      <w:r>
        <w:rPr>
          <w:rFonts w:hint="eastAsia" w:ascii="宋体" w:cs="宋体"/>
          <w:b/>
          <w:bCs/>
          <w:color w:val="auto"/>
          <w:sz w:val="22"/>
          <w:szCs w:val="22"/>
          <w:highlight w:val="none"/>
          <w:lang w:bidi="ar-SA"/>
        </w:rPr>
        <w:t xml:space="preserve">一、总则 </w:t>
      </w:r>
    </w:p>
    <w:p w14:paraId="0024E6CE">
      <w:pPr>
        <w:spacing w:line="400" w:lineRule="exact"/>
        <w:ind w:firstLine="456" w:firstLineChars="200"/>
        <w:rPr>
          <w:rFonts w:ascii="宋体" w:hAnsi="Times New Roman" w:eastAsia="宋体" w:cs="宋体"/>
          <w:color w:val="auto"/>
          <w:sz w:val="22"/>
          <w:highlight w:val="none"/>
        </w:rPr>
      </w:pPr>
      <w:r>
        <w:rPr>
          <w:rFonts w:hint="eastAsia" w:ascii="宋体" w:hAnsi="Times New Roman" w:eastAsia="宋体" w:cs="宋体"/>
          <w:color w:val="auto"/>
          <w:sz w:val="22"/>
          <w:highlight w:val="none"/>
        </w:rPr>
        <w:t>1</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本部分所描述的采购服务要求为本项目的最低要求，投标供应商可根据自身的实际情况提供高于本项目最低要求的服务产品。投标供应商所提供的服务产品除</w:t>
      </w:r>
      <w:r>
        <w:rPr>
          <w:rFonts w:hint="eastAsia" w:ascii="宋体" w:hAnsi="Times New Roman" w:eastAsia="宋体" w:cs="宋体"/>
          <w:color w:val="auto"/>
          <w:sz w:val="22"/>
          <w:highlight w:val="none"/>
          <w:lang w:eastAsia="zh-CN"/>
        </w:rPr>
        <w:t>须</w:t>
      </w:r>
      <w:r>
        <w:rPr>
          <w:rFonts w:hint="eastAsia" w:ascii="宋体" w:hAnsi="Times New Roman" w:eastAsia="宋体" w:cs="宋体"/>
          <w:color w:val="auto"/>
          <w:sz w:val="22"/>
          <w:highlight w:val="none"/>
        </w:rPr>
        <w:t>符合本项目的采购要求外，还需符合国家标准或行业标准（</w:t>
      </w:r>
      <w:r>
        <w:rPr>
          <w:rFonts w:hint="eastAsia" w:ascii="Times New Roman" w:hAnsi="Times New Roman" w:eastAsia="宋体" w:cs="Times New Roman"/>
          <w:color w:val="auto"/>
          <w:highlight w:val="none"/>
        </w:rPr>
        <w:t>以国家标准为准，无国家标准的参照行业</w:t>
      </w:r>
      <w:r>
        <w:rPr>
          <w:rFonts w:hint="eastAsia" w:ascii="Times New Roman" w:hAnsi="Times New Roman" w:eastAsia="宋体" w:cs="Times New Roman"/>
          <w:color w:val="auto"/>
          <w:highlight w:val="none"/>
          <w:lang w:eastAsia="zh-CN"/>
        </w:rPr>
        <w:t>标准</w:t>
      </w:r>
      <w:r>
        <w:rPr>
          <w:rFonts w:hint="eastAsia" w:ascii="宋体" w:hAnsi="Times New Roman" w:eastAsia="宋体" w:cs="宋体"/>
          <w:color w:val="auto"/>
          <w:sz w:val="22"/>
          <w:highlight w:val="none"/>
        </w:rPr>
        <w:t>）。</w:t>
      </w:r>
    </w:p>
    <w:p w14:paraId="7169D183">
      <w:pPr>
        <w:spacing w:line="400" w:lineRule="exact"/>
        <w:ind w:firstLine="513" w:firstLineChars="225"/>
        <w:rPr>
          <w:rFonts w:hint="eastAsia" w:ascii="宋体" w:cs="宋体"/>
          <w:color w:val="auto"/>
          <w:sz w:val="22"/>
          <w:szCs w:val="22"/>
          <w:highlight w:val="none"/>
          <w:lang w:bidi="ar-SA"/>
        </w:rPr>
      </w:pPr>
      <w:r>
        <w:rPr>
          <w:rFonts w:hint="eastAsia" w:ascii="宋体" w:hAnsi="Times New Roman" w:eastAsia="宋体" w:cs="宋体"/>
          <w:color w:val="auto"/>
          <w:sz w:val="22"/>
          <w:highlight w:val="none"/>
        </w:rPr>
        <w:t>2</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投标供应商提供的服务产品与本部分所描述的采购服务要求不一致时，投标供应商应在投标文件中予以说明，并由</w:t>
      </w:r>
      <w:r>
        <w:rPr>
          <w:rFonts w:hint="eastAsia" w:ascii="宋体" w:hAnsi="Times New Roman" w:eastAsia="宋体" w:cs="宋体"/>
          <w:color w:val="auto"/>
          <w:sz w:val="22"/>
          <w:highlight w:val="none"/>
          <w:lang w:eastAsia="zh-CN"/>
        </w:rPr>
        <w:t>评审小组（</w:t>
      </w:r>
      <w:r>
        <w:rPr>
          <w:rFonts w:hint="eastAsia" w:ascii="宋体" w:hAnsi="Times New Roman" w:eastAsia="宋体" w:cs="宋体"/>
          <w:color w:val="auto"/>
          <w:sz w:val="22"/>
          <w:highlight w:val="none"/>
          <w:lang w:val="en-US" w:eastAsia="zh-CN"/>
        </w:rPr>
        <w:t>磋商小组</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鉴定投标供应商的服务产品能否达到要求。如投标供应商没有在投标文件中提出异议，则视为投标供应商提供的服务产品完全按照本采购文件要求</w:t>
      </w:r>
      <w:r>
        <w:rPr>
          <w:rFonts w:hint="eastAsia" w:ascii="宋体" w:cs="宋体"/>
          <w:color w:val="auto"/>
          <w:sz w:val="22"/>
          <w:szCs w:val="22"/>
          <w:highlight w:val="none"/>
          <w:lang w:bidi="ar-SA"/>
        </w:rPr>
        <w:t>。</w:t>
      </w:r>
    </w:p>
    <w:p w14:paraId="5CFBBD7E">
      <w:pPr>
        <w:numPr>
          <w:ilvl w:val="0"/>
          <w:numId w:val="2"/>
        </w:numPr>
        <w:snapToGrid w:val="0"/>
        <w:spacing w:line="400" w:lineRule="exact"/>
        <w:ind w:left="0" w:right="-82" w:firstLine="456" w:firstLineChars="200"/>
        <w:rPr>
          <w:rFonts w:hint="eastAsia" w:ascii="宋体" w:cs="宋体"/>
          <w:b/>
          <w:color w:val="auto"/>
          <w:sz w:val="22"/>
          <w:highlight w:val="none"/>
        </w:rPr>
      </w:pPr>
      <w:r>
        <w:rPr>
          <w:rFonts w:hint="eastAsia" w:ascii="宋体" w:cs="宋体"/>
          <w:b/>
          <w:color w:val="auto"/>
          <w:sz w:val="22"/>
          <w:highlight w:val="none"/>
        </w:rPr>
        <w:t>采购内容及技术要求</w:t>
      </w:r>
    </w:p>
    <w:p w14:paraId="23B85920">
      <w:pPr>
        <w:spacing w:line="400" w:lineRule="exact"/>
        <w:ind w:firstLine="456" w:firstLineChars="200"/>
        <w:rPr>
          <w:rFonts w:hint="eastAsia" w:ascii="宋体" w:eastAsia="宋体" w:cs="宋体"/>
          <w:color w:val="auto"/>
          <w:sz w:val="22"/>
          <w:highlight w:val="none"/>
          <w:lang w:eastAsia="zh-CN"/>
        </w:rPr>
      </w:pPr>
      <w:r>
        <w:rPr>
          <w:rFonts w:hint="eastAsia" w:ascii="宋体" w:cs="宋体"/>
          <w:color w:val="auto"/>
          <w:sz w:val="22"/>
          <w:highlight w:val="none"/>
        </w:rPr>
        <w:t>1</w:t>
      </w:r>
      <w:r>
        <w:rPr>
          <w:rFonts w:hint="eastAsia" w:ascii="宋体" w:cs="宋体"/>
          <w:color w:val="auto"/>
          <w:sz w:val="22"/>
          <w:highlight w:val="none"/>
          <w:lang w:eastAsia="zh-CN"/>
        </w:rPr>
        <w:t>.</w:t>
      </w:r>
      <w:r>
        <w:rPr>
          <w:rFonts w:hint="eastAsia" w:ascii="宋体" w:cs="宋体"/>
          <w:color w:val="auto"/>
          <w:sz w:val="22"/>
          <w:highlight w:val="none"/>
        </w:rPr>
        <w:t>负责</w:t>
      </w:r>
      <w:r>
        <w:rPr>
          <w:rFonts w:hint="eastAsia" w:ascii="宋体" w:cs="宋体"/>
          <w:color w:val="auto"/>
          <w:sz w:val="22"/>
          <w:highlight w:val="none"/>
          <w:lang w:val="en-US" w:eastAsia="zh-CN"/>
        </w:rPr>
        <w:t>泰顺县廊桥文化园内1号停车场和停车场公厕，</w:t>
      </w:r>
      <w:r>
        <w:rPr>
          <w:rFonts w:hint="eastAsia" w:ascii="宋体" w:cs="宋体"/>
          <w:color w:val="auto"/>
          <w:sz w:val="22"/>
          <w:highlight w:val="none"/>
          <w:lang w:eastAsia="zh-CN"/>
        </w:rPr>
        <w:t>南山</w:t>
      </w:r>
      <w:r>
        <w:rPr>
          <w:rFonts w:hint="eastAsia" w:ascii="宋体" w:cs="宋体"/>
          <w:color w:val="auto"/>
          <w:sz w:val="22"/>
          <w:highlight w:val="none"/>
          <w:lang w:val="en-US" w:eastAsia="zh-CN"/>
        </w:rPr>
        <w:t>游客中心公厕、南山游客中心至毓秀亭（含绿化带）、溪边道路（老碇步至浮台停靠处），廊桥市集公厕、小广场、杯莫亭前道路及草坪、演艺广场、溪滩（浮台停靠处至回澜桥下），毓秀亭至步行街（北门楼路口至临水殿门口）、溪东桥周边、2号停车场、溪东桥公厕，碇步头、北涧桥（桥中间及周边商户门口）、溪边小路、北涧桥公厕及周边道路、三角坵，廊桥文化展厅，情爱廊桥茶楼门前草坪、溪边小路（上下2条）、北涧桥（中间）至下桥村委会小路，廊桥文化园展厅公厕，九曲溪（毓秀亭至暮光之城保安亭游步道）、承露山房公厕、花海栈道，暮光之城、文化园主入口公厕，顺游驿站垃圾清运，两条碇步、景区内溪流等</w:t>
      </w:r>
      <w:r>
        <w:rPr>
          <w:rFonts w:hint="eastAsia" w:ascii="宋体" w:eastAsia="宋体" w:cs="宋体"/>
          <w:color w:val="auto"/>
          <w:sz w:val="22"/>
          <w:szCs w:val="22"/>
          <w:highlight w:val="none"/>
          <w:lang w:bidi="ar-SA"/>
        </w:rPr>
        <w:t>保洁</w:t>
      </w:r>
      <w:r>
        <w:rPr>
          <w:rFonts w:hint="eastAsia" w:ascii="宋体" w:cs="宋体"/>
          <w:color w:val="auto"/>
          <w:sz w:val="22"/>
          <w:highlight w:val="none"/>
          <w:lang w:val="en-US" w:eastAsia="zh-CN"/>
        </w:rPr>
        <w:t>。</w:t>
      </w:r>
    </w:p>
    <w:p w14:paraId="03FF576B">
      <w:pPr>
        <w:spacing w:line="400" w:lineRule="exact"/>
        <w:ind w:left="453" w:leftChars="208"/>
        <w:rPr>
          <w:rFonts w:hint="eastAsia" w:ascii="宋体" w:hAnsi="Calibri" w:eastAsia="宋体" w:cs="宋体"/>
          <w:color w:val="auto"/>
          <w:sz w:val="22"/>
          <w:highlight w:val="none"/>
          <w:u w:val="none"/>
        </w:rPr>
      </w:pPr>
      <w:r>
        <w:rPr>
          <w:rFonts w:hint="eastAsia" w:ascii="宋体" w:cs="宋体"/>
          <w:color w:val="auto"/>
          <w:sz w:val="22"/>
          <w:highlight w:val="none"/>
          <w:u w:val="none"/>
          <w:lang w:val="en-US" w:eastAsia="zh-CN"/>
        </w:rPr>
        <w:t>2</w:t>
      </w:r>
      <w:r>
        <w:rPr>
          <w:rFonts w:hint="eastAsia" w:ascii="宋体" w:cs="宋体"/>
          <w:color w:val="auto"/>
          <w:sz w:val="22"/>
          <w:highlight w:val="none"/>
          <w:u w:val="none"/>
          <w:lang w:eastAsia="zh-CN"/>
        </w:rPr>
        <w:t>.</w:t>
      </w:r>
      <w:r>
        <w:rPr>
          <w:rFonts w:hint="eastAsia" w:ascii="宋体" w:hAnsi="Calibri" w:eastAsia="宋体" w:cs="宋体"/>
          <w:color w:val="auto"/>
          <w:sz w:val="22"/>
          <w:highlight w:val="none"/>
          <w:u w:val="none"/>
        </w:rPr>
        <w:t>负责对</w:t>
      </w:r>
      <w:r>
        <w:rPr>
          <w:rFonts w:hint="eastAsia" w:ascii="宋体" w:hAnsi="Calibri" w:eastAsia="宋体" w:cs="宋体"/>
          <w:color w:val="auto"/>
          <w:sz w:val="22"/>
          <w:szCs w:val="22"/>
          <w:highlight w:val="none"/>
          <w:u w:val="none"/>
          <w:lang w:val="en-US" w:eastAsia="zh-CN"/>
        </w:rPr>
        <w:t>泰顺廊桥文化园</w:t>
      </w:r>
      <w:r>
        <w:rPr>
          <w:rFonts w:hint="eastAsia" w:ascii="宋体" w:hAnsi="Calibri" w:eastAsia="宋体" w:cs="宋体"/>
          <w:color w:val="auto"/>
          <w:sz w:val="22"/>
          <w:highlight w:val="none"/>
          <w:u w:val="none"/>
          <w:lang w:eastAsia="zh-CN"/>
        </w:rPr>
        <w:t>的生活</w:t>
      </w:r>
      <w:r>
        <w:rPr>
          <w:rFonts w:hint="eastAsia" w:ascii="宋体" w:hAnsi="Calibri" w:eastAsia="宋体" w:cs="宋体"/>
          <w:color w:val="auto"/>
          <w:sz w:val="22"/>
          <w:highlight w:val="none"/>
          <w:u w:val="none"/>
        </w:rPr>
        <w:t>垃圾生活垃圾统一收集、分类、清运至指定垃圾中转站</w:t>
      </w:r>
      <w:r>
        <w:rPr>
          <w:rFonts w:hint="eastAsia" w:ascii="宋体" w:hAnsi="Calibri" w:eastAsia="宋体" w:cs="宋体"/>
          <w:color w:val="auto"/>
          <w:sz w:val="22"/>
          <w:highlight w:val="none"/>
          <w:u w:val="none"/>
        </w:rPr>
        <w:t>，</w:t>
      </w:r>
    </w:p>
    <w:p w14:paraId="2B81C4FF">
      <w:pPr>
        <w:spacing w:line="400" w:lineRule="exact"/>
        <w:rPr>
          <w:rFonts w:ascii="宋体" w:cs="宋体"/>
          <w:color w:val="auto"/>
          <w:sz w:val="22"/>
          <w:highlight w:val="none"/>
          <w:u w:val="none"/>
        </w:rPr>
      </w:pPr>
      <w:r>
        <w:rPr>
          <w:rFonts w:hint="eastAsia" w:ascii="宋体" w:hAnsi="Calibri" w:eastAsia="宋体" w:cs="宋体"/>
          <w:color w:val="auto"/>
          <w:sz w:val="22"/>
          <w:szCs w:val="22"/>
          <w:highlight w:val="none"/>
          <w:u w:val="none"/>
          <w:lang w:val="en-US" w:eastAsia="zh-CN"/>
        </w:rPr>
        <w:t>并将生活垃圾中的其他垃圾转运入城至泰顺县静脉产业园生活垃圾无害化综合处理PPP项目处置。</w:t>
      </w:r>
    </w:p>
    <w:p w14:paraId="53395A24">
      <w:pPr>
        <w:spacing w:line="400" w:lineRule="exact"/>
        <w:ind w:firstLine="456" w:firstLineChars="200"/>
        <w:rPr>
          <w:rFonts w:ascii="宋体" w:cs="宋体"/>
          <w:color w:val="auto"/>
          <w:sz w:val="22"/>
          <w:highlight w:val="none"/>
        </w:rPr>
      </w:pPr>
      <w:r>
        <w:rPr>
          <w:rFonts w:hint="eastAsia" w:ascii="宋体" w:cs="宋体"/>
          <w:color w:val="auto"/>
          <w:sz w:val="22"/>
          <w:highlight w:val="none"/>
          <w:lang w:val="en-US" w:eastAsia="zh-CN"/>
        </w:rPr>
        <w:t>3</w:t>
      </w:r>
      <w:r>
        <w:rPr>
          <w:rFonts w:hint="eastAsia" w:ascii="宋体" w:cs="宋体"/>
          <w:color w:val="auto"/>
          <w:sz w:val="22"/>
          <w:highlight w:val="none"/>
          <w:lang w:eastAsia="zh-CN"/>
        </w:rPr>
        <w:t>.</w:t>
      </w:r>
      <w:r>
        <w:rPr>
          <w:rFonts w:hint="eastAsia" w:ascii="宋体" w:cs="宋体"/>
          <w:color w:val="auto"/>
          <w:sz w:val="22"/>
          <w:highlight w:val="none"/>
        </w:rPr>
        <w:t>保洁区域同时包含负责泰顺廊桥文化园</w:t>
      </w:r>
      <w:r>
        <w:rPr>
          <w:rFonts w:hint="eastAsia" w:ascii="宋体" w:cs="宋体"/>
          <w:color w:val="auto"/>
          <w:sz w:val="22"/>
          <w:highlight w:val="none"/>
          <w:lang w:eastAsia="zh-CN"/>
        </w:rPr>
        <w:t>景区内</w:t>
      </w:r>
      <w:r>
        <w:rPr>
          <w:rFonts w:hint="eastAsia" w:ascii="宋体" w:cs="宋体"/>
          <w:color w:val="auto"/>
          <w:sz w:val="22"/>
          <w:highlight w:val="none"/>
        </w:rPr>
        <w:t>所有公厕的保洁</w:t>
      </w:r>
      <w:r>
        <w:rPr>
          <w:rFonts w:hint="eastAsia" w:ascii="宋体" w:cs="宋体"/>
          <w:color w:val="auto"/>
          <w:sz w:val="22"/>
          <w:highlight w:val="none"/>
          <w:lang w:eastAsia="zh-CN"/>
        </w:rPr>
        <w:t>和</w:t>
      </w:r>
      <w:r>
        <w:rPr>
          <w:rFonts w:hint="eastAsia" w:ascii="宋体" w:cs="宋体"/>
          <w:color w:val="auto"/>
          <w:sz w:val="22"/>
          <w:highlight w:val="none"/>
        </w:rPr>
        <w:t>管理，负责区内绿化带及水沟里的白色垃圾清理，当前公厕数量</w:t>
      </w:r>
      <w:r>
        <w:rPr>
          <w:rFonts w:hint="eastAsia" w:ascii="宋体" w:cs="宋体"/>
          <w:color w:val="auto"/>
          <w:sz w:val="22"/>
          <w:highlight w:val="none"/>
          <w:lang w:val="en-US" w:eastAsia="zh-CN"/>
        </w:rPr>
        <w:t>8</w:t>
      </w:r>
      <w:r>
        <w:rPr>
          <w:rFonts w:hint="eastAsia" w:ascii="宋体" w:cs="宋体"/>
          <w:color w:val="auto"/>
          <w:sz w:val="22"/>
          <w:highlight w:val="none"/>
        </w:rPr>
        <w:t>个，合同期内如有新增公厕不得要求增加相关费用。</w:t>
      </w:r>
    </w:p>
    <w:p w14:paraId="266A9187">
      <w:pPr>
        <w:pStyle w:val="18"/>
        <w:adjustRightInd w:val="0"/>
        <w:spacing w:line="420" w:lineRule="atLeast"/>
        <w:ind w:firstLine="456" w:firstLineChars="20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三、投入人员及设备最低配置要求 </w:t>
      </w:r>
    </w:p>
    <w:p w14:paraId="33B7F80A">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1.▲投入人员不得低于</w:t>
      </w:r>
      <w:r>
        <w:rPr>
          <w:rFonts w:hint="eastAsia" w:ascii="宋体" w:hAnsi="宋体" w:cs="宋体"/>
          <w:b/>
          <w:bCs/>
          <w:color w:val="auto"/>
          <w:sz w:val="22"/>
          <w:szCs w:val="22"/>
          <w:highlight w:val="none"/>
          <w:lang w:val="en-US" w:eastAsia="zh-CN"/>
        </w:rPr>
        <w:t>14</w:t>
      </w:r>
      <w:r>
        <w:rPr>
          <w:rFonts w:hint="eastAsia" w:ascii="宋体" w:hAnsi="宋体" w:eastAsia="宋体" w:cs="宋体"/>
          <w:b/>
          <w:bCs/>
          <w:color w:val="auto"/>
          <w:sz w:val="22"/>
          <w:szCs w:val="22"/>
          <w:highlight w:val="none"/>
        </w:rPr>
        <w:t>人（含），同时包含1名项目负责人、1名台账资料员，人员年龄原</w:t>
      </w:r>
      <w:r>
        <w:rPr>
          <w:rFonts w:hint="eastAsia" w:ascii="宋体" w:hAnsi="宋体" w:cs="宋体"/>
          <w:b/>
          <w:bCs/>
          <w:color w:val="auto"/>
          <w:sz w:val="22"/>
          <w:szCs w:val="22"/>
          <w:highlight w:val="none"/>
          <w:lang w:eastAsia="zh-CN"/>
        </w:rPr>
        <w:t>则上</w:t>
      </w:r>
      <w:r>
        <w:rPr>
          <w:rFonts w:hint="eastAsia" w:ascii="宋体" w:hAnsi="宋体" w:eastAsia="宋体" w:cs="宋体"/>
          <w:b/>
          <w:bCs/>
          <w:color w:val="auto"/>
          <w:sz w:val="22"/>
          <w:szCs w:val="22"/>
          <w:highlight w:val="none"/>
        </w:rPr>
        <w:t>不超过60周岁（含），身体健康。</w:t>
      </w:r>
    </w:p>
    <w:p w14:paraId="2A58F570">
      <w:pPr>
        <w:autoSpaceDE w:val="0"/>
        <w:autoSpaceDN w:val="0"/>
        <w:adjustRightIn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2.各类车辆及设备最低配置要求表：</w:t>
      </w:r>
    </w:p>
    <w:tbl>
      <w:tblPr>
        <w:tblStyle w:val="15"/>
        <w:tblpPr w:leftFromText="180" w:rightFromText="180" w:vertAnchor="text" w:horzAnchor="page" w:tblpX="1334" w:tblpY="246"/>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50"/>
        <w:gridCol w:w="900"/>
        <w:gridCol w:w="5176"/>
        <w:gridCol w:w="1216"/>
      </w:tblGrid>
      <w:tr w14:paraId="0CE8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15CB26DB">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序号</w:t>
            </w:r>
          </w:p>
        </w:tc>
        <w:tc>
          <w:tcPr>
            <w:tcW w:w="1650" w:type="dxa"/>
            <w:tcBorders>
              <w:top w:val="single" w:color="auto" w:sz="4" w:space="0"/>
              <w:left w:val="single" w:color="auto" w:sz="4" w:space="0"/>
              <w:bottom w:val="single" w:color="auto" w:sz="4" w:space="0"/>
              <w:right w:val="single" w:color="auto" w:sz="4" w:space="0"/>
            </w:tcBorders>
            <w:noWrap/>
            <w:vAlign w:val="center"/>
          </w:tcPr>
          <w:p w14:paraId="1123E499">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配置设备名称</w:t>
            </w:r>
          </w:p>
        </w:tc>
        <w:tc>
          <w:tcPr>
            <w:tcW w:w="900" w:type="dxa"/>
            <w:tcBorders>
              <w:top w:val="single" w:color="auto" w:sz="4" w:space="0"/>
              <w:left w:val="single" w:color="auto" w:sz="4" w:space="0"/>
              <w:bottom w:val="single" w:color="auto" w:sz="4" w:space="0"/>
              <w:right w:val="single" w:color="auto" w:sz="4" w:space="0"/>
            </w:tcBorders>
            <w:noWrap/>
            <w:vAlign w:val="center"/>
          </w:tcPr>
          <w:p w14:paraId="4E396333">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数量</w:t>
            </w:r>
          </w:p>
        </w:tc>
        <w:tc>
          <w:tcPr>
            <w:tcW w:w="5176" w:type="dxa"/>
            <w:tcBorders>
              <w:top w:val="single" w:color="auto" w:sz="4" w:space="0"/>
              <w:left w:val="single" w:color="auto" w:sz="4" w:space="0"/>
              <w:bottom w:val="single" w:color="auto" w:sz="4" w:space="0"/>
              <w:right w:val="single" w:color="auto" w:sz="4" w:space="0"/>
            </w:tcBorders>
            <w:noWrap/>
            <w:vAlign w:val="center"/>
          </w:tcPr>
          <w:p w14:paraId="5741F0CF">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最低配置要求</w:t>
            </w:r>
          </w:p>
        </w:tc>
        <w:tc>
          <w:tcPr>
            <w:tcW w:w="1216" w:type="dxa"/>
            <w:tcBorders>
              <w:top w:val="single" w:color="auto" w:sz="4" w:space="0"/>
              <w:left w:val="single" w:color="auto" w:sz="4" w:space="0"/>
              <w:bottom w:val="single" w:color="auto" w:sz="4" w:space="0"/>
              <w:right w:val="single" w:color="auto" w:sz="4" w:space="0"/>
            </w:tcBorders>
            <w:noWrap/>
            <w:vAlign w:val="center"/>
          </w:tcPr>
          <w:p w14:paraId="7B0A617A">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备注</w:t>
            </w:r>
          </w:p>
        </w:tc>
      </w:tr>
      <w:tr w14:paraId="0F5E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4D1B8B17">
            <w:pPr>
              <w:spacing w:line="400" w:lineRule="exact"/>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1</w:t>
            </w:r>
          </w:p>
        </w:tc>
        <w:tc>
          <w:tcPr>
            <w:tcW w:w="1650" w:type="dxa"/>
            <w:tcBorders>
              <w:top w:val="single" w:color="auto" w:sz="4" w:space="0"/>
              <w:left w:val="single" w:color="auto" w:sz="4" w:space="0"/>
              <w:bottom w:val="single" w:color="auto" w:sz="4" w:space="0"/>
              <w:right w:val="single" w:color="auto" w:sz="4" w:space="0"/>
            </w:tcBorders>
            <w:noWrap/>
            <w:vAlign w:val="center"/>
          </w:tcPr>
          <w:p w14:paraId="4AEF3D15">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环卫巡查车</w:t>
            </w:r>
          </w:p>
        </w:tc>
        <w:tc>
          <w:tcPr>
            <w:tcW w:w="900" w:type="dxa"/>
            <w:tcBorders>
              <w:top w:val="single" w:color="auto" w:sz="4" w:space="0"/>
              <w:left w:val="single" w:color="auto" w:sz="4" w:space="0"/>
              <w:bottom w:val="single" w:color="auto" w:sz="4" w:space="0"/>
              <w:right w:val="single" w:color="auto" w:sz="4" w:space="0"/>
            </w:tcBorders>
            <w:noWrap/>
            <w:vAlign w:val="center"/>
          </w:tcPr>
          <w:p w14:paraId="35FC659F">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1台</w:t>
            </w:r>
          </w:p>
        </w:tc>
        <w:tc>
          <w:tcPr>
            <w:tcW w:w="5176" w:type="dxa"/>
            <w:tcBorders>
              <w:top w:val="single" w:color="auto" w:sz="4" w:space="0"/>
              <w:left w:val="single" w:color="auto" w:sz="4" w:space="0"/>
              <w:bottom w:val="single" w:color="auto" w:sz="4" w:space="0"/>
              <w:right w:val="single" w:color="auto" w:sz="4" w:space="0"/>
            </w:tcBorders>
            <w:noWrap/>
            <w:vAlign w:val="center"/>
          </w:tcPr>
          <w:p w14:paraId="12EA1E97">
            <w:pPr>
              <w:spacing w:line="400" w:lineRule="exact"/>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p>
        </w:tc>
        <w:tc>
          <w:tcPr>
            <w:tcW w:w="1216" w:type="dxa"/>
            <w:vMerge w:val="restart"/>
            <w:tcBorders>
              <w:top w:val="single" w:color="auto" w:sz="4" w:space="0"/>
              <w:left w:val="single" w:color="auto" w:sz="4" w:space="0"/>
              <w:right w:val="single" w:color="auto" w:sz="4" w:space="0"/>
            </w:tcBorders>
            <w:noWrap/>
            <w:vAlign w:val="center"/>
          </w:tcPr>
          <w:p w14:paraId="7E8985C9">
            <w:pPr>
              <w:spacing w:line="400" w:lineRule="exact"/>
              <w:rPr>
                <w:color w:val="auto"/>
                <w:highlight w:val="none"/>
              </w:rPr>
            </w:pPr>
            <w:r>
              <w:rPr>
                <w:rFonts w:hint="eastAsia" w:eastAsia="宋体"/>
                <w:color w:val="auto"/>
                <w:sz w:val="22"/>
                <w:szCs w:val="22"/>
                <w:highlight w:val="none"/>
              </w:rPr>
              <w:t>投标人自行配备</w:t>
            </w:r>
          </w:p>
          <w:p w14:paraId="71D4104E">
            <w:pPr>
              <w:spacing w:line="400" w:lineRule="exact"/>
              <w:rPr>
                <w:rFonts w:ascii="Times New Roman" w:hAnsi="Times New Roman" w:eastAsia="宋体"/>
                <w:b w:val="0"/>
                <w:color w:val="auto"/>
                <w:kern w:val="2"/>
                <w:sz w:val="22"/>
                <w:szCs w:val="22"/>
                <w:highlight w:val="none"/>
              </w:rPr>
            </w:pPr>
          </w:p>
        </w:tc>
      </w:tr>
      <w:tr w14:paraId="2D17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09E657B7">
            <w:pPr>
              <w:spacing w:line="400" w:lineRule="exact"/>
              <w:jc w:val="center"/>
              <w:rPr>
                <w:rFonts w:hint="eastAsia" w:ascii="Times New Roman" w:hAnsi="Times New Roman" w:eastAsia="宋体"/>
                <w:b w:val="0"/>
                <w:color w:val="auto"/>
                <w:kern w:val="2"/>
                <w:sz w:val="22"/>
                <w:szCs w:val="22"/>
                <w:highlight w:val="none"/>
                <w:lang w:eastAsia="zh-CN"/>
              </w:rPr>
            </w:pPr>
            <w:r>
              <w:rPr>
                <w:rFonts w:hint="eastAsia"/>
                <w:b w:val="0"/>
                <w:color w:val="auto"/>
                <w:kern w:val="2"/>
                <w:sz w:val="22"/>
                <w:szCs w:val="22"/>
                <w:highlight w:val="none"/>
                <w:lang w:val="en-US" w:eastAsia="zh-CN"/>
              </w:rPr>
              <w:t>2</w:t>
            </w:r>
          </w:p>
        </w:tc>
        <w:tc>
          <w:tcPr>
            <w:tcW w:w="1650" w:type="dxa"/>
            <w:tcBorders>
              <w:top w:val="single" w:color="auto" w:sz="4" w:space="0"/>
              <w:left w:val="single" w:color="auto" w:sz="4" w:space="0"/>
              <w:bottom w:val="single" w:color="auto" w:sz="4" w:space="0"/>
              <w:right w:val="single" w:color="auto" w:sz="4" w:space="0"/>
            </w:tcBorders>
            <w:noWrap/>
            <w:vAlign w:val="center"/>
          </w:tcPr>
          <w:p w14:paraId="22900AF9">
            <w:pPr>
              <w:spacing w:line="400" w:lineRule="exact"/>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lang w:val="en-US" w:eastAsia="zh-CN"/>
              </w:rPr>
              <w:t>电动四轮后吊桶垃圾</w:t>
            </w:r>
            <w:r>
              <w:rPr>
                <w:rFonts w:hint="eastAsia" w:ascii="Times New Roman" w:hAnsi="Times New Roman" w:eastAsia="宋体"/>
                <w:b w:val="0"/>
                <w:color w:val="auto"/>
                <w:kern w:val="2"/>
                <w:sz w:val="22"/>
                <w:szCs w:val="22"/>
                <w:highlight w:val="none"/>
              </w:rPr>
              <w:t>清运车</w:t>
            </w:r>
          </w:p>
        </w:tc>
        <w:tc>
          <w:tcPr>
            <w:tcW w:w="900" w:type="dxa"/>
            <w:tcBorders>
              <w:top w:val="single" w:color="auto" w:sz="4" w:space="0"/>
              <w:left w:val="single" w:color="auto" w:sz="4" w:space="0"/>
              <w:bottom w:val="single" w:color="auto" w:sz="4" w:space="0"/>
              <w:right w:val="single" w:color="auto" w:sz="4" w:space="0"/>
            </w:tcBorders>
            <w:noWrap/>
            <w:vAlign w:val="center"/>
          </w:tcPr>
          <w:p w14:paraId="7B949B27">
            <w:pPr>
              <w:spacing w:line="400" w:lineRule="exact"/>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r>
              <w:rPr>
                <w:rFonts w:hint="eastAsia" w:ascii="Times New Roman" w:hAnsi="Times New Roman" w:eastAsia="宋体"/>
                <w:b w:val="0"/>
                <w:color w:val="auto"/>
                <w:kern w:val="2"/>
                <w:sz w:val="22"/>
                <w:szCs w:val="22"/>
                <w:highlight w:val="none"/>
                <w:lang w:val="en-US" w:eastAsia="zh-CN"/>
              </w:rPr>
              <w:t>4</w:t>
            </w:r>
            <w:r>
              <w:rPr>
                <w:rFonts w:hint="eastAsia" w:ascii="Times New Roman" w:hAnsi="Times New Roman" w:eastAsia="宋体"/>
                <w:b w:val="0"/>
                <w:color w:val="auto"/>
                <w:kern w:val="2"/>
                <w:sz w:val="22"/>
                <w:szCs w:val="22"/>
                <w:highlight w:val="none"/>
              </w:rPr>
              <w:t>辆</w:t>
            </w:r>
          </w:p>
        </w:tc>
        <w:tc>
          <w:tcPr>
            <w:tcW w:w="5176" w:type="dxa"/>
            <w:tcBorders>
              <w:top w:val="single" w:color="auto" w:sz="4" w:space="0"/>
              <w:left w:val="single" w:color="auto" w:sz="4" w:space="0"/>
              <w:bottom w:val="single" w:color="auto" w:sz="4" w:space="0"/>
              <w:right w:val="single" w:color="auto" w:sz="4" w:space="0"/>
            </w:tcBorders>
            <w:noWrap/>
            <w:vAlign w:val="center"/>
          </w:tcPr>
          <w:p w14:paraId="1A9A3A7D">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装载垃圾容量≥3立方米，动力≥72V400AH锂电池，实际续航里程≥200千米，电动液压遥控自动装载,车辆须配置、开通车联网功能</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a.可在线实时查看车辆实时位置；b.随时查看车辆的历史轨迹回放；c.查看车辆的精准行驶里程；d.车辆实时</w:t>
            </w:r>
            <w:r>
              <w:rPr>
                <w:rFonts w:hint="eastAsia" w:ascii="宋体" w:hAnsi="宋体" w:cs="宋体"/>
                <w:color w:val="auto"/>
                <w:sz w:val="22"/>
                <w:szCs w:val="22"/>
                <w:highlight w:val="none"/>
                <w:lang w:eastAsia="zh-CN"/>
              </w:rPr>
              <w:t>挡位</w:t>
            </w:r>
            <w:r>
              <w:rPr>
                <w:rFonts w:hint="eastAsia" w:ascii="宋体" w:hAnsi="宋体" w:eastAsia="宋体" w:cs="宋体"/>
                <w:color w:val="auto"/>
                <w:sz w:val="22"/>
                <w:szCs w:val="22"/>
                <w:highlight w:val="none"/>
              </w:rPr>
              <w:t>信息、行驶速度；f.电池实时工作电流、电压、电量；电动四g.查询并导出车辆的历史行驶里程、作业里程、作业面积等作业信息；h.</w:t>
            </w:r>
            <w:r>
              <w:rPr>
                <w:rFonts w:hint="eastAsia" w:ascii="宋体" w:hAnsi="宋体" w:cs="宋体"/>
                <w:color w:val="auto"/>
                <w:sz w:val="22"/>
                <w:szCs w:val="22"/>
                <w:highlight w:val="none"/>
                <w:lang w:eastAsia="zh-CN"/>
              </w:rPr>
              <w:t>可实时显示</w:t>
            </w:r>
            <w:r>
              <w:rPr>
                <w:rFonts w:hint="eastAsia" w:ascii="宋体" w:hAnsi="宋体" w:eastAsia="宋体" w:cs="宋体"/>
                <w:color w:val="auto"/>
                <w:sz w:val="22"/>
                <w:szCs w:val="22"/>
                <w:highlight w:val="none"/>
              </w:rPr>
              <w:t>车辆故障码、对异常故障能够做出预测性报警；i.电子围栏功能设置作</w:t>
            </w:r>
            <w:r>
              <w:rPr>
                <w:rFonts w:hint="eastAsia" w:ascii="宋体" w:hAnsi="宋体" w:cs="宋体"/>
                <w:color w:val="auto"/>
                <w:sz w:val="22"/>
                <w:szCs w:val="22"/>
                <w:highlight w:val="none"/>
                <w:lang w:eastAsia="zh-CN"/>
              </w:rPr>
              <w:t>业车</w:t>
            </w:r>
            <w:r>
              <w:rPr>
                <w:rFonts w:hint="eastAsia" w:ascii="宋体" w:hAnsi="宋体" w:eastAsia="宋体" w:cs="宋体"/>
                <w:color w:val="auto"/>
                <w:sz w:val="22"/>
                <w:szCs w:val="22"/>
                <w:highlight w:val="none"/>
              </w:rPr>
              <w:t>辆桶清运区域超出范围作业时报警；j.操作保养异常等各种报警提示。</w:t>
            </w:r>
          </w:p>
          <w:p w14:paraId="598848B0">
            <w:pPr>
              <w:spacing w:line="400" w:lineRule="exact"/>
              <w:rPr>
                <w:rFonts w:ascii="Times New Roman" w:hAnsi="Times New Roman" w:eastAsia="宋体"/>
                <w:b w:val="0"/>
                <w:color w:val="auto"/>
                <w:kern w:val="2"/>
                <w:sz w:val="22"/>
                <w:szCs w:val="22"/>
                <w:highlight w:val="none"/>
              </w:rPr>
            </w:pPr>
            <w:r>
              <w:rPr>
                <w:rFonts w:hint="eastAsia" w:ascii="宋体" w:hAnsi="宋体" w:eastAsia="宋体" w:cs="宋体"/>
                <w:color w:val="auto"/>
                <w:sz w:val="22"/>
                <w:szCs w:val="22"/>
                <w:highlight w:val="none"/>
              </w:rPr>
              <w:t>（此配置投标人须结合</w:t>
            </w:r>
            <w:r>
              <w:rPr>
                <w:rFonts w:hint="eastAsia" w:ascii="宋体" w:hAnsi="宋体" w:eastAsia="宋体" w:cs="宋体"/>
                <w:color w:val="auto"/>
                <w:sz w:val="22"/>
                <w:szCs w:val="22"/>
                <w:highlight w:val="none"/>
                <w:lang w:val="en-US" w:eastAsia="zh-CN"/>
              </w:rPr>
              <w:t>采购文件第七部分</w:t>
            </w:r>
            <w:r>
              <w:rPr>
                <w:rFonts w:hint="eastAsia" w:ascii="宋体" w:hAnsi="宋体" w:eastAsia="宋体" w:cs="宋体"/>
                <w:color w:val="auto"/>
                <w:sz w:val="22"/>
                <w:szCs w:val="22"/>
                <w:highlight w:val="none"/>
                <w:lang w:val="zh-CN" w:eastAsia="zh-CN"/>
              </w:rPr>
              <w:t>评标办法</w:t>
            </w:r>
            <w:r>
              <w:rPr>
                <w:rFonts w:hint="eastAsia" w:ascii="宋体" w:hAnsi="宋体" w:eastAsia="宋体" w:cs="宋体"/>
                <w:color w:val="auto"/>
                <w:sz w:val="22"/>
                <w:szCs w:val="22"/>
                <w:highlight w:val="none"/>
                <w:lang w:val="en-US" w:eastAsia="zh-CN"/>
              </w:rPr>
              <w:t>“拟投入设备”第1小项要求，同时</w:t>
            </w:r>
            <w:r>
              <w:rPr>
                <w:rFonts w:hint="eastAsia" w:ascii="宋体" w:hAnsi="宋体" w:eastAsia="宋体" w:cs="宋体"/>
                <w:color w:val="auto"/>
                <w:sz w:val="22"/>
                <w:szCs w:val="22"/>
                <w:highlight w:val="none"/>
              </w:rPr>
              <w:t>提供车联网后台演示视频</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相关证书佐证</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否则该车辆相关内容不得分</w:t>
            </w:r>
            <w:r>
              <w:rPr>
                <w:rFonts w:hint="eastAsia" w:ascii="宋体" w:hAnsi="宋体" w:eastAsia="宋体" w:cs="宋体"/>
                <w:color w:val="auto"/>
                <w:sz w:val="22"/>
                <w:szCs w:val="22"/>
                <w:highlight w:val="none"/>
              </w:rPr>
              <w:t>），底盘采用车架纵横梁整体铆接式汽车用底盘设计，选用卡车专用钢板，底盘整体强度高，承载能力强整车控制系统采用单片机控制，电阻式加速器，具有防电磁干扰、防飞车、启动延时和倒车减速、电子防溜坡、能量回馈、故障报错、CAN通讯、EPS等安全功能。</w:t>
            </w:r>
          </w:p>
        </w:tc>
        <w:tc>
          <w:tcPr>
            <w:tcW w:w="1216" w:type="dxa"/>
            <w:vMerge w:val="continue"/>
            <w:tcBorders>
              <w:left w:val="single" w:color="auto" w:sz="4" w:space="0"/>
              <w:right w:val="single" w:color="auto" w:sz="4" w:space="0"/>
            </w:tcBorders>
            <w:noWrap/>
            <w:vAlign w:val="center"/>
          </w:tcPr>
          <w:p w14:paraId="2BDE6337">
            <w:pPr>
              <w:rPr>
                <w:color w:val="auto"/>
                <w:highlight w:val="none"/>
              </w:rPr>
            </w:pPr>
          </w:p>
        </w:tc>
      </w:tr>
      <w:tr w14:paraId="6C56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7EE6EC95">
            <w:pPr>
              <w:spacing w:line="400" w:lineRule="exact"/>
              <w:jc w:val="center"/>
              <w:rPr>
                <w:rFonts w:hint="eastAsia" w:ascii="Times New Roman" w:hAnsi="Times New Roman" w:eastAsia="宋体"/>
                <w:b w:val="0"/>
                <w:color w:val="auto"/>
                <w:kern w:val="2"/>
                <w:sz w:val="22"/>
                <w:szCs w:val="22"/>
                <w:highlight w:val="none"/>
                <w:lang w:eastAsia="zh-CN"/>
              </w:rPr>
            </w:pPr>
            <w:r>
              <w:rPr>
                <w:rFonts w:hint="eastAsia"/>
                <w:b w:val="0"/>
                <w:color w:val="auto"/>
                <w:kern w:val="2"/>
                <w:sz w:val="22"/>
                <w:szCs w:val="22"/>
                <w:highlight w:val="none"/>
                <w:lang w:val="en-US" w:eastAsia="zh-CN"/>
              </w:rPr>
              <w:t>3</w:t>
            </w:r>
          </w:p>
        </w:tc>
        <w:tc>
          <w:tcPr>
            <w:tcW w:w="1650" w:type="dxa"/>
            <w:tcBorders>
              <w:top w:val="single" w:color="auto" w:sz="4" w:space="0"/>
              <w:left w:val="single" w:color="auto" w:sz="4" w:space="0"/>
              <w:bottom w:val="single" w:color="auto" w:sz="4" w:space="0"/>
              <w:right w:val="single" w:color="auto" w:sz="4" w:space="0"/>
            </w:tcBorders>
            <w:noWrap/>
            <w:vAlign w:val="center"/>
          </w:tcPr>
          <w:p w14:paraId="0950C96B">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吹地风机</w:t>
            </w:r>
          </w:p>
        </w:tc>
        <w:tc>
          <w:tcPr>
            <w:tcW w:w="900" w:type="dxa"/>
            <w:tcBorders>
              <w:top w:val="single" w:color="auto" w:sz="4" w:space="0"/>
              <w:left w:val="single" w:color="auto" w:sz="4" w:space="0"/>
              <w:bottom w:val="single" w:color="auto" w:sz="4" w:space="0"/>
              <w:right w:val="single" w:color="auto" w:sz="4" w:space="0"/>
            </w:tcBorders>
            <w:noWrap/>
            <w:vAlign w:val="center"/>
          </w:tcPr>
          <w:p w14:paraId="66E8A3EF">
            <w:pPr>
              <w:spacing w:line="400" w:lineRule="exact"/>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9</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ign w:val="center"/>
          </w:tcPr>
          <w:p w14:paraId="63605877">
            <w:pPr>
              <w:spacing w:line="400" w:lineRule="exact"/>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功率：≥3200W</w:t>
            </w:r>
          </w:p>
        </w:tc>
        <w:tc>
          <w:tcPr>
            <w:tcW w:w="1216" w:type="dxa"/>
            <w:vMerge w:val="continue"/>
            <w:tcBorders>
              <w:left w:val="single" w:color="auto" w:sz="4" w:space="0"/>
              <w:right w:val="single" w:color="auto" w:sz="4" w:space="0"/>
            </w:tcBorders>
            <w:noWrap/>
            <w:vAlign w:val="center"/>
          </w:tcPr>
          <w:p w14:paraId="184CF38B">
            <w:pPr>
              <w:rPr>
                <w:color w:val="auto"/>
                <w:highlight w:val="none"/>
              </w:rPr>
            </w:pPr>
          </w:p>
        </w:tc>
      </w:tr>
      <w:tr w14:paraId="1F41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218DB2F7">
            <w:pPr>
              <w:spacing w:line="400" w:lineRule="exact"/>
              <w:jc w:val="center"/>
              <w:rPr>
                <w:rFonts w:hint="eastAsia" w:ascii="Times New Roman" w:hAnsi="Times New Roman" w:eastAsia="宋体"/>
                <w:b w:val="0"/>
                <w:color w:val="auto"/>
                <w:kern w:val="2"/>
                <w:sz w:val="22"/>
                <w:szCs w:val="22"/>
                <w:highlight w:val="none"/>
                <w:lang w:eastAsia="zh-CN"/>
              </w:rPr>
            </w:pPr>
            <w:r>
              <w:rPr>
                <w:rFonts w:hint="eastAsia"/>
                <w:b w:val="0"/>
                <w:color w:val="auto"/>
                <w:kern w:val="2"/>
                <w:sz w:val="22"/>
                <w:szCs w:val="22"/>
                <w:highlight w:val="none"/>
                <w:lang w:val="en-US" w:eastAsia="zh-CN"/>
              </w:rPr>
              <w:t>4</w:t>
            </w:r>
          </w:p>
        </w:tc>
        <w:tc>
          <w:tcPr>
            <w:tcW w:w="1650" w:type="dxa"/>
            <w:tcBorders>
              <w:top w:val="single" w:color="auto" w:sz="4" w:space="0"/>
              <w:left w:val="single" w:color="auto" w:sz="4" w:space="0"/>
              <w:bottom w:val="single" w:color="auto" w:sz="4" w:space="0"/>
              <w:right w:val="single" w:color="auto" w:sz="4" w:space="0"/>
            </w:tcBorders>
            <w:noWrap/>
            <w:vAlign w:val="center"/>
          </w:tcPr>
          <w:p w14:paraId="14FA9D3A">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除臭仪器</w:t>
            </w:r>
          </w:p>
        </w:tc>
        <w:tc>
          <w:tcPr>
            <w:tcW w:w="900" w:type="dxa"/>
            <w:tcBorders>
              <w:top w:val="single" w:color="auto" w:sz="4" w:space="0"/>
              <w:left w:val="single" w:color="auto" w:sz="4" w:space="0"/>
              <w:bottom w:val="single" w:color="auto" w:sz="4" w:space="0"/>
              <w:right w:val="single" w:color="auto" w:sz="4" w:space="0"/>
            </w:tcBorders>
            <w:noWrap/>
            <w:vAlign w:val="center"/>
          </w:tcPr>
          <w:p w14:paraId="5E7A95D5">
            <w:pPr>
              <w:spacing w:line="400" w:lineRule="exact"/>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9</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ign w:val="center"/>
          </w:tcPr>
          <w:p w14:paraId="61932333">
            <w:pPr>
              <w:spacing w:line="400" w:lineRule="exact"/>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p>
        </w:tc>
        <w:tc>
          <w:tcPr>
            <w:tcW w:w="1216" w:type="dxa"/>
            <w:vMerge w:val="continue"/>
            <w:tcBorders>
              <w:left w:val="single" w:color="auto" w:sz="4" w:space="0"/>
              <w:right w:val="single" w:color="auto" w:sz="4" w:space="0"/>
            </w:tcBorders>
            <w:noWrap/>
            <w:vAlign w:val="center"/>
          </w:tcPr>
          <w:p w14:paraId="38097ADE">
            <w:pPr>
              <w:rPr>
                <w:color w:val="auto"/>
                <w:highlight w:val="none"/>
              </w:rPr>
            </w:pPr>
          </w:p>
        </w:tc>
      </w:tr>
      <w:tr w14:paraId="3819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395B5A83">
            <w:pPr>
              <w:spacing w:line="400" w:lineRule="exact"/>
              <w:jc w:val="center"/>
              <w:rPr>
                <w:rFonts w:hint="eastAsia" w:ascii="Times New Roman" w:hAnsi="Times New Roman" w:eastAsia="宋体"/>
                <w:b w:val="0"/>
                <w:color w:val="auto"/>
                <w:kern w:val="2"/>
                <w:sz w:val="22"/>
                <w:szCs w:val="22"/>
                <w:highlight w:val="none"/>
                <w:lang w:eastAsia="zh-CN"/>
              </w:rPr>
            </w:pPr>
            <w:r>
              <w:rPr>
                <w:rFonts w:hint="eastAsia"/>
                <w:b w:val="0"/>
                <w:color w:val="auto"/>
                <w:kern w:val="2"/>
                <w:sz w:val="22"/>
                <w:szCs w:val="22"/>
                <w:highlight w:val="none"/>
                <w:lang w:val="en-US" w:eastAsia="zh-CN"/>
              </w:rPr>
              <w:t>5</w:t>
            </w:r>
          </w:p>
        </w:tc>
        <w:tc>
          <w:tcPr>
            <w:tcW w:w="1650" w:type="dxa"/>
            <w:tcBorders>
              <w:top w:val="single" w:color="auto" w:sz="4" w:space="0"/>
              <w:left w:val="single" w:color="auto" w:sz="4" w:space="0"/>
              <w:bottom w:val="single" w:color="auto" w:sz="4" w:space="0"/>
              <w:right w:val="single" w:color="auto" w:sz="4" w:space="0"/>
            </w:tcBorders>
            <w:noWrap/>
            <w:vAlign w:val="center"/>
          </w:tcPr>
          <w:p w14:paraId="227CFA59">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通厕机</w:t>
            </w:r>
          </w:p>
        </w:tc>
        <w:tc>
          <w:tcPr>
            <w:tcW w:w="900" w:type="dxa"/>
            <w:tcBorders>
              <w:top w:val="single" w:color="auto" w:sz="4" w:space="0"/>
              <w:left w:val="single" w:color="auto" w:sz="4" w:space="0"/>
              <w:bottom w:val="single" w:color="auto" w:sz="4" w:space="0"/>
              <w:right w:val="single" w:color="auto" w:sz="4" w:space="0"/>
            </w:tcBorders>
            <w:noWrap/>
            <w:vAlign w:val="center"/>
          </w:tcPr>
          <w:p w14:paraId="7E33A25F">
            <w:pPr>
              <w:spacing w:line="400" w:lineRule="exact"/>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1</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ign w:val="center"/>
          </w:tcPr>
          <w:p w14:paraId="783249DF">
            <w:pPr>
              <w:spacing w:line="400" w:lineRule="exact"/>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功率：≥2200W</w:t>
            </w:r>
          </w:p>
        </w:tc>
        <w:tc>
          <w:tcPr>
            <w:tcW w:w="1216" w:type="dxa"/>
            <w:vMerge w:val="continue"/>
            <w:tcBorders>
              <w:left w:val="single" w:color="auto" w:sz="4" w:space="0"/>
              <w:right w:val="single" w:color="auto" w:sz="4" w:space="0"/>
            </w:tcBorders>
            <w:noWrap/>
            <w:vAlign w:val="center"/>
          </w:tcPr>
          <w:p w14:paraId="2B17AB3D">
            <w:pPr>
              <w:rPr>
                <w:color w:val="auto"/>
                <w:highlight w:val="none"/>
              </w:rPr>
            </w:pPr>
          </w:p>
        </w:tc>
      </w:tr>
      <w:tr w14:paraId="5A56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ign w:val="center"/>
          </w:tcPr>
          <w:p w14:paraId="34CE3524">
            <w:pPr>
              <w:spacing w:line="400" w:lineRule="exact"/>
              <w:jc w:val="center"/>
              <w:rPr>
                <w:rFonts w:hint="eastAsia" w:ascii="Times New Roman" w:hAnsi="Times New Roman" w:eastAsia="宋体"/>
                <w:b w:val="0"/>
                <w:color w:val="auto"/>
                <w:kern w:val="2"/>
                <w:sz w:val="22"/>
                <w:szCs w:val="22"/>
                <w:highlight w:val="none"/>
                <w:lang w:eastAsia="zh-CN"/>
              </w:rPr>
            </w:pPr>
            <w:r>
              <w:rPr>
                <w:rFonts w:hint="eastAsia"/>
                <w:b w:val="0"/>
                <w:color w:val="auto"/>
                <w:kern w:val="2"/>
                <w:sz w:val="22"/>
                <w:szCs w:val="22"/>
                <w:highlight w:val="none"/>
                <w:lang w:val="en-US" w:eastAsia="zh-CN"/>
              </w:rPr>
              <w:t>6</w:t>
            </w:r>
          </w:p>
        </w:tc>
        <w:tc>
          <w:tcPr>
            <w:tcW w:w="1650" w:type="dxa"/>
            <w:tcBorders>
              <w:top w:val="single" w:color="auto" w:sz="4" w:space="0"/>
              <w:left w:val="single" w:color="auto" w:sz="4" w:space="0"/>
              <w:bottom w:val="single" w:color="auto" w:sz="4" w:space="0"/>
              <w:right w:val="single" w:color="auto" w:sz="4" w:space="0"/>
            </w:tcBorders>
            <w:noWrap/>
            <w:vAlign w:val="center"/>
          </w:tcPr>
          <w:p w14:paraId="5809CAE5">
            <w:pPr>
              <w:spacing w:line="400" w:lineRule="exact"/>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灭蝇灭蚊灯</w:t>
            </w:r>
          </w:p>
        </w:tc>
        <w:tc>
          <w:tcPr>
            <w:tcW w:w="900" w:type="dxa"/>
            <w:tcBorders>
              <w:top w:val="single" w:color="auto" w:sz="4" w:space="0"/>
              <w:left w:val="single" w:color="auto" w:sz="4" w:space="0"/>
              <w:bottom w:val="single" w:color="auto" w:sz="4" w:space="0"/>
              <w:right w:val="single" w:color="auto" w:sz="4" w:space="0"/>
            </w:tcBorders>
            <w:noWrap/>
            <w:vAlign w:val="center"/>
          </w:tcPr>
          <w:p w14:paraId="7AE372D2">
            <w:pPr>
              <w:spacing w:line="400" w:lineRule="exact"/>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9</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ign w:val="center"/>
          </w:tcPr>
          <w:p w14:paraId="1C6EAFC0">
            <w:pPr>
              <w:spacing w:line="400" w:lineRule="exact"/>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p>
        </w:tc>
        <w:tc>
          <w:tcPr>
            <w:tcW w:w="1216" w:type="dxa"/>
            <w:vMerge w:val="continue"/>
            <w:tcBorders>
              <w:left w:val="single" w:color="auto" w:sz="4" w:space="0"/>
              <w:right w:val="single" w:color="auto" w:sz="4" w:space="0"/>
            </w:tcBorders>
            <w:noWrap/>
            <w:vAlign w:val="center"/>
          </w:tcPr>
          <w:p w14:paraId="00FEB75E">
            <w:pPr>
              <w:rPr>
                <w:color w:val="auto"/>
                <w:highlight w:val="none"/>
              </w:rPr>
            </w:pPr>
          </w:p>
        </w:tc>
      </w:tr>
      <w:tr w14:paraId="0837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0" w:type="dxa"/>
            <w:gridSpan w:val="5"/>
            <w:tcBorders>
              <w:top w:val="single" w:color="auto" w:sz="4" w:space="0"/>
              <w:left w:val="single" w:color="auto" w:sz="4" w:space="0"/>
              <w:bottom w:val="single" w:color="auto" w:sz="4" w:space="0"/>
              <w:right w:val="single" w:color="auto" w:sz="4" w:space="0"/>
            </w:tcBorders>
            <w:noWrap/>
            <w:vAlign w:val="center"/>
          </w:tcPr>
          <w:p w14:paraId="22596616">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1、▲上述各类车辆及设备、维修保养费、车辆年审年检费、保险费、燃料费（油、电费）、材料费（水费、电费等）、保管费由中标人自行承担，驾驶员需有对应的机动车驾驶证。</w:t>
            </w:r>
          </w:p>
          <w:p w14:paraId="352AF658">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2、▲本项目投入的环卫作业车辆符合国家相关规定允许的上路要求，非法改装</w:t>
            </w:r>
            <w:r>
              <w:rPr>
                <w:rFonts w:hint="eastAsia" w:ascii="宋体" w:hAnsi="宋体" w:eastAsia="宋体" w:cs="宋体"/>
                <w:b/>
                <w:bCs/>
                <w:color w:val="auto"/>
                <w:sz w:val="22"/>
                <w:szCs w:val="22"/>
                <w:highlight w:val="none"/>
                <w:lang w:eastAsia="zh-CN"/>
              </w:rPr>
              <w:t>车辆</w:t>
            </w:r>
            <w:r>
              <w:rPr>
                <w:rFonts w:hint="eastAsia" w:ascii="宋体" w:hAnsi="宋体" w:eastAsia="宋体" w:cs="宋体"/>
                <w:b/>
                <w:bCs/>
                <w:color w:val="auto"/>
                <w:sz w:val="22"/>
                <w:szCs w:val="22"/>
                <w:highlight w:val="none"/>
              </w:rPr>
              <w:t>不得参与本项目投标及中标使用。</w:t>
            </w:r>
          </w:p>
          <w:p w14:paraId="0445F7D5">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3、本项目要求中标供应商须具有规范的停车场地，作业车辆统一停放。场地内具有洗车洗轮装备，作业完毕后车辆及时清洗干净入库。</w:t>
            </w:r>
          </w:p>
          <w:p w14:paraId="04ABE97F">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所有机动车须整洁干净，同一种类车辆颜色标识统一，车身明显处具有中标供应商名称标识及设备编号。机动车、小型冲洗电动车、清扫保洁电动车不得出现吊挂杂物或垃圾袋等影响市容市貌、城市形象的情形。</w:t>
            </w:r>
          </w:p>
          <w:p w14:paraId="04C6C37D">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5、所投标机械车辆，须根据投标文件在领取中标通知书7日内向采购人报备。制定机械作业方案报备采购人审定，并严格按照采购人确认的范围、路线、时间进行作业，不得随意变更。</w:t>
            </w:r>
          </w:p>
          <w:p w14:paraId="25DFA913">
            <w:pPr>
              <w:snapToGrid w:val="0"/>
              <w:spacing w:line="400" w:lineRule="exact"/>
              <w:ind w:firstLine="456" w:firstLineChars="200"/>
              <w:rPr>
                <w:rFonts w:ascii="Times New Roman" w:hAnsi="Times New Roman" w:eastAsia="宋体"/>
                <w:b w:val="0"/>
                <w:color w:val="auto"/>
                <w:kern w:val="2"/>
                <w:sz w:val="22"/>
                <w:szCs w:val="22"/>
                <w:highlight w:val="none"/>
              </w:rPr>
            </w:pPr>
            <w:r>
              <w:rPr>
                <w:rFonts w:hint="eastAsia" w:ascii="宋体" w:hAnsi="宋体" w:eastAsia="宋体" w:cs="宋体"/>
                <w:b/>
                <w:bCs/>
                <w:color w:val="auto"/>
                <w:sz w:val="22"/>
                <w:szCs w:val="22"/>
                <w:highlight w:val="none"/>
              </w:rPr>
              <w:t>6、本项目车辆配置为最低要求，供应商须根据项目实际需要，自行增配相关机械车辆，以达到环境卫生质量要求，增配机械、车辆费用不</w:t>
            </w:r>
            <w:r>
              <w:rPr>
                <w:rFonts w:hint="eastAsia" w:ascii="宋体" w:hAnsi="宋体" w:cs="宋体"/>
                <w:b/>
                <w:bCs/>
                <w:color w:val="auto"/>
                <w:sz w:val="22"/>
                <w:szCs w:val="22"/>
                <w:highlight w:val="none"/>
                <w:lang w:eastAsia="zh-CN"/>
              </w:rPr>
              <w:t>作</w:t>
            </w:r>
            <w:r>
              <w:rPr>
                <w:rFonts w:hint="eastAsia" w:ascii="宋体" w:hAnsi="宋体" w:eastAsia="宋体" w:cs="宋体"/>
                <w:b/>
                <w:bCs/>
                <w:color w:val="auto"/>
                <w:sz w:val="22"/>
                <w:szCs w:val="22"/>
                <w:highlight w:val="none"/>
              </w:rPr>
              <w:t>调整，供应商不得以任何理由拖延或拒绝。</w:t>
            </w:r>
          </w:p>
        </w:tc>
      </w:tr>
    </w:tbl>
    <w:p w14:paraId="0F878408">
      <w:pPr>
        <w:pStyle w:val="18"/>
        <w:rPr>
          <w:rFonts w:hint="eastAsia" w:ascii="宋体" w:hAnsi="宋体" w:eastAsia="宋体" w:cs="宋体"/>
          <w:color w:val="auto"/>
          <w:sz w:val="22"/>
          <w:szCs w:val="22"/>
          <w:highlight w:val="none"/>
        </w:rPr>
      </w:pPr>
    </w:p>
    <w:p w14:paraId="2B3B3274">
      <w:pPr>
        <w:autoSpaceDE w:val="0"/>
        <w:autoSpaceDN w:val="0"/>
        <w:adjustRightInd w:val="0"/>
        <w:spacing w:line="400" w:lineRule="exact"/>
        <w:ind w:firstLine="456"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四、保障环卫作业人员合法权益相关要求</w:t>
      </w:r>
    </w:p>
    <w:p w14:paraId="56C3DB27">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落实环卫作业人员合法权益 </w:t>
      </w:r>
    </w:p>
    <w:p w14:paraId="079B32FB">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（▲本部分要求均为实质性要求，不允许任何负偏离，否则作无效标处理） </w:t>
      </w:r>
    </w:p>
    <w:p w14:paraId="437E421B">
      <w:pPr>
        <w:widowControl/>
        <w:snapToGrid w:val="0"/>
        <w:spacing w:line="400" w:lineRule="exact"/>
        <w:ind w:firstLine="456"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依据《中华人民共和国劳动法》《浙江省人民政府办公厅关于进一步改善环卫工人工作生活条件促进环卫事业持续健康发展的若干意见》（浙政办发〔2009〕190号）</w:t>
      </w:r>
      <w:r>
        <w:rPr>
          <w:rFonts w:hint="eastAsia" w:ascii="宋体" w:hAnsi="宋体" w:eastAsia="宋体" w:cs="宋体"/>
          <w:i w:val="0"/>
          <w:iCs w:val="0"/>
          <w:caps w:val="0"/>
          <w:smallCaps w:val="0"/>
          <w:color w:val="auto"/>
          <w:spacing w:val="0"/>
          <w:kern w:val="2"/>
          <w:sz w:val="22"/>
          <w:szCs w:val="22"/>
          <w:highlight w:val="none"/>
          <w:shd w:val="clear" w:color="auto" w:fill="auto"/>
          <w:lang w:val="en-US" w:eastAsia="zh-CN"/>
        </w:rPr>
        <w:t>《浙江省人力资源和社会保障厅关于调整企业夏季高温津贴标准有关问题的通知》（浙人社发〔2018〕65号）</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温州市</w:t>
      </w:r>
      <w:r>
        <w:rPr>
          <w:rFonts w:hint="eastAsia" w:ascii="宋体" w:hAnsi="宋体" w:eastAsia="宋体" w:cs="宋体"/>
          <w:color w:val="auto"/>
          <w:sz w:val="22"/>
          <w:szCs w:val="22"/>
          <w:highlight w:val="none"/>
        </w:rPr>
        <w:t>人民政府关于调整全</w:t>
      </w:r>
      <w:r>
        <w:rPr>
          <w:rFonts w:hint="eastAsia" w:ascii="宋体" w:hAnsi="宋体" w:cs="宋体"/>
          <w:color w:val="auto"/>
          <w:sz w:val="22"/>
          <w:szCs w:val="22"/>
          <w:highlight w:val="none"/>
          <w:lang w:eastAsia="zh-CN"/>
        </w:rPr>
        <w:t>市</w:t>
      </w:r>
      <w:r>
        <w:rPr>
          <w:rFonts w:hint="eastAsia" w:ascii="宋体" w:hAnsi="宋体" w:eastAsia="宋体" w:cs="宋体"/>
          <w:color w:val="auto"/>
          <w:sz w:val="22"/>
          <w:szCs w:val="22"/>
          <w:highlight w:val="none"/>
        </w:rPr>
        <w:t>最低工资标准的通知》（</w:t>
      </w:r>
      <w:r>
        <w:rPr>
          <w:rFonts w:hint="eastAsia" w:ascii="宋体" w:hAnsi="宋体" w:cs="宋体"/>
          <w:color w:val="auto"/>
          <w:sz w:val="22"/>
          <w:szCs w:val="22"/>
          <w:highlight w:val="none"/>
          <w:lang w:eastAsia="zh-CN"/>
        </w:rPr>
        <w:t>温政发</w:t>
      </w:r>
      <w:r>
        <w:rPr>
          <w:rFonts w:hint="eastAsia" w:ascii="宋体" w:hAnsi="宋体" w:eastAsia="宋体" w:cs="宋体"/>
          <w:color w:val="auto"/>
          <w:sz w:val="22"/>
          <w:szCs w:val="22"/>
          <w:highlight w:val="none"/>
        </w:rPr>
        <w:t>〔202</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号</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 xml:space="preserve">《全国年节及纪念日放假办法》等相关规定，为落实环卫作业人员的权益，提高环卫保洁服务质量，各投标供应商在聘请人员，编制和落实作业人员待遇及投入生产机具时必须遵照以下要求，否则投标无效； </w:t>
      </w:r>
    </w:p>
    <w:p w14:paraId="4A70EFBD">
      <w:pPr>
        <w:snapToGrid w:val="0"/>
        <w:spacing w:line="400" w:lineRule="exact"/>
        <w:ind w:left="0" w:firstLine="456"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依法签订劳动合同。拟投入本项目的所有人员均由中标（成交）供应商自行招聘，所有人员必须依法签订劳动合同，严禁招聘超龄人员、未成年人员以及无自主劳动能力的人员。</w:t>
      </w:r>
    </w:p>
    <w:p w14:paraId="0DD718B6">
      <w:pPr>
        <w:snapToGrid w:val="0"/>
        <w:spacing w:line="400" w:lineRule="exact"/>
        <w:ind w:left="0"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2.依法为所有人员缴纳社会保障； </w:t>
      </w:r>
    </w:p>
    <w:p w14:paraId="68CCF467">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3.依法为所有人员投保人身意外伤害险，保额不得低于100万/人； </w:t>
      </w:r>
    </w:p>
    <w:p w14:paraId="5E1F8D77">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4.严格落实所有人员每月最低收入标准，人员每月最低基本工资标准不得低于法定标准。</w:t>
      </w:r>
    </w:p>
    <w:p w14:paraId="2571AC31">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5.严格执行户外作业人员高温补贴标准。高温补贴标准不得低于法定标准，发放时间为六、七、八、九共四个月，逐月发放，不得克扣。</w:t>
      </w:r>
    </w:p>
    <w:p w14:paraId="55E613C9">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6.严格落实加班补贴制度。国家法定节假日全年11天计，法定节假日加班补贴标准为日工资的三倍计算。</w:t>
      </w:r>
    </w:p>
    <w:p w14:paraId="1B603AEA">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7.统一发放生产工具及劳保用品。 </w:t>
      </w:r>
    </w:p>
    <w:p w14:paraId="6452FF69">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8.统一购置并发放符合安全标准的反光工作服（夏装两套、冬装一套、雨天工作服一套）、雨鞋（一双）、反光背心一件； </w:t>
      </w:r>
    </w:p>
    <w:p w14:paraId="7B992236">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9.严禁拖欠及克扣人员工资、待遇福利的行为，一经查实，由采购人双倍追罚，追罚款在承包款中直接扣除；中标（成交）供应商应设立专人负责作业人员的收入落实，加强管理。</w:t>
      </w:r>
    </w:p>
    <w:p w14:paraId="58BAC188">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10.其他未尽事宜，各投标供应商应参照各项规定进行。</w:t>
      </w:r>
    </w:p>
    <w:p w14:paraId="7CD58166">
      <w:pPr>
        <w:autoSpaceDE w:val="0"/>
        <w:autoSpaceDN w:val="0"/>
        <w:adjustRightInd w:val="0"/>
        <w:spacing w:line="400" w:lineRule="exact"/>
        <w:ind w:firstLine="456" w:firstLineChars="200"/>
        <w:jc w:val="left"/>
        <w:rPr>
          <w:rFonts w:ascii="宋体" w:cs="宋体"/>
          <w:b/>
          <w:color w:val="auto"/>
          <w:sz w:val="22"/>
          <w:szCs w:val="22"/>
          <w:highlight w:val="none"/>
        </w:rPr>
      </w:pPr>
      <w:r>
        <w:rPr>
          <w:rFonts w:hint="eastAsia" w:ascii="宋体" w:cs="宋体"/>
          <w:b/>
          <w:color w:val="auto"/>
          <w:sz w:val="22"/>
          <w:szCs w:val="22"/>
          <w:highlight w:val="none"/>
        </w:rPr>
        <w:t>五、</w:t>
      </w:r>
      <w:bookmarkStart w:id="2" w:name="_Toc413201523"/>
      <w:bookmarkStart w:id="3" w:name="_Toc411166783"/>
      <w:r>
        <w:rPr>
          <w:rFonts w:hint="eastAsia" w:ascii="宋体" w:cs="宋体"/>
          <w:b/>
          <w:color w:val="auto"/>
          <w:sz w:val="22"/>
          <w:szCs w:val="22"/>
          <w:highlight w:val="none"/>
        </w:rPr>
        <w:t>其他特别要求及说明</w:t>
      </w:r>
      <w:bookmarkEnd w:id="2"/>
      <w:bookmarkEnd w:id="3"/>
    </w:p>
    <w:p w14:paraId="6C2207DA">
      <w:pPr>
        <w:spacing w:line="400" w:lineRule="exact"/>
        <w:ind w:firstLine="456" w:firstLineChars="200"/>
        <w:jc w:val="left"/>
        <w:rPr>
          <w:rFonts w:ascii="宋体" w:cs="宋体"/>
          <w:b/>
          <w:bCs/>
          <w:color w:val="auto"/>
          <w:sz w:val="22"/>
          <w:szCs w:val="22"/>
          <w:highlight w:val="none"/>
        </w:rPr>
      </w:pPr>
      <w:r>
        <w:rPr>
          <w:rFonts w:hint="eastAsia" w:ascii="宋体" w:cs="宋体"/>
          <w:b/>
          <w:bCs/>
          <w:color w:val="auto"/>
          <w:sz w:val="22"/>
          <w:szCs w:val="22"/>
          <w:highlight w:val="none"/>
        </w:rPr>
        <w:t>（▲本部分要求均为实质性要求，任何负偏离都将作无效标处理）</w:t>
      </w:r>
    </w:p>
    <w:p w14:paraId="0C8C5C1A">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1.</w:t>
      </w:r>
      <w:r>
        <w:rPr>
          <w:rFonts w:hint="eastAsia" w:ascii="宋体" w:cs="宋体"/>
          <w:color w:val="auto"/>
          <w:sz w:val="22"/>
          <w:szCs w:val="22"/>
          <w:highlight w:val="none"/>
        </w:rPr>
        <w:t>合同期内</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所属人员、车辆（包括</w:t>
      </w:r>
      <w:r>
        <w:rPr>
          <w:rFonts w:hint="eastAsia" w:ascii="宋体" w:cs="宋体"/>
          <w:color w:val="auto"/>
          <w:sz w:val="22"/>
          <w:szCs w:val="22"/>
          <w:highlight w:val="none"/>
          <w:lang w:val="en-US" w:eastAsia="zh-CN"/>
        </w:rPr>
        <w:t>采购人</w:t>
      </w:r>
      <w:r>
        <w:rPr>
          <w:rFonts w:hint="eastAsia" w:ascii="宋体" w:cs="宋体"/>
          <w:color w:val="auto"/>
          <w:sz w:val="22"/>
          <w:szCs w:val="22"/>
          <w:highlight w:val="none"/>
        </w:rPr>
        <w:t>提供给</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在此项目使用运行车辆）如发生各种意外事故（包括给第三方造成损害）全部责任由</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承担，依照法律法规妥善处理。</w:t>
      </w:r>
    </w:p>
    <w:p w14:paraId="3ADD578E">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2.</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针对本次项目所投入的人员办公、住宿用房以及车辆、工具的停放场地均由投标人自行负责，并在合同签订前落实并向采购人提供场地设置及落实方案。</w:t>
      </w:r>
    </w:p>
    <w:p w14:paraId="604B7859">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3.</w:t>
      </w:r>
      <w:r>
        <w:rPr>
          <w:rFonts w:hint="eastAsia" w:ascii="宋体" w:cs="宋体"/>
          <w:color w:val="auto"/>
          <w:sz w:val="22"/>
          <w:szCs w:val="22"/>
          <w:highlight w:val="none"/>
        </w:rPr>
        <w:t>投标前，各投标单位应自行</w:t>
      </w:r>
      <w:r>
        <w:rPr>
          <w:rFonts w:hint="eastAsia" w:ascii="宋体" w:cs="宋体"/>
          <w:color w:val="auto"/>
          <w:sz w:val="22"/>
          <w:szCs w:val="22"/>
          <w:highlight w:val="none"/>
          <w:lang w:eastAsia="zh-CN"/>
        </w:rPr>
        <w:t>勘查现场</w:t>
      </w:r>
      <w:r>
        <w:rPr>
          <w:rFonts w:hint="eastAsia" w:ascii="宋体" w:cs="宋体"/>
          <w:color w:val="auto"/>
          <w:sz w:val="22"/>
          <w:szCs w:val="22"/>
          <w:highlight w:val="none"/>
        </w:rPr>
        <w:t>，以获取制定各种方案所需的现场勘查资料。</w:t>
      </w:r>
    </w:p>
    <w:p w14:paraId="384D4A41">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4</w:t>
      </w:r>
      <w:r>
        <w:rPr>
          <w:rFonts w:ascii="宋体" w:cs="宋体"/>
          <w:color w:val="auto"/>
          <w:sz w:val="22"/>
          <w:szCs w:val="22"/>
          <w:highlight w:val="none"/>
        </w:rPr>
        <w:t>.</w:t>
      </w:r>
      <w:r>
        <w:rPr>
          <w:rFonts w:hint="eastAsia" w:ascii="宋体" w:cs="宋体"/>
          <w:color w:val="auto"/>
          <w:sz w:val="22"/>
          <w:szCs w:val="22"/>
          <w:highlight w:val="none"/>
        </w:rPr>
        <w:t>本项目采取统一包干制（总价包干）。合同执行期间，如有新增区域需要纳入保洁范围，采购人将参考本次招标价格并以补充协议的方式与</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签订补充合同。除此以外，任何情况采购人不再追加任何费用。</w:t>
      </w:r>
    </w:p>
    <w:p w14:paraId="59F9747F">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5</w:t>
      </w:r>
      <w:r>
        <w:rPr>
          <w:rFonts w:ascii="宋体" w:cs="宋体"/>
          <w:color w:val="auto"/>
          <w:sz w:val="22"/>
          <w:szCs w:val="22"/>
          <w:highlight w:val="none"/>
        </w:rPr>
        <w:t>.</w:t>
      </w:r>
      <w:r>
        <w:rPr>
          <w:rFonts w:hint="eastAsia" w:ascii="宋体" w:cs="宋体"/>
          <w:color w:val="auto"/>
          <w:sz w:val="22"/>
          <w:szCs w:val="22"/>
          <w:highlight w:val="none"/>
        </w:rPr>
        <w:t>合同执行期间，遇有国家政策性最低工资调整或养老保险或人身意外险调整，投标人必须及时做出相应调整。该风险由投标人自行考虑，包含在投标总价内，采购人不再单独追加。</w:t>
      </w:r>
    </w:p>
    <w:p w14:paraId="3F0291FF">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6</w:t>
      </w:r>
      <w:r>
        <w:rPr>
          <w:rFonts w:ascii="宋体" w:cs="宋体"/>
          <w:color w:val="auto"/>
          <w:sz w:val="22"/>
          <w:szCs w:val="22"/>
          <w:highlight w:val="none"/>
        </w:rPr>
        <w:t>.</w:t>
      </w:r>
      <w:r>
        <w:rPr>
          <w:rFonts w:hint="eastAsia" w:ascii="宋体" w:cs="宋体"/>
          <w:color w:val="auto"/>
          <w:sz w:val="22"/>
          <w:szCs w:val="22"/>
          <w:highlight w:val="none"/>
        </w:rPr>
        <w:t>投标人中标后应在规定的期限内向采购人提供有实力履行合同的证明文件，包括人员落实情况，生产机具落实情况，生产场地落实情况，企业内部管理方案等，并缴纳履约保证金（中标金额的1</w:t>
      </w:r>
      <w:r>
        <w:rPr>
          <w:rFonts w:ascii="宋体" w:cs="宋体"/>
          <w:color w:val="auto"/>
          <w:sz w:val="22"/>
          <w:szCs w:val="22"/>
          <w:highlight w:val="none"/>
        </w:rPr>
        <w:t>%</w:t>
      </w:r>
      <w:r>
        <w:rPr>
          <w:rFonts w:hint="eastAsia" w:ascii="宋体" w:cs="宋体"/>
          <w:color w:val="auto"/>
          <w:sz w:val="22"/>
          <w:szCs w:val="22"/>
          <w:highlight w:val="none"/>
        </w:rPr>
        <w:t>）。</w:t>
      </w:r>
    </w:p>
    <w:p w14:paraId="6E0D2D8D">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7</w:t>
      </w:r>
      <w:r>
        <w:rPr>
          <w:rFonts w:ascii="宋体" w:cs="宋体"/>
          <w:color w:val="auto"/>
          <w:sz w:val="22"/>
          <w:szCs w:val="22"/>
          <w:highlight w:val="none"/>
        </w:rPr>
        <w:t>.</w:t>
      </w:r>
      <w:r>
        <w:rPr>
          <w:rFonts w:hint="eastAsia" w:ascii="宋体" w:cs="宋体"/>
          <w:color w:val="auto"/>
          <w:sz w:val="22"/>
          <w:szCs w:val="22"/>
          <w:highlight w:val="none"/>
        </w:rPr>
        <w:t>中标（成交）供应商签订承包合同后，其人员和设备必须在收到采购人进场通知后</w:t>
      </w:r>
      <w:r>
        <w:rPr>
          <w:rFonts w:ascii="宋体" w:cs="宋体"/>
          <w:color w:val="auto"/>
          <w:sz w:val="22"/>
          <w:szCs w:val="22"/>
          <w:highlight w:val="none"/>
        </w:rPr>
        <w:t>10</w:t>
      </w:r>
      <w:r>
        <w:rPr>
          <w:rFonts w:hint="eastAsia" w:ascii="宋体" w:cs="宋体"/>
          <w:color w:val="auto"/>
          <w:sz w:val="22"/>
          <w:szCs w:val="22"/>
          <w:highlight w:val="none"/>
        </w:rPr>
        <w:t>日内进场并完成交接，否则采购人有权终止承包合同并没罚全部履约保证金，采购人不承担一切责任。</w:t>
      </w:r>
    </w:p>
    <w:p w14:paraId="4E31EF9C">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8</w:t>
      </w:r>
      <w:r>
        <w:rPr>
          <w:rFonts w:ascii="宋体" w:cs="宋体"/>
          <w:color w:val="auto"/>
          <w:sz w:val="22"/>
          <w:szCs w:val="22"/>
          <w:highlight w:val="none"/>
        </w:rPr>
        <w:t>.</w:t>
      </w:r>
      <w:r>
        <w:rPr>
          <w:rFonts w:hint="eastAsia" w:ascii="宋体" w:cs="宋体"/>
          <w:color w:val="auto"/>
          <w:sz w:val="22"/>
          <w:szCs w:val="22"/>
          <w:highlight w:val="none"/>
        </w:rPr>
        <w:t>本次招标服务期为合同生效起一年。如果中标人的服务及评分达到采购人要求，经采购人申请，相关部门同意后，可以视情按年续签合同，续签合同款项按本项目合同条款支付（相关费用如遇国家</w:t>
      </w:r>
      <w:r>
        <w:rPr>
          <w:rFonts w:hint="eastAsia" w:ascii="宋体" w:cs="宋体"/>
          <w:color w:val="auto"/>
          <w:sz w:val="22"/>
          <w:szCs w:val="22"/>
          <w:highlight w:val="none"/>
          <w:lang w:eastAsia="zh-CN"/>
        </w:rPr>
        <w:t>政策性</w:t>
      </w:r>
      <w:r>
        <w:rPr>
          <w:rFonts w:hint="eastAsia" w:ascii="宋体" w:cs="宋体"/>
          <w:color w:val="auto"/>
          <w:sz w:val="22"/>
          <w:szCs w:val="22"/>
          <w:highlight w:val="none"/>
        </w:rPr>
        <w:t>调整的，双方协商确定）。</w:t>
      </w:r>
    </w:p>
    <w:p w14:paraId="5985361C">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9</w:t>
      </w:r>
      <w:r>
        <w:rPr>
          <w:rFonts w:ascii="宋体" w:cs="宋体"/>
          <w:color w:val="auto"/>
          <w:sz w:val="22"/>
          <w:szCs w:val="22"/>
          <w:highlight w:val="none"/>
        </w:rPr>
        <w:t>.</w:t>
      </w:r>
      <w:r>
        <w:rPr>
          <w:rFonts w:hint="eastAsia" w:ascii="宋体" w:cs="宋体"/>
          <w:color w:val="auto"/>
          <w:sz w:val="22"/>
          <w:szCs w:val="22"/>
          <w:highlight w:val="none"/>
        </w:rPr>
        <w:t>合同期间，</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必须无条件配合采购人及其他相关政府部门的环境卫生等相关宣传治理工作。</w:t>
      </w:r>
    </w:p>
    <w:p w14:paraId="4692EC51">
      <w:pPr>
        <w:spacing w:line="400" w:lineRule="exact"/>
        <w:ind w:firstLine="456" w:firstLineChars="200"/>
        <w:rPr>
          <w:rFonts w:hint="eastAsia"/>
          <w:color w:val="auto"/>
          <w:sz w:val="22"/>
          <w:szCs w:val="22"/>
          <w:highlight w:val="none"/>
        </w:rPr>
      </w:pPr>
      <w:r>
        <w:rPr>
          <w:rFonts w:ascii="宋体" w:cs="宋体"/>
          <w:color w:val="auto"/>
          <w:sz w:val="22"/>
          <w:szCs w:val="22"/>
          <w:highlight w:val="none"/>
        </w:rPr>
        <w:t>1</w:t>
      </w:r>
      <w:r>
        <w:rPr>
          <w:rFonts w:hint="eastAsia" w:ascii="宋体" w:cs="宋体"/>
          <w:color w:val="auto"/>
          <w:sz w:val="22"/>
          <w:szCs w:val="22"/>
          <w:highlight w:val="none"/>
        </w:rPr>
        <w:t>0</w:t>
      </w:r>
      <w:r>
        <w:rPr>
          <w:rFonts w:ascii="宋体" w:cs="宋体"/>
          <w:color w:val="auto"/>
          <w:sz w:val="22"/>
          <w:szCs w:val="22"/>
          <w:highlight w:val="none"/>
        </w:rPr>
        <w:t>.</w:t>
      </w:r>
      <w:r>
        <w:rPr>
          <w:rFonts w:hint="eastAsia" w:ascii="宋体" w:cs="宋体"/>
          <w:color w:val="auto"/>
          <w:sz w:val="22"/>
          <w:szCs w:val="22"/>
          <w:highlight w:val="none"/>
        </w:rPr>
        <w:t>如相关部</w:t>
      </w:r>
      <w:r>
        <w:rPr>
          <w:rFonts w:hint="eastAsia" w:ascii="宋体" w:cs="宋体"/>
          <w:color w:val="auto"/>
          <w:sz w:val="22"/>
          <w:szCs w:val="22"/>
          <w:highlight w:val="none"/>
          <w:lang w:eastAsia="zh-CN"/>
        </w:rPr>
        <w:t>门在</w:t>
      </w:r>
      <w:r>
        <w:rPr>
          <w:rFonts w:hint="eastAsia" w:ascii="宋体" w:cs="宋体"/>
          <w:color w:val="auto"/>
          <w:sz w:val="22"/>
          <w:szCs w:val="22"/>
          <w:highlight w:val="none"/>
        </w:rPr>
        <w:t>不定期巡查中被曝光并要求整改的，采购人对中标方按曝光次数和地点每次</w:t>
      </w:r>
      <w:r>
        <w:rPr>
          <w:rFonts w:ascii="宋体" w:cs="宋体"/>
          <w:color w:val="auto"/>
          <w:sz w:val="22"/>
          <w:szCs w:val="22"/>
          <w:highlight w:val="none"/>
        </w:rPr>
        <w:t>2000</w:t>
      </w:r>
      <w:r>
        <w:rPr>
          <w:rFonts w:hint="eastAsia" w:ascii="宋体" w:cs="宋体"/>
          <w:color w:val="auto"/>
          <w:sz w:val="22"/>
          <w:szCs w:val="22"/>
          <w:highlight w:val="none"/>
        </w:rPr>
        <w:t>元进行累计扣款。</w:t>
      </w:r>
    </w:p>
    <w:p w14:paraId="28B18F7A">
      <w:pPr>
        <w:spacing w:line="400" w:lineRule="exact"/>
        <w:ind w:firstLine="456" w:firstLineChars="200"/>
        <w:rPr>
          <w:rFonts w:ascii="宋体" w:cs="宋体"/>
          <w:bCs/>
          <w:color w:val="auto"/>
          <w:sz w:val="22"/>
          <w:szCs w:val="22"/>
          <w:highlight w:val="none"/>
        </w:rPr>
      </w:pPr>
      <w:r>
        <w:rPr>
          <w:rFonts w:hint="eastAsia" w:ascii="宋体" w:cs="宋体"/>
          <w:b/>
          <w:color w:val="auto"/>
          <w:sz w:val="22"/>
          <w:szCs w:val="22"/>
          <w:highlight w:val="none"/>
          <w:lang w:val="en-US" w:eastAsia="zh-CN"/>
        </w:rPr>
        <w:t>六</w:t>
      </w:r>
      <w:r>
        <w:rPr>
          <w:rFonts w:hint="eastAsia" w:ascii="宋体" w:cs="宋体"/>
          <w:b/>
          <w:color w:val="auto"/>
          <w:sz w:val="22"/>
          <w:szCs w:val="22"/>
          <w:highlight w:val="none"/>
        </w:rPr>
        <w:t>、商务条款</w:t>
      </w:r>
    </w:p>
    <w:p w14:paraId="16E5D44C">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1.</w:t>
      </w:r>
      <w:r>
        <w:rPr>
          <w:rFonts w:hint="eastAsia" w:ascii="宋体" w:cs="宋体"/>
          <w:color w:val="auto"/>
          <w:sz w:val="22"/>
          <w:szCs w:val="22"/>
          <w:highlight w:val="none"/>
        </w:rPr>
        <w:t>服务期限：</w:t>
      </w:r>
      <w:r>
        <w:rPr>
          <w:rFonts w:hint="eastAsia"/>
          <w:color w:val="auto"/>
          <w:sz w:val="22"/>
          <w:szCs w:val="22"/>
          <w:highlight w:val="none"/>
          <w:u w:val="none"/>
          <w:lang w:val="en-US" w:eastAsia="zh-CN"/>
        </w:rPr>
        <w:t>自合同签订之日起一年。</w:t>
      </w:r>
    </w:p>
    <w:p w14:paraId="762C7944">
      <w:pPr>
        <w:spacing w:line="400" w:lineRule="exact"/>
        <w:ind w:right="20" w:firstLine="456" w:firstLineChars="200"/>
        <w:jc w:val="left"/>
        <w:rPr>
          <w:rFonts w:ascii="宋体" w:cs="宋体"/>
          <w:color w:val="auto"/>
          <w:sz w:val="22"/>
          <w:szCs w:val="22"/>
          <w:highlight w:val="none"/>
        </w:rPr>
      </w:pPr>
      <w:r>
        <w:rPr>
          <w:rFonts w:ascii="宋体" w:cs="宋体"/>
          <w:color w:val="auto"/>
          <w:sz w:val="22"/>
          <w:szCs w:val="22"/>
          <w:highlight w:val="none"/>
        </w:rPr>
        <w:t>2.</w:t>
      </w:r>
      <w:r>
        <w:rPr>
          <w:rFonts w:hint="eastAsia" w:ascii="宋体" w:cs="宋体"/>
          <w:color w:val="auto"/>
          <w:sz w:val="22"/>
          <w:szCs w:val="22"/>
          <w:highlight w:val="none"/>
        </w:rPr>
        <w:t>履约保证金：</w:t>
      </w:r>
      <w:r>
        <w:rPr>
          <w:rFonts w:hint="eastAsia" w:ascii="宋体" w:hAnsi="Calibri" w:eastAsia="宋体" w:cs="宋体"/>
          <w:color w:val="auto"/>
          <w:kern w:val="0"/>
          <w:sz w:val="22"/>
          <w:szCs w:val="22"/>
          <w:highlight w:val="none"/>
          <w:lang w:bidi="ar-SA"/>
        </w:rPr>
        <w:t>合同签订后5个工作日内中标供应商应提供合同总金额1%的履约保证金至采购单位指定账户，供应商可以以银行、保险公司出具保函形式提交履约保证金</w:t>
      </w:r>
      <w:r>
        <w:rPr>
          <w:rFonts w:hint="eastAsia" w:ascii="宋体" w:cs="宋体"/>
          <w:color w:val="auto"/>
          <w:sz w:val="22"/>
          <w:szCs w:val="22"/>
          <w:highlight w:val="none"/>
        </w:rPr>
        <w:t>。</w:t>
      </w:r>
    </w:p>
    <w:p w14:paraId="6DCE4840">
      <w:pPr>
        <w:spacing w:line="400" w:lineRule="exact"/>
        <w:ind w:right="20" w:firstLine="456" w:firstLineChars="200"/>
        <w:rPr>
          <w:rFonts w:hint="eastAsia" w:ascii="宋体" w:cs="宋体"/>
          <w:b/>
          <w:color w:val="auto"/>
          <w:sz w:val="22"/>
          <w:szCs w:val="22"/>
          <w:highlight w:val="none"/>
        </w:rPr>
      </w:pPr>
      <w:r>
        <w:rPr>
          <w:rFonts w:ascii="宋体" w:cs="宋体"/>
          <w:color w:val="auto"/>
          <w:sz w:val="22"/>
          <w:szCs w:val="22"/>
          <w:highlight w:val="none"/>
        </w:rPr>
        <w:t>3.</w:t>
      </w:r>
      <w:r>
        <w:rPr>
          <w:rFonts w:hint="eastAsia" w:ascii="宋体" w:cs="宋体"/>
          <w:color w:val="auto"/>
          <w:sz w:val="22"/>
          <w:szCs w:val="22"/>
          <w:highlight w:val="none"/>
        </w:rPr>
        <w:t>付款方式：按季度支付，采用后付原则，由采购人根据考核奖罚情况（该季度结束后次月</w:t>
      </w:r>
      <w:r>
        <w:rPr>
          <w:rFonts w:ascii="宋体" w:cs="宋体"/>
          <w:color w:val="auto"/>
          <w:sz w:val="22"/>
          <w:szCs w:val="22"/>
          <w:highlight w:val="none"/>
        </w:rPr>
        <w:t>8</w:t>
      </w:r>
      <w:r>
        <w:rPr>
          <w:rFonts w:hint="eastAsia" w:ascii="宋体" w:cs="宋体"/>
          <w:color w:val="auto"/>
          <w:sz w:val="22"/>
          <w:szCs w:val="22"/>
          <w:highlight w:val="none"/>
        </w:rPr>
        <w:t>日前汇总）增减后，于该季度考核结束后由供应商提交发票后7个工作日内支付资金。</w:t>
      </w:r>
    </w:p>
    <w:p w14:paraId="6C6B5E1C">
      <w:pPr>
        <w:spacing w:line="400" w:lineRule="exact"/>
        <w:ind w:right="20" w:firstLine="456" w:firstLineChars="200"/>
        <w:rPr>
          <w:color w:val="auto"/>
          <w:sz w:val="22"/>
          <w:szCs w:val="22"/>
          <w:highlight w:val="none"/>
        </w:rPr>
      </w:pPr>
      <w:r>
        <w:rPr>
          <w:rFonts w:hint="eastAsia" w:ascii="宋体" w:cs="宋体"/>
          <w:b/>
          <w:color w:val="auto"/>
          <w:sz w:val="22"/>
          <w:szCs w:val="22"/>
          <w:highlight w:val="none"/>
        </w:rPr>
        <w:t>七、考核管理办法（试行）及奖惩措施</w:t>
      </w:r>
      <w:r>
        <w:rPr>
          <w:rFonts w:hint="eastAsia" w:ascii="宋体" w:cs="宋体"/>
          <w:bCs/>
          <w:color w:val="auto"/>
          <w:sz w:val="22"/>
          <w:szCs w:val="22"/>
          <w:highlight w:val="none"/>
        </w:rPr>
        <w:t>：</w:t>
      </w:r>
      <w:r>
        <w:rPr>
          <w:rFonts w:hint="eastAsia" w:ascii="宋体" w:cs="宋体"/>
          <w:b/>
          <w:bCs w:val="0"/>
          <w:color w:val="auto"/>
          <w:sz w:val="22"/>
          <w:szCs w:val="22"/>
          <w:highlight w:val="none"/>
        </w:rPr>
        <w:t>见本部分附件。</w:t>
      </w:r>
    </w:p>
    <w:p w14:paraId="2E8A40EB">
      <w:pPr>
        <w:spacing w:line="360" w:lineRule="auto"/>
        <w:rPr>
          <w:rFonts w:hint="eastAsia" w:ascii="宋体" w:hAnsi="宋体" w:eastAsia="宋体" w:cs="宋体"/>
          <w:b/>
          <w:color w:val="auto"/>
          <w:sz w:val="22"/>
          <w:szCs w:val="22"/>
          <w:highlight w:val="none"/>
        </w:rPr>
      </w:pPr>
    </w:p>
    <w:p w14:paraId="51914D14">
      <w:pPr>
        <w:spacing w:line="360" w:lineRule="auto"/>
        <w:rPr>
          <w:rFonts w:hint="eastAsia" w:ascii="宋体" w:hAnsi="宋体" w:eastAsia="宋体" w:cs="宋体"/>
          <w:b/>
          <w:color w:val="auto"/>
          <w:sz w:val="22"/>
          <w:szCs w:val="22"/>
          <w:highlight w:val="none"/>
        </w:rPr>
      </w:pPr>
    </w:p>
    <w:p w14:paraId="755F7D6F">
      <w:pPr>
        <w:spacing w:line="360" w:lineRule="auto"/>
        <w:rPr>
          <w:rFonts w:hint="eastAsia" w:ascii="宋体" w:hAnsi="宋体" w:eastAsia="宋体" w:cs="宋体"/>
          <w:b/>
          <w:color w:val="auto"/>
          <w:sz w:val="22"/>
          <w:szCs w:val="22"/>
          <w:highlight w:val="none"/>
        </w:rPr>
      </w:pPr>
    </w:p>
    <w:p w14:paraId="7995EA3F">
      <w:pPr>
        <w:spacing w:line="360" w:lineRule="auto"/>
        <w:rPr>
          <w:rFonts w:hint="eastAsia" w:ascii="宋体" w:hAnsi="宋体" w:eastAsia="宋体" w:cs="宋体"/>
          <w:b/>
          <w:color w:val="auto"/>
          <w:sz w:val="22"/>
          <w:szCs w:val="22"/>
          <w:highlight w:val="none"/>
        </w:rPr>
      </w:pPr>
    </w:p>
    <w:p w14:paraId="6813AEB4">
      <w:pPr>
        <w:spacing w:line="360" w:lineRule="auto"/>
        <w:rPr>
          <w:rFonts w:hint="eastAsia" w:ascii="宋体" w:hAnsi="宋体" w:eastAsia="宋体" w:cs="宋体"/>
          <w:b/>
          <w:color w:val="auto"/>
          <w:sz w:val="22"/>
          <w:szCs w:val="22"/>
          <w:highlight w:val="none"/>
        </w:rPr>
      </w:pPr>
    </w:p>
    <w:p w14:paraId="14A4FD9F">
      <w:pPr>
        <w:spacing w:line="360" w:lineRule="auto"/>
        <w:rPr>
          <w:rFonts w:hint="eastAsia" w:ascii="宋体" w:hAnsi="宋体" w:eastAsia="宋体" w:cs="宋体"/>
          <w:b/>
          <w:color w:val="auto"/>
          <w:sz w:val="22"/>
          <w:szCs w:val="22"/>
          <w:highlight w:val="none"/>
        </w:rPr>
      </w:pPr>
    </w:p>
    <w:p w14:paraId="215574C9">
      <w:pPr>
        <w:spacing w:line="360" w:lineRule="auto"/>
        <w:rPr>
          <w:rFonts w:hint="eastAsia" w:ascii="宋体" w:hAnsi="宋体" w:eastAsia="宋体" w:cs="宋体"/>
          <w:b/>
          <w:color w:val="auto"/>
          <w:sz w:val="22"/>
          <w:szCs w:val="22"/>
          <w:highlight w:val="none"/>
        </w:rPr>
      </w:pPr>
    </w:p>
    <w:p w14:paraId="1765D440">
      <w:pPr>
        <w:spacing w:line="360" w:lineRule="auto"/>
        <w:rPr>
          <w:rFonts w:hint="eastAsia" w:ascii="宋体" w:hAnsi="宋体" w:eastAsia="宋体" w:cs="宋体"/>
          <w:b/>
          <w:color w:val="auto"/>
          <w:sz w:val="22"/>
          <w:szCs w:val="22"/>
          <w:highlight w:val="none"/>
        </w:rPr>
      </w:pPr>
    </w:p>
    <w:p w14:paraId="7ADDC955">
      <w:pPr>
        <w:spacing w:line="360" w:lineRule="auto"/>
        <w:rPr>
          <w:rFonts w:hint="eastAsia" w:ascii="宋体" w:hAnsi="宋体" w:eastAsia="宋体" w:cs="宋体"/>
          <w:b/>
          <w:color w:val="auto"/>
          <w:sz w:val="22"/>
          <w:szCs w:val="22"/>
          <w:highlight w:val="none"/>
        </w:rPr>
      </w:pPr>
    </w:p>
    <w:p w14:paraId="08C31763">
      <w:pPr>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sz w:val="22"/>
          <w:szCs w:val="22"/>
          <w:highlight w:val="none"/>
        </w:rPr>
        <w:t>附件：</w:t>
      </w:r>
    </w:p>
    <w:p w14:paraId="1C7DC5FB">
      <w:pPr>
        <w:spacing w:line="400" w:lineRule="exact"/>
        <w:jc w:val="center"/>
        <w:rPr>
          <w:rFonts w:ascii="宋体" w:hAnsi="宋体" w:eastAsia="宋体" w:cs="宋体"/>
          <w:color w:val="auto"/>
          <w:kern w:val="0"/>
          <w:sz w:val="28"/>
          <w:szCs w:val="28"/>
          <w:highlight w:val="none"/>
        </w:rPr>
      </w:pPr>
      <w:r>
        <w:rPr>
          <w:rFonts w:hint="eastAsia" w:ascii="宋体" w:hAnsi="宋体" w:cs="Times New Roman"/>
          <w:b/>
          <w:bCs/>
          <w:color w:val="auto"/>
          <w:sz w:val="28"/>
          <w:szCs w:val="28"/>
          <w:highlight w:val="none"/>
          <w:lang w:eastAsia="zh-CN"/>
        </w:rPr>
        <w:t>泰顺县廊桥文化园保洁物业服务项目</w:t>
      </w:r>
      <w:r>
        <w:rPr>
          <w:rFonts w:hint="eastAsia" w:ascii="宋体" w:hAnsi="宋体" w:eastAsia="宋体" w:cs="宋体"/>
          <w:b/>
          <w:color w:val="auto"/>
          <w:kern w:val="0"/>
          <w:sz w:val="28"/>
          <w:szCs w:val="28"/>
          <w:highlight w:val="none"/>
        </w:rPr>
        <w:t>管理办法（试行）</w:t>
      </w:r>
    </w:p>
    <w:p w14:paraId="308110D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为切实提高</w:t>
      </w:r>
      <w:r>
        <w:rPr>
          <w:rFonts w:hint="eastAsia" w:ascii="宋体" w:hAnsi="宋体" w:cs="宋体"/>
          <w:color w:val="auto"/>
          <w:kern w:val="0"/>
          <w:sz w:val="22"/>
          <w:szCs w:val="22"/>
          <w:highlight w:val="none"/>
          <w:lang w:eastAsia="zh-CN"/>
        </w:rPr>
        <w:t>泰顺县廊桥文化园保洁物业服务项目</w:t>
      </w:r>
      <w:r>
        <w:rPr>
          <w:rFonts w:hint="eastAsia" w:ascii="宋体" w:hAnsi="宋体" w:eastAsia="宋体" w:cs="宋体"/>
          <w:color w:val="auto"/>
          <w:kern w:val="0"/>
          <w:sz w:val="22"/>
          <w:szCs w:val="22"/>
          <w:highlight w:val="none"/>
        </w:rPr>
        <w:t>管理质量，加强</w:t>
      </w:r>
      <w:r>
        <w:rPr>
          <w:rFonts w:hint="eastAsia" w:ascii="宋体" w:hAnsi="宋体" w:cs="宋体"/>
          <w:color w:val="auto"/>
          <w:kern w:val="0"/>
          <w:sz w:val="22"/>
          <w:szCs w:val="22"/>
          <w:highlight w:val="none"/>
          <w:lang w:eastAsia="zh-CN"/>
        </w:rPr>
        <w:t>景区</w:t>
      </w:r>
      <w:r>
        <w:rPr>
          <w:rFonts w:hint="eastAsia" w:ascii="宋体" w:hAnsi="宋体" w:eastAsia="宋体" w:cs="宋体"/>
          <w:color w:val="auto"/>
          <w:kern w:val="0"/>
          <w:sz w:val="22"/>
          <w:szCs w:val="22"/>
          <w:highlight w:val="none"/>
        </w:rPr>
        <w:t>环境卫生保洁的长效管理机制，不断改善环境卫生，提升</w:t>
      </w:r>
      <w:r>
        <w:rPr>
          <w:rFonts w:hint="eastAsia" w:ascii="宋体" w:hAnsi="宋体" w:cs="宋体"/>
          <w:color w:val="auto"/>
          <w:kern w:val="0"/>
          <w:sz w:val="22"/>
          <w:szCs w:val="22"/>
          <w:highlight w:val="none"/>
          <w:lang w:eastAsia="zh-CN"/>
        </w:rPr>
        <w:t>景区</w:t>
      </w:r>
      <w:r>
        <w:rPr>
          <w:rFonts w:hint="eastAsia" w:ascii="宋体" w:hAnsi="宋体" w:eastAsia="宋体" w:cs="宋体"/>
          <w:color w:val="auto"/>
          <w:kern w:val="0"/>
          <w:sz w:val="22"/>
          <w:szCs w:val="22"/>
          <w:highlight w:val="none"/>
        </w:rPr>
        <w:t>生态、</w:t>
      </w:r>
      <w:r>
        <w:rPr>
          <w:rFonts w:hint="eastAsia" w:ascii="宋体" w:hAnsi="宋体" w:cs="宋体"/>
          <w:color w:val="auto"/>
          <w:kern w:val="0"/>
          <w:sz w:val="22"/>
          <w:szCs w:val="22"/>
          <w:highlight w:val="none"/>
          <w:lang w:eastAsia="zh-CN"/>
        </w:rPr>
        <w:t>游览</w:t>
      </w:r>
      <w:r>
        <w:rPr>
          <w:rFonts w:hint="eastAsia" w:ascii="宋体" w:hAnsi="宋体" w:eastAsia="宋体" w:cs="宋体"/>
          <w:color w:val="auto"/>
          <w:kern w:val="0"/>
          <w:sz w:val="22"/>
          <w:szCs w:val="22"/>
          <w:highlight w:val="none"/>
        </w:rPr>
        <w:t>环境品位，依据客观、公开、公平、公正的原则，结合实际情况，特制定本考核办法（试行）。</w:t>
      </w:r>
    </w:p>
    <w:p w14:paraId="4CC8D1DF">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一、考核对象：</w:t>
      </w:r>
      <w:r>
        <w:rPr>
          <w:rFonts w:hint="eastAsia" w:ascii="宋体" w:hAnsi="宋体" w:eastAsia="宋体" w:cs="宋体"/>
          <w:color w:val="auto"/>
          <w:kern w:val="0"/>
          <w:sz w:val="22"/>
          <w:szCs w:val="22"/>
          <w:highlight w:val="none"/>
        </w:rPr>
        <w:t>本次中标（成交）供应商。</w:t>
      </w:r>
    </w:p>
    <w:p w14:paraId="42388CC0">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二、考核范围：</w:t>
      </w:r>
      <w:r>
        <w:rPr>
          <w:rFonts w:hint="eastAsia" w:ascii="宋体" w:hAnsi="宋体" w:eastAsia="宋体" w:cs="宋体"/>
          <w:color w:val="auto"/>
          <w:kern w:val="0"/>
          <w:sz w:val="22"/>
          <w:szCs w:val="22"/>
          <w:highlight w:val="none"/>
        </w:rPr>
        <w:t>合同约定的服务范围。</w:t>
      </w:r>
    </w:p>
    <w:p w14:paraId="4BC35D2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三、考核内容</w:t>
      </w:r>
      <w:r>
        <w:rPr>
          <w:rFonts w:hint="eastAsia" w:ascii="宋体" w:hAnsi="宋体" w:cs="宋体"/>
          <w:b/>
          <w:color w:val="auto"/>
          <w:kern w:val="0"/>
          <w:sz w:val="22"/>
          <w:szCs w:val="22"/>
          <w:highlight w:val="none"/>
          <w:lang w:eastAsia="zh-CN"/>
        </w:rPr>
        <w:t>：</w:t>
      </w:r>
      <w:r>
        <w:rPr>
          <w:rFonts w:hint="eastAsia" w:ascii="宋体" w:hAnsi="宋体" w:eastAsia="宋体" w:cs="宋体"/>
          <w:color w:val="auto"/>
          <w:kern w:val="0"/>
          <w:sz w:val="22"/>
          <w:szCs w:val="22"/>
          <w:highlight w:val="none"/>
        </w:rPr>
        <w:t>质量考核内容包括</w:t>
      </w:r>
      <w:r>
        <w:rPr>
          <w:rFonts w:hint="eastAsia" w:ascii="宋体" w:hAnsi="宋体" w:cs="宋体"/>
          <w:color w:val="auto"/>
          <w:kern w:val="0"/>
          <w:sz w:val="22"/>
          <w:szCs w:val="22"/>
          <w:highlight w:val="none"/>
          <w:lang w:val="en-US" w:eastAsia="zh-CN"/>
        </w:rPr>
        <w:t>七</w:t>
      </w:r>
      <w:r>
        <w:rPr>
          <w:rFonts w:hint="eastAsia" w:ascii="宋体" w:hAnsi="宋体" w:eastAsia="宋体" w:cs="宋体"/>
          <w:color w:val="auto"/>
          <w:kern w:val="0"/>
          <w:sz w:val="22"/>
          <w:szCs w:val="22"/>
          <w:highlight w:val="none"/>
        </w:rPr>
        <w:t>大项，分别为：作业质量、规范作业、环卫设施维护、垃圾收集与清运、垃圾分类宣传管理、公司管理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突</w:t>
      </w:r>
      <w:r>
        <w:rPr>
          <w:rFonts w:hint="eastAsia" w:ascii="宋体" w:hAnsi="宋体" w:cs="宋体"/>
          <w:color w:val="auto"/>
          <w:kern w:val="0"/>
          <w:sz w:val="22"/>
          <w:szCs w:val="22"/>
          <w:highlight w:val="none"/>
          <w:lang w:eastAsia="zh-CN"/>
        </w:rPr>
        <w:t>发性处置管理</w:t>
      </w:r>
      <w:r>
        <w:rPr>
          <w:rFonts w:hint="eastAsia" w:ascii="宋体" w:hAnsi="宋体" w:eastAsia="宋体" w:cs="宋体"/>
          <w:color w:val="auto"/>
          <w:kern w:val="0"/>
          <w:sz w:val="22"/>
          <w:szCs w:val="22"/>
          <w:highlight w:val="none"/>
        </w:rPr>
        <w:t>。</w:t>
      </w:r>
    </w:p>
    <w:p w14:paraId="02F3C5E0">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四、考核要求</w:t>
      </w:r>
    </w:p>
    <w:p w14:paraId="0B40D5FC">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道路洁净</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服务标准和质量要求</w:t>
      </w:r>
    </w:p>
    <w:p w14:paraId="0164066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路面垃圾必须日产日清，不留卫生死角，做到“七无、五净、二保持、二不准”。</w:t>
      </w:r>
    </w:p>
    <w:p w14:paraId="1B54C017">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“七无”包括：无杂物；无果皮壳；无纸屑、烟蒂、塑料袋；无淤泥积土；无污水；无堵塞窨井沟眼；无卫生死角。</w:t>
      </w:r>
    </w:p>
    <w:p w14:paraId="60222B9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“五净”包括：路面、路牙净，窨井沟眼净，树穴净，边角净，花坛周围净。</w:t>
      </w:r>
    </w:p>
    <w:p w14:paraId="135F0418">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“二保持”包括：作业人员保持着装整齐（按省定标准），作业机具、道路两旁的果壳箱保持经常性整洁；</w:t>
      </w:r>
    </w:p>
    <w:p w14:paraId="09F3819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“二不准”包括：不准在路旁或河旁乱倒垃圾、不准有垃圾在垃圾箱中过夜存放</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箱内的垃圾应日产日清。</w:t>
      </w:r>
    </w:p>
    <w:p w14:paraId="525B0557">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2.区域保洁</w:t>
      </w:r>
      <w:r>
        <w:rPr>
          <w:rFonts w:hint="eastAsia" w:ascii="宋体" w:hAnsi="宋体" w:eastAsia="宋体" w:cs="宋体"/>
          <w:color w:val="auto"/>
          <w:kern w:val="0"/>
          <w:sz w:val="22"/>
          <w:szCs w:val="22"/>
          <w:highlight w:val="none"/>
          <w:lang w:eastAsia="zh-CN"/>
        </w:rPr>
        <w:t>要求</w:t>
      </w:r>
      <w:r>
        <w:rPr>
          <w:rFonts w:hint="eastAsia" w:ascii="宋体" w:hAnsi="宋体" w:eastAsia="宋体" w:cs="宋体"/>
          <w:color w:val="auto"/>
          <w:kern w:val="0"/>
          <w:sz w:val="22"/>
          <w:szCs w:val="22"/>
          <w:highlight w:val="none"/>
        </w:rPr>
        <w:t>。</w:t>
      </w:r>
    </w:p>
    <w:p w14:paraId="068548C0">
      <w:pPr>
        <w:spacing w:line="400" w:lineRule="exact"/>
        <w:ind w:firstLine="456"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泰顺县廊桥文化园内1号停车场和停车场公厕，</w:t>
      </w:r>
      <w:r>
        <w:rPr>
          <w:rFonts w:hint="eastAsia" w:ascii="宋体" w:hAnsi="宋体" w:eastAsia="宋体" w:cs="宋体"/>
          <w:color w:val="auto"/>
          <w:kern w:val="0"/>
          <w:sz w:val="22"/>
          <w:szCs w:val="22"/>
          <w:highlight w:val="none"/>
          <w:lang w:eastAsia="zh-CN"/>
        </w:rPr>
        <w:t>南山</w:t>
      </w:r>
      <w:r>
        <w:rPr>
          <w:rFonts w:hint="eastAsia" w:ascii="宋体" w:hAnsi="宋体" w:eastAsia="宋体" w:cs="宋体"/>
          <w:color w:val="auto"/>
          <w:kern w:val="0"/>
          <w:sz w:val="22"/>
          <w:szCs w:val="22"/>
          <w:highlight w:val="none"/>
          <w:lang w:val="en-US" w:eastAsia="zh-CN"/>
        </w:rPr>
        <w:t>游客中心公厕、南山游客中心至毓秀亭（含绿化带）、溪边道路（老碇步至浮台停靠处），廊桥市集公厕、小广场、杯莫亭前道路及草坪、演艺广场、溪滩（浮台停靠处至回澜桥下），毓秀亭至步行街（北门楼路口至临水殿门口）、溪东桥周边、2号停车场、溪东桥公厕，碇步头、北涧桥（桥中间及周边商户门口）、溪边小路、北涧桥公厕及周边道路、三角坵，廊桥文化展厅，情爱廊桥茶楼门前草坪、溪边小路（上下2条）、北涧桥（中间）至下桥村委会小路，九曲溪（毓秀亭至暮光之城保安亭游步道）重点区域其他区域落实非8小时制普扫保洁，</w:t>
      </w:r>
      <w:r>
        <w:rPr>
          <w:rFonts w:hint="eastAsia" w:ascii="宋体" w:hAnsi="宋体" w:eastAsia="宋体" w:cs="宋体"/>
          <w:color w:val="auto"/>
          <w:kern w:val="0"/>
          <w:sz w:val="22"/>
          <w:szCs w:val="22"/>
          <w:highlight w:val="none"/>
        </w:rPr>
        <w:t>保洁作业所收集的垃圾</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统一归纳至附近垃圾桶内，由垃圾清运人员及车辆统一运输至采购人指定垃圾中转站特殊时期（比如临时检查、节假日等）中标人要配合采购人按采购人要求进行清扫工作。</w:t>
      </w:r>
      <w:r>
        <w:rPr>
          <w:rFonts w:hint="eastAsia" w:ascii="宋体" w:hAnsi="宋体" w:eastAsia="宋体" w:cs="宋体"/>
          <w:color w:val="auto"/>
          <w:kern w:val="0"/>
          <w:sz w:val="22"/>
          <w:szCs w:val="22"/>
          <w:highlight w:val="none"/>
          <w:lang w:val="en-US" w:eastAsia="zh-CN"/>
        </w:rPr>
        <w:t>同时</w:t>
      </w:r>
      <w:r>
        <w:rPr>
          <w:rFonts w:hint="eastAsia" w:ascii="宋体" w:hAnsi="宋体" w:eastAsia="宋体" w:cs="宋体"/>
          <w:color w:val="auto"/>
          <w:kern w:val="0"/>
          <w:sz w:val="22"/>
          <w:szCs w:val="22"/>
          <w:highlight w:val="none"/>
        </w:rPr>
        <w:t>负责对</w:t>
      </w:r>
      <w:r>
        <w:rPr>
          <w:rFonts w:hint="eastAsia" w:ascii="宋体" w:hAnsi="宋体" w:eastAsia="宋体" w:cs="宋体"/>
          <w:color w:val="auto"/>
          <w:kern w:val="0"/>
          <w:sz w:val="22"/>
          <w:szCs w:val="22"/>
          <w:highlight w:val="none"/>
          <w:lang w:val="en-US" w:eastAsia="zh-CN"/>
        </w:rPr>
        <w:t>泰顺廊桥文化园</w:t>
      </w:r>
      <w:r>
        <w:rPr>
          <w:rFonts w:hint="eastAsia" w:ascii="宋体" w:hAnsi="宋体" w:eastAsia="宋体" w:cs="宋体"/>
          <w:color w:val="auto"/>
          <w:kern w:val="0"/>
          <w:sz w:val="22"/>
          <w:szCs w:val="22"/>
          <w:highlight w:val="none"/>
          <w:lang w:eastAsia="zh-CN"/>
        </w:rPr>
        <w:t>的生活</w:t>
      </w:r>
      <w:r>
        <w:rPr>
          <w:rFonts w:hint="eastAsia" w:ascii="宋体" w:hAnsi="宋体" w:eastAsia="宋体" w:cs="宋体"/>
          <w:color w:val="auto"/>
          <w:kern w:val="0"/>
          <w:sz w:val="22"/>
          <w:szCs w:val="22"/>
          <w:highlight w:val="none"/>
        </w:rPr>
        <w:t>垃圾生活垃圾统一收集、分类、清运至指定垃圾中转站，</w:t>
      </w:r>
      <w:r>
        <w:rPr>
          <w:rFonts w:hint="eastAsia" w:ascii="宋体" w:hAnsi="宋体" w:eastAsia="宋体" w:cs="宋体"/>
          <w:color w:val="auto"/>
          <w:kern w:val="0"/>
          <w:sz w:val="22"/>
          <w:szCs w:val="22"/>
          <w:highlight w:val="none"/>
          <w:lang w:val="en-US" w:eastAsia="zh-CN"/>
        </w:rPr>
        <w:t>并将生活垃圾中的其他垃圾转运入城至泰顺县静脉产业园生活垃圾无害化综合处理PPP项目处置</w:t>
      </w:r>
      <w:r>
        <w:rPr>
          <w:rFonts w:hint="eastAsia" w:ascii="宋体" w:hAnsi="宋体" w:eastAsia="宋体" w:cs="宋体"/>
          <w:color w:val="auto"/>
          <w:kern w:val="0"/>
          <w:sz w:val="22"/>
          <w:szCs w:val="22"/>
          <w:highlight w:val="none"/>
          <w:lang w:eastAsia="zh-CN"/>
        </w:rPr>
        <w:t>。</w:t>
      </w:r>
    </w:p>
    <w:p w14:paraId="6D48DB80">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）普扫的卫生标准达到“五无</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五净”的标准。即无果皮纸屑、无土石杂草、无积水积泥、无痰迹烟蒂、无堆积物，路面干净、道路绿地树圈干净、边角侧石干净、窨井盖沟槽畅通干净、果壳箱等环卫设施整齐干净。垃圾桶、清扫机具等环卫设施的清掏、清洗、防损、防盗和维护</w:t>
      </w:r>
      <w:r>
        <w:rPr>
          <w:rFonts w:hint="eastAsia" w:ascii="宋体" w:hAnsi="宋体" w:eastAsia="宋体" w:cs="宋体"/>
          <w:color w:val="auto"/>
          <w:kern w:val="0"/>
          <w:sz w:val="22"/>
          <w:szCs w:val="22"/>
          <w:highlight w:val="none"/>
          <w:lang w:val="en-US" w:eastAsia="zh-CN"/>
        </w:rPr>
        <w:t>更换</w:t>
      </w:r>
      <w:r>
        <w:rPr>
          <w:rFonts w:hint="eastAsia" w:ascii="宋体" w:hAnsi="宋体" w:eastAsia="宋体" w:cs="宋体"/>
          <w:color w:val="auto"/>
          <w:kern w:val="0"/>
          <w:sz w:val="22"/>
          <w:szCs w:val="22"/>
          <w:highlight w:val="none"/>
        </w:rPr>
        <w:t>。</w:t>
      </w:r>
    </w:p>
    <w:p w14:paraId="0EB06D1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）垃圾桶、果壳箱、垃圾收集车等环卫设施应每周至少清洗一次，每日保持外观整洁，无破损；所有垃圾容器应做到无敞门、无污垢，桶内垃圾日产日清，不过夜、不溢满，禁止环卫工人在桶内翻捡废品；</w:t>
      </w:r>
    </w:p>
    <w:p w14:paraId="6E8F4EE7">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（2）合同期间，承包范围内</w:t>
      </w:r>
      <w:r>
        <w:rPr>
          <w:rFonts w:hint="eastAsia" w:ascii="宋体" w:hAnsi="宋体" w:eastAsia="宋体" w:cs="宋体"/>
          <w:color w:val="auto"/>
          <w:kern w:val="0"/>
          <w:sz w:val="22"/>
          <w:szCs w:val="22"/>
          <w:highlight w:val="none"/>
          <w:lang w:eastAsia="zh-CN"/>
        </w:rPr>
        <w:t>的</w:t>
      </w:r>
      <w:r>
        <w:rPr>
          <w:rFonts w:hint="eastAsia" w:ascii="宋体" w:hAnsi="宋体" w:eastAsia="宋体" w:cs="宋体"/>
          <w:color w:val="auto"/>
          <w:kern w:val="0"/>
          <w:sz w:val="22"/>
          <w:szCs w:val="22"/>
          <w:highlight w:val="none"/>
        </w:rPr>
        <w:t>所有垃圾桶箱</w:t>
      </w:r>
      <w:r>
        <w:rPr>
          <w:rFonts w:hint="eastAsia" w:ascii="宋体" w:hAnsi="宋体" w:eastAsia="宋体" w:cs="宋体"/>
          <w:color w:val="auto"/>
          <w:kern w:val="0"/>
          <w:sz w:val="22"/>
          <w:szCs w:val="22"/>
          <w:highlight w:val="none"/>
          <w:lang w:eastAsia="zh-CN"/>
        </w:rPr>
        <w:t>（除</w:t>
      </w:r>
      <w:r>
        <w:rPr>
          <w:rFonts w:hint="eastAsia" w:ascii="宋体" w:hAnsi="宋体" w:eastAsia="宋体" w:cs="宋体"/>
          <w:color w:val="auto"/>
          <w:kern w:val="0"/>
          <w:sz w:val="22"/>
          <w:szCs w:val="22"/>
          <w:highlight w:val="none"/>
          <w:lang w:val="en-US" w:eastAsia="zh-CN"/>
        </w:rPr>
        <w:t>采购人统一设计购置款式的垃圾桶箱外）</w:t>
      </w:r>
      <w:r>
        <w:rPr>
          <w:rFonts w:hint="eastAsia" w:ascii="宋体" w:hAnsi="宋体" w:eastAsia="宋体" w:cs="宋体"/>
          <w:color w:val="auto"/>
          <w:kern w:val="0"/>
          <w:sz w:val="22"/>
          <w:szCs w:val="22"/>
          <w:highlight w:val="none"/>
          <w:lang w:eastAsia="zh-CN"/>
        </w:rPr>
        <w:t>由中标</w:t>
      </w:r>
      <w:r>
        <w:rPr>
          <w:rFonts w:hint="eastAsia" w:ascii="宋体" w:hAnsi="宋体" w:eastAsia="宋体" w:cs="宋体"/>
          <w:color w:val="auto"/>
          <w:kern w:val="0"/>
          <w:sz w:val="22"/>
          <w:szCs w:val="22"/>
          <w:highlight w:val="none"/>
          <w:lang w:val="en-US" w:eastAsia="zh-CN"/>
        </w:rPr>
        <w:t>供应商</w:t>
      </w:r>
      <w:r>
        <w:rPr>
          <w:rFonts w:hint="eastAsia" w:ascii="宋体" w:hAnsi="宋体" w:eastAsia="宋体" w:cs="宋体"/>
          <w:color w:val="auto"/>
          <w:kern w:val="0"/>
          <w:sz w:val="22"/>
          <w:szCs w:val="22"/>
          <w:highlight w:val="none"/>
        </w:rPr>
        <w:t>统一投放</w:t>
      </w:r>
      <w:r>
        <w:rPr>
          <w:rFonts w:hint="eastAsia" w:ascii="宋体" w:hAnsi="宋体" w:eastAsia="宋体" w:cs="宋体"/>
          <w:color w:val="auto"/>
          <w:kern w:val="0"/>
          <w:sz w:val="22"/>
          <w:szCs w:val="22"/>
          <w:highlight w:val="none"/>
          <w:lang w:eastAsia="zh-CN"/>
        </w:rPr>
        <w:t>和破损更换</w:t>
      </w:r>
      <w:r>
        <w:rPr>
          <w:rFonts w:hint="eastAsia" w:ascii="宋体" w:hAnsi="宋体" w:eastAsia="宋体" w:cs="宋体"/>
          <w:color w:val="auto"/>
          <w:kern w:val="0"/>
          <w:sz w:val="22"/>
          <w:szCs w:val="22"/>
          <w:highlight w:val="none"/>
        </w:rPr>
        <w:t>。</w:t>
      </w:r>
    </w:p>
    <w:p w14:paraId="38CBF4EB">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垃圾清运</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服务标准和质量要求</w:t>
      </w:r>
    </w:p>
    <w:p w14:paraId="21FA432C">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1.垃圾清运应符合下列质量要求： </w:t>
      </w:r>
    </w:p>
    <w:p w14:paraId="78B49E00">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（1）每日及时清运垃圾，确保垃圾桶内垃圾不溢出;出现有异味垃圾时须立即清运，并定期对垃圾桶进行冲洗。</w:t>
      </w:r>
    </w:p>
    <w:p w14:paraId="05417951">
      <w:pPr>
        <w:spacing w:line="400" w:lineRule="exact"/>
        <w:ind w:firstLine="45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）公共厕所安排专职人员负责，保持厕所动态清洁，无粪便、污渍或其他垃圾滞留;垃圾桶随满随清。</w:t>
      </w:r>
    </w:p>
    <w:p w14:paraId="570A2FD2">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）垃圾堆放点内外场地应整洁，无撒落垃圾和堆积杂物，无积留污水。</w:t>
      </w:r>
      <w:r>
        <w:rPr>
          <w:rFonts w:ascii="宋体" w:hAnsi="宋体" w:eastAsia="宋体" w:cs="宋体"/>
          <w:color w:val="auto"/>
          <w:kern w:val="0"/>
          <w:sz w:val="22"/>
          <w:szCs w:val="22"/>
          <w:highlight w:val="none"/>
        </w:rPr>
        <w:t xml:space="preserve"> </w:t>
      </w:r>
    </w:p>
    <w:p w14:paraId="2D420D4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）垃圾堆放点内无恶臭，墙壁、窗户应无积尘、蛛网。</w:t>
      </w:r>
    </w:p>
    <w:p w14:paraId="5DACDD6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）垃圾堆放点内垃圾装运容器应整洁，无积垢，无吊挂垃圾。</w:t>
      </w:r>
    </w:p>
    <w:p w14:paraId="40C68E8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）蚊蝇</w:t>
      </w:r>
      <w:r>
        <w:rPr>
          <w:rFonts w:hint="eastAsia" w:ascii="宋体" w:hAnsi="宋体" w:cs="宋体"/>
          <w:color w:val="auto"/>
          <w:kern w:val="0"/>
          <w:sz w:val="22"/>
          <w:szCs w:val="22"/>
          <w:highlight w:val="none"/>
          <w:lang w:eastAsia="zh-CN"/>
        </w:rPr>
        <w:t>滋生</w:t>
      </w:r>
      <w:r>
        <w:rPr>
          <w:rFonts w:hint="eastAsia" w:ascii="宋体" w:hAnsi="宋体" w:eastAsia="宋体" w:cs="宋体"/>
          <w:color w:val="auto"/>
          <w:kern w:val="0"/>
          <w:sz w:val="22"/>
          <w:szCs w:val="22"/>
          <w:highlight w:val="none"/>
        </w:rPr>
        <w:t>季节，应每天喷药灭蚊蝇，无恶臭。</w:t>
      </w:r>
    </w:p>
    <w:p w14:paraId="2CBF6FC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rPr>
        <w:t>）垃圾日产日清，垃圾桶和垃圾房内垃圾不得过夜搁置。</w:t>
      </w:r>
    </w:p>
    <w:p w14:paraId="3A508DF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垃圾收集清运车辆运输垃圾应符合下列质量要求：</w:t>
      </w:r>
    </w:p>
    <w:p w14:paraId="53E0D94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）车容应整洁，车体外部无污物、灰垢，标志应清晰。</w:t>
      </w:r>
    </w:p>
    <w:p w14:paraId="309BC379">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）运输垃圾应密闭，在运输过程中无垃圾扬、撒、拖挂和污水滴漏。</w:t>
      </w:r>
    </w:p>
    <w:p w14:paraId="6B7166F1">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）垃圾装运量应以车辆的额定荷载和有效容积为限，不得超重、超高运输。</w:t>
      </w:r>
    </w:p>
    <w:p w14:paraId="43E9A091">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）装卸垃圾应符合作业要求，不得乱倒、乱卸、乱抛垃圾。</w:t>
      </w:r>
    </w:p>
    <w:p w14:paraId="4C6C425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）运输作业结</w:t>
      </w:r>
      <w:r>
        <w:rPr>
          <w:rFonts w:hint="eastAsia" w:ascii="宋体" w:hAnsi="宋体" w:cs="宋体"/>
          <w:color w:val="auto"/>
          <w:kern w:val="0"/>
          <w:sz w:val="22"/>
          <w:szCs w:val="22"/>
          <w:highlight w:val="none"/>
          <w:lang w:eastAsia="zh-CN"/>
        </w:rPr>
        <w:t>束后</w:t>
      </w:r>
      <w:r>
        <w:rPr>
          <w:rFonts w:hint="eastAsia" w:ascii="宋体" w:hAnsi="宋体" w:eastAsia="宋体" w:cs="宋体"/>
          <w:color w:val="auto"/>
          <w:kern w:val="0"/>
          <w:sz w:val="22"/>
          <w:szCs w:val="22"/>
          <w:highlight w:val="none"/>
        </w:rPr>
        <w:t>，应将车辆清洗干净。</w:t>
      </w:r>
    </w:p>
    <w:p w14:paraId="527526B7">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（三）规范作业</w:t>
      </w:r>
    </w:p>
    <w:p w14:paraId="3FDDCF3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环境卫生作业人员工作期间不得无故缺岗、离岗，不得迟到早退，不得消极怠工，不得酒后作业；不得集聚闲聊，工期休息单次不得超过</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分钟；不做与作业无关的事；不得捡拾、买卖废品；</w:t>
      </w:r>
    </w:p>
    <w:p w14:paraId="0FC64D0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保洁人员应文明作业，不得将垃圾、污水扫到、溅到行人或乘客身上，不得将垃圾堆放或停留在路面上，不得将垃圾扫入或倒入窨井、绿地、河道等处，不得焚烧垃圾，必须运送至指定地点；清扫作业中不得漏扫、甩扫。</w:t>
      </w:r>
      <w:r>
        <w:rPr>
          <w:rFonts w:ascii="宋体" w:hAnsi="宋体" w:eastAsia="宋体" w:cs="宋体"/>
          <w:color w:val="auto"/>
          <w:kern w:val="0"/>
          <w:sz w:val="22"/>
          <w:szCs w:val="22"/>
          <w:highlight w:val="none"/>
        </w:rPr>
        <w:t xml:space="preserve"> </w:t>
      </w:r>
    </w:p>
    <w:p w14:paraId="5A2E8D9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收集车标志应清晰，保持外观清洁，每日清洗后方可上路；垃圾装运量应以车辆的额定荷载和有效容积为限，不得超重、超高超速运输，不得悬挂杂物，装卸垃圾应符合作业要求，不得乱倒、乱卸、乱抛、焚烧垃圾。</w:t>
      </w:r>
    </w:p>
    <w:p w14:paraId="3DD595F9">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垃圾清运完毕，应打扫周边环境，做到人走地净。</w:t>
      </w:r>
    </w:p>
    <w:p w14:paraId="002899F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垃圾收集车辆应经常检查，及时发现排除故障，不得带故障运行；所有车辆停放必须遵守交通法规。</w:t>
      </w:r>
    </w:p>
    <w:p w14:paraId="5047C8AB">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清扫保洁应根据</w:t>
      </w:r>
      <w:r>
        <w:rPr>
          <w:rFonts w:hint="eastAsia" w:ascii="宋体" w:hAnsi="宋体" w:cs="宋体"/>
          <w:color w:val="auto"/>
          <w:kern w:val="0"/>
          <w:sz w:val="22"/>
          <w:szCs w:val="22"/>
          <w:highlight w:val="none"/>
          <w:lang w:eastAsia="zh-CN"/>
        </w:rPr>
        <w:t>采购方</w:t>
      </w:r>
      <w:r>
        <w:rPr>
          <w:rFonts w:hint="eastAsia" w:ascii="宋体" w:hAnsi="宋体" w:eastAsia="宋体" w:cs="宋体"/>
          <w:color w:val="auto"/>
          <w:kern w:val="0"/>
          <w:sz w:val="22"/>
          <w:szCs w:val="22"/>
          <w:highlight w:val="none"/>
        </w:rPr>
        <w:t>的要求和自身实际作业标准建立相关台账，车辆做好车辆使用记录。</w:t>
      </w:r>
    </w:p>
    <w:p w14:paraId="4A9CF06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作业人员必须穿着反光安全工作服、佩证上岗（证件上须附有人员照片、人员姓名、清扫路段等信息）；道路保洁作业时，应按车行线反方向清扫，保洁车辆停放应地点适宜，不能太靠近车行线，车容应整洁；作业期间，人员必须衣冠整洁，不得穿拖鞋上岗。</w:t>
      </w:r>
    </w:p>
    <w:p w14:paraId="2A73159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清扫保洁时间内，保洁人员应文明作业，不得将垃圾、污水扫到、溅到行人身上，禁止将垃圾堆放或停留在窨井盖上，禁止将垃圾扫入或倒入窨井、道路绿地、河道等处，清扫作业期间不得漏扫、甩扫；垃圾直接清运至地点，不得中途转运垃圾，不得焚烧垃圾，各垃圾</w:t>
      </w:r>
      <w:r>
        <w:rPr>
          <w:rFonts w:hint="eastAsia" w:ascii="宋体" w:hAnsi="宋体" w:cs="宋体"/>
          <w:color w:val="auto"/>
          <w:kern w:val="0"/>
          <w:sz w:val="22"/>
          <w:szCs w:val="22"/>
          <w:highlight w:val="none"/>
          <w:lang w:eastAsia="zh-CN"/>
        </w:rPr>
        <w:t>堆放点</w:t>
      </w:r>
      <w:r>
        <w:rPr>
          <w:rFonts w:hint="eastAsia" w:ascii="宋体" w:hAnsi="宋体" w:eastAsia="宋体" w:cs="宋体"/>
          <w:color w:val="auto"/>
          <w:kern w:val="0"/>
          <w:sz w:val="22"/>
          <w:szCs w:val="22"/>
          <w:highlight w:val="none"/>
        </w:rPr>
        <w:t>日产日清。</w:t>
      </w:r>
    </w:p>
    <w:p w14:paraId="18F0FFD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rPr>
        <w:t>其他要求：遇有重大活动或突发事件，及时组织力量做好清扫保洁等保障工作，及时听从</w:t>
      </w:r>
      <w:r>
        <w:rPr>
          <w:rFonts w:hint="eastAsia" w:ascii="宋体" w:hAnsi="宋体" w:cs="宋体"/>
          <w:color w:val="auto"/>
          <w:kern w:val="0"/>
          <w:sz w:val="22"/>
          <w:szCs w:val="22"/>
          <w:highlight w:val="none"/>
          <w:lang w:eastAsia="zh-CN"/>
        </w:rPr>
        <w:t>采购方</w:t>
      </w:r>
      <w:r>
        <w:rPr>
          <w:rFonts w:hint="eastAsia" w:ascii="宋体" w:hAnsi="宋体" w:eastAsia="宋体" w:cs="宋体"/>
          <w:color w:val="auto"/>
          <w:kern w:val="0"/>
          <w:sz w:val="22"/>
          <w:szCs w:val="22"/>
          <w:highlight w:val="none"/>
        </w:rPr>
        <w:t>的指挥和调度；遇有不可抗力因素，</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应无条件配合</w:t>
      </w:r>
      <w:r>
        <w:rPr>
          <w:rFonts w:hint="eastAsia" w:ascii="宋体" w:hAnsi="宋体" w:cs="宋体"/>
          <w:color w:val="auto"/>
          <w:kern w:val="0"/>
          <w:sz w:val="22"/>
          <w:szCs w:val="22"/>
          <w:highlight w:val="none"/>
          <w:lang w:eastAsia="zh-CN"/>
        </w:rPr>
        <w:t>采购方</w:t>
      </w:r>
      <w:r>
        <w:rPr>
          <w:rFonts w:hint="eastAsia" w:ascii="宋体" w:hAnsi="宋体" w:eastAsia="宋体" w:cs="宋体"/>
          <w:color w:val="auto"/>
          <w:kern w:val="0"/>
          <w:sz w:val="22"/>
          <w:szCs w:val="22"/>
          <w:highlight w:val="none"/>
        </w:rPr>
        <w:t>环境卫生保洁和垃圾清运工作。</w:t>
      </w:r>
    </w:p>
    <w:p w14:paraId="32A8EC71">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（四）环境卫生规范管理要求</w:t>
      </w:r>
    </w:p>
    <w:p w14:paraId="5C8A1E3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规范作业人员岗位职责管理，与作业人员签订岗位职责承诺书，制作作业人员花名册，标明人员姓名（照片）、岗位、负责区域、工作时段等信息，花名册彩色刊印提交采购人考核时核对。</w:t>
      </w:r>
    </w:p>
    <w:p w14:paraId="3C50C79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制定详细的作业方案以及应急作业预案；制定企业内部管理方案（包括：服务质量规范及内部考核制度、人员奖惩制度、安全生产及文明生产保障措施、应急方案、环境保护措施等），确保所有工作稳步进行。方案调整应及时上报采购人，经批准后方可执行。</w:t>
      </w:r>
    </w:p>
    <w:p w14:paraId="2D3CDB93">
      <w:pPr>
        <w:tabs>
          <w:tab w:val="left" w:pos="4899"/>
        </w:tabs>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加强内部作业管理，合同期内</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应加强作业管理，加强安全作业控制，项目管理人员应跟班作业，加强</w:t>
      </w:r>
      <w:r>
        <w:rPr>
          <w:rFonts w:hint="eastAsia" w:ascii="宋体" w:hAnsi="宋体" w:eastAsia="宋体" w:cs="宋体"/>
          <w:color w:val="auto"/>
          <w:kern w:val="0"/>
          <w:sz w:val="22"/>
          <w:szCs w:val="22"/>
          <w:highlight w:val="none"/>
          <w:lang w:val="en-US" w:eastAsia="zh-CN"/>
        </w:rPr>
        <w:t>承包区</w:t>
      </w:r>
      <w:r>
        <w:rPr>
          <w:rFonts w:hint="eastAsia" w:ascii="宋体" w:hAnsi="宋体" w:eastAsia="宋体" w:cs="宋体"/>
          <w:color w:val="auto"/>
          <w:kern w:val="0"/>
          <w:sz w:val="22"/>
          <w:szCs w:val="22"/>
          <w:highlight w:val="none"/>
        </w:rPr>
        <w:t>内保洁巡视，做好巡视记录，每天检查员工清扫保洁及垃圾清运的时间、任务量等日常工作。</w:t>
      </w:r>
    </w:p>
    <w:p w14:paraId="5D42FCB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建立并规范作业台账，按规定建立规范、详细的养护作业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，做好养护工作量日报、月报及年报，按时上报各类报表并协助调查、解决来电来信来访等问题。</w:t>
      </w:r>
    </w:p>
    <w:p w14:paraId="6990F5B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严格落实一线作业人员年龄结构，提升服务质量，本次项目所需的作业人员均由</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招聘，所招聘的人员必须在合理年龄以内，优化作业人员年龄结构。</w:t>
      </w:r>
    </w:p>
    <w:p w14:paraId="727D012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加强作业人员安全作业、文明作业教育。</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应定期组织所有一线作业人员进行安全文明作业教育，不断提升一线作业人员的业务能力。新入作业人员应安排合理的培训，以确保每个投入一线工作的作业人员具备合格的作业能力。</w:t>
      </w:r>
    </w:p>
    <w:p w14:paraId="6EF3876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加强作业车辆管理，</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应加强作业车辆的日常管理，确保专车专用，遵守交通规则，文明行驶，安全行驶</w:t>
      </w:r>
    </w:p>
    <w:p w14:paraId="312A9E92">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五、考核方式与方法</w:t>
      </w:r>
    </w:p>
    <w:p w14:paraId="22780E3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（一）定分</w:t>
      </w:r>
      <w:r>
        <w:rPr>
          <w:rFonts w:hint="eastAsia" w:ascii="宋体" w:hAnsi="宋体" w:cs="宋体"/>
          <w:b/>
          <w:color w:val="auto"/>
          <w:kern w:val="0"/>
          <w:sz w:val="22"/>
          <w:szCs w:val="22"/>
          <w:highlight w:val="none"/>
          <w:lang w:eastAsia="zh-CN"/>
        </w:rPr>
        <w:t>：</w:t>
      </w:r>
      <w:r>
        <w:rPr>
          <w:rFonts w:hint="eastAsia" w:ascii="宋体" w:hAnsi="宋体" w:eastAsia="宋体" w:cs="宋体"/>
          <w:color w:val="auto"/>
          <w:kern w:val="0"/>
          <w:sz w:val="22"/>
          <w:szCs w:val="22"/>
          <w:highlight w:val="none"/>
        </w:rPr>
        <w:t>考核成绩每次满分为</w:t>
      </w:r>
      <w:r>
        <w:rPr>
          <w:rFonts w:ascii="宋体" w:hAnsi="宋体" w:eastAsia="宋体" w:cs="宋体"/>
          <w:color w:val="auto"/>
          <w:kern w:val="0"/>
          <w:sz w:val="22"/>
          <w:szCs w:val="22"/>
          <w:highlight w:val="none"/>
        </w:rPr>
        <w:t>100</w:t>
      </w:r>
      <w:r>
        <w:rPr>
          <w:rFonts w:hint="eastAsia" w:ascii="宋体" w:hAnsi="宋体" w:eastAsia="宋体" w:cs="宋体"/>
          <w:color w:val="auto"/>
          <w:kern w:val="0"/>
          <w:sz w:val="22"/>
          <w:szCs w:val="22"/>
          <w:highlight w:val="none"/>
        </w:rPr>
        <w:t>分。</w:t>
      </w:r>
    </w:p>
    <w:p w14:paraId="124774A4">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（二）检查方式</w:t>
      </w:r>
    </w:p>
    <w:p w14:paraId="1BA83B8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检查方式分为日常检查和不定期检查，由采购单位组织考核和监督；</w:t>
      </w:r>
    </w:p>
    <w:p w14:paraId="080913A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日常检查每日不超过</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次；不定期抽查每月不少于</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w:t>
      </w:r>
    </w:p>
    <w:p w14:paraId="091A4037">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（三）检查计分</w:t>
      </w:r>
    </w:p>
    <w:p w14:paraId="5B11FDB9">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当月检查考核分数以当月检查考核计分的平均值为准。</w:t>
      </w:r>
    </w:p>
    <w:p w14:paraId="7A2F01A8">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（四）评分标准：</w:t>
      </w:r>
    </w:p>
    <w:p w14:paraId="0D068F03">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A</w:t>
      </w:r>
      <w:r>
        <w:rPr>
          <w:rFonts w:hint="eastAsia" w:ascii="宋体" w:hAnsi="宋体" w:eastAsia="宋体" w:cs="宋体"/>
          <w:b/>
          <w:color w:val="auto"/>
          <w:kern w:val="0"/>
          <w:sz w:val="22"/>
          <w:szCs w:val="22"/>
          <w:highlight w:val="none"/>
        </w:rPr>
        <w:t>、洁净服务：</w:t>
      </w:r>
    </w:p>
    <w:p w14:paraId="7F50974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未及时完成普扫或垃圾清运的，每人（岗位）扣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76AC65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保洁时间未达到要求的每人每次扣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1EDF55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普扫质量未达到标准的以</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3270014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卫生死角发现一处扣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D08823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零星散落发现以</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6C652F79">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连续散落</w:t>
      </w:r>
      <w:r>
        <w:rPr>
          <w:rFonts w:hint="eastAsia" w:ascii="宋体" w:hAnsi="宋体" w:cs="宋体"/>
          <w:color w:val="auto"/>
          <w:kern w:val="0"/>
          <w:sz w:val="22"/>
          <w:szCs w:val="22"/>
          <w:highlight w:val="none"/>
          <w:lang w:eastAsia="zh-CN"/>
        </w:rPr>
        <w:t>超过</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A8EEEF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散落垃圾一堆扣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D8C2C8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袋装垃圾一堆扣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D7FFA0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rPr>
        <w:t>果壳箱未及时清洗加盖、关门发现一次扣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A135EC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人行道、步阶等杂草、杂物发现一次扣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EAABCF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11.</w:t>
      </w:r>
      <w:r>
        <w:rPr>
          <w:rFonts w:hint="eastAsia" w:ascii="宋体" w:hAnsi="宋体" w:eastAsia="宋体" w:cs="宋体"/>
          <w:color w:val="auto"/>
          <w:kern w:val="0"/>
          <w:sz w:val="22"/>
          <w:szCs w:val="22"/>
          <w:highlight w:val="none"/>
        </w:rPr>
        <w:t>污水或蚊蝇孳生地发现一次扣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6703A357">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12.</w:t>
      </w:r>
      <w:r>
        <w:rPr>
          <w:rFonts w:hint="eastAsia" w:ascii="宋体" w:hAnsi="宋体" w:eastAsia="宋体" w:cs="宋体"/>
          <w:color w:val="auto"/>
          <w:kern w:val="0"/>
          <w:sz w:val="22"/>
          <w:szCs w:val="22"/>
          <w:highlight w:val="none"/>
        </w:rPr>
        <w:t>路两旁及隔离护栏下积淤泥每</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米扣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D5AB49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13.</w:t>
      </w:r>
      <w:r>
        <w:rPr>
          <w:rFonts w:hint="eastAsia" w:ascii="宋体" w:hAnsi="宋体" w:eastAsia="宋体" w:cs="宋体"/>
          <w:color w:val="auto"/>
          <w:kern w:val="0"/>
          <w:sz w:val="22"/>
          <w:szCs w:val="22"/>
          <w:highlight w:val="none"/>
        </w:rPr>
        <w:t>垃圾扫入窨井、花坛、绿化带查证属实的一次扣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F98386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14.</w:t>
      </w:r>
      <w:r>
        <w:rPr>
          <w:rFonts w:hint="eastAsia" w:ascii="宋体" w:hAnsi="宋体" w:eastAsia="宋体" w:cs="宋体"/>
          <w:color w:val="auto"/>
          <w:kern w:val="0"/>
          <w:sz w:val="22"/>
          <w:szCs w:val="22"/>
          <w:highlight w:val="none"/>
        </w:rPr>
        <w:t>交接班时出现空档或交接处清扫未过界</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米的发现一次扣</w:t>
      </w:r>
      <w:r>
        <w:rPr>
          <w:rFonts w:ascii="宋体" w:hAnsi="宋体" w:eastAsia="宋体" w:cs="宋体"/>
          <w:color w:val="auto"/>
          <w:kern w:val="0"/>
          <w:sz w:val="22"/>
          <w:szCs w:val="22"/>
          <w:highlight w:val="none"/>
        </w:rPr>
        <w:t xml:space="preserve">1 </w:t>
      </w:r>
      <w:r>
        <w:rPr>
          <w:rFonts w:hint="eastAsia" w:ascii="宋体" w:hAnsi="宋体" w:eastAsia="宋体" w:cs="宋体"/>
          <w:color w:val="auto"/>
          <w:kern w:val="0"/>
          <w:sz w:val="22"/>
          <w:szCs w:val="22"/>
          <w:highlight w:val="none"/>
        </w:rPr>
        <w:t>分；</w:t>
      </w:r>
    </w:p>
    <w:p w14:paraId="7F62E66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15.</w:t>
      </w:r>
      <w:r>
        <w:rPr>
          <w:rFonts w:hint="eastAsia" w:ascii="宋体" w:hAnsi="宋体" w:eastAsia="宋体" w:cs="宋体"/>
          <w:color w:val="auto"/>
          <w:kern w:val="0"/>
          <w:sz w:val="22"/>
          <w:szCs w:val="22"/>
          <w:highlight w:val="none"/>
        </w:rPr>
        <w:t>果壳箱内垃圾过满未及时清理的扣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3F6433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16.</w:t>
      </w:r>
      <w:r>
        <w:rPr>
          <w:rFonts w:hint="eastAsia" w:ascii="宋体" w:hAnsi="宋体" w:eastAsia="宋体" w:cs="宋体"/>
          <w:color w:val="auto"/>
          <w:kern w:val="0"/>
          <w:sz w:val="22"/>
          <w:szCs w:val="22"/>
          <w:highlight w:val="none"/>
        </w:rPr>
        <w:t>作业车辆不文明行驶、停放、不遵守交通规则的每次扣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57FA761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17.</w:t>
      </w:r>
      <w:r>
        <w:rPr>
          <w:rFonts w:hint="eastAsia" w:ascii="宋体" w:hAnsi="宋体" w:eastAsia="宋体" w:cs="宋体"/>
          <w:color w:val="auto"/>
          <w:kern w:val="0"/>
          <w:sz w:val="22"/>
          <w:szCs w:val="22"/>
          <w:highlight w:val="none"/>
        </w:rPr>
        <w:t>“城市牛皮癣”停留时间超过半日的每发现一处扣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1292B5B">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B</w:t>
      </w:r>
      <w:r>
        <w:rPr>
          <w:rFonts w:hint="eastAsia" w:ascii="宋体" w:hAnsi="宋体" w:eastAsia="宋体" w:cs="宋体"/>
          <w:b/>
          <w:color w:val="auto"/>
          <w:kern w:val="0"/>
          <w:sz w:val="22"/>
          <w:szCs w:val="22"/>
          <w:highlight w:val="none"/>
        </w:rPr>
        <w:t>、规范作业</w:t>
      </w:r>
      <w:r>
        <w:rPr>
          <w:rFonts w:ascii="宋体" w:hAnsi="宋体" w:eastAsia="宋体" w:cs="宋体"/>
          <w:b/>
          <w:color w:val="auto"/>
          <w:kern w:val="0"/>
          <w:sz w:val="22"/>
          <w:szCs w:val="22"/>
          <w:highlight w:val="none"/>
        </w:rPr>
        <w:t>:</w:t>
      </w:r>
    </w:p>
    <w:p w14:paraId="25070AA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人员工作期间不得无故缺岗、离岗，严禁迟到早退，严禁消极怠工，严禁酒后作业，以上情况违反其中一种，发现扣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分，酒后作业发现一</w:t>
      </w:r>
      <w:r>
        <w:rPr>
          <w:rFonts w:hint="eastAsia" w:ascii="宋体" w:hAnsi="宋体" w:cs="宋体"/>
          <w:color w:val="auto"/>
          <w:kern w:val="0"/>
          <w:sz w:val="22"/>
          <w:szCs w:val="22"/>
          <w:highlight w:val="none"/>
          <w:lang w:eastAsia="zh-CN"/>
        </w:rPr>
        <w:t>例</w:t>
      </w:r>
      <w:r>
        <w:rPr>
          <w:rFonts w:hint="eastAsia" w:ascii="宋体" w:hAnsi="宋体" w:eastAsia="宋体" w:cs="宋体"/>
          <w:color w:val="auto"/>
          <w:kern w:val="0"/>
          <w:sz w:val="22"/>
          <w:szCs w:val="22"/>
          <w:highlight w:val="none"/>
        </w:rPr>
        <w:t>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086EEB5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人员作业时必须穿着反光安全工作服、佩证上岗，作业时，应按车行线反方向清扫，保洁车辆停放应地点适宜，不能太靠近车行线，车容应整洁。作业期间，人员必须衣冠整洁，不得穿拖鞋上岗，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5E6959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作业期间，不得集聚闲聊，单次休息不得超过</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分钟；不做与作业无关的事；不得捡拾、买卖废品，以上情况违反其中一种，发现扣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C0AC76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道路保洁人员应文明作业，不得将垃圾、污水扫到、溅到行人身上，禁止将垃圾堆放或停留在窨井盖上，禁止将垃圾扫入或倒入窨井、道路绿地、河道等处，必须运送至指定地点。清扫作业中不得漏扫、甩扫；交接班不得出现空档，责任区交接处清扫保洁过界</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米，以上情况违反其中一种，发现扣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67EF308">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C</w:t>
      </w:r>
      <w:r>
        <w:rPr>
          <w:rFonts w:hint="eastAsia" w:ascii="宋体" w:hAnsi="宋体" w:eastAsia="宋体" w:cs="宋体"/>
          <w:b/>
          <w:color w:val="auto"/>
          <w:kern w:val="0"/>
          <w:sz w:val="22"/>
          <w:szCs w:val="22"/>
          <w:highlight w:val="none"/>
        </w:rPr>
        <w:t>、环卫设施</w:t>
      </w:r>
      <w:r>
        <w:rPr>
          <w:rFonts w:ascii="宋体" w:hAnsi="宋体" w:eastAsia="宋体" w:cs="宋体"/>
          <w:b/>
          <w:color w:val="auto"/>
          <w:kern w:val="0"/>
          <w:sz w:val="22"/>
          <w:szCs w:val="22"/>
          <w:highlight w:val="none"/>
        </w:rPr>
        <w:t>:</w:t>
      </w:r>
    </w:p>
    <w:p w14:paraId="18C84D6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环卫设施无破损、定期清洗保持外观清洁，垃圾桶、果壳箱每日清洗一次，所有垃圾收集车辆每次清洗后方可上路，垃圾容器封闭，无四害</w:t>
      </w:r>
      <w:r>
        <w:rPr>
          <w:rFonts w:hint="eastAsia" w:ascii="宋体" w:hAnsi="宋体" w:cs="宋体"/>
          <w:color w:val="auto"/>
          <w:kern w:val="0"/>
          <w:sz w:val="22"/>
          <w:szCs w:val="22"/>
          <w:highlight w:val="none"/>
          <w:lang w:eastAsia="zh-CN"/>
        </w:rPr>
        <w:t>滋生</w:t>
      </w:r>
      <w:r>
        <w:rPr>
          <w:rFonts w:hint="eastAsia" w:ascii="宋体" w:hAnsi="宋体" w:eastAsia="宋体" w:cs="宋体"/>
          <w:color w:val="auto"/>
          <w:kern w:val="0"/>
          <w:sz w:val="22"/>
          <w:szCs w:val="22"/>
          <w:highlight w:val="none"/>
        </w:rPr>
        <w:t>，周围无垃圾散落，做到管理规范，垃圾日产日清，以上情况违反其中一种，发现扣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623AE0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果壳箱、垃圾桶（箱）缺失被盗的</w:t>
      </w:r>
      <w:r>
        <w:rPr>
          <w:rFonts w:hint="eastAsia" w:ascii="宋体" w:hAnsi="宋体" w:eastAsia="宋体" w:cs="宋体"/>
          <w:color w:val="auto"/>
          <w:kern w:val="0"/>
          <w:sz w:val="22"/>
          <w:szCs w:val="22"/>
          <w:highlight w:val="none"/>
          <w:lang w:val="en-US" w:eastAsia="zh-CN"/>
        </w:rPr>
        <w:t>或破损的</w:t>
      </w:r>
      <w:r>
        <w:rPr>
          <w:rFonts w:hint="eastAsia" w:ascii="宋体" w:hAnsi="宋体" w:eastAsia="宋体" w:cs="宋体"/>
          <w:color w:val="auto"/>
          <w:kern w:val="0"/>
          <w:sz w:val="22"/>
          <w:szCs w:val="22"/>
          <w:highlight w:val="none"/>
        </w:rPr>
        <w:t>，发现一次扣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D6F789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垃圾日常日清，垃圾每日清理，发现一次没有清理扣</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分。</w:t>
      </w:r>
    </w:p>
    <w:p w14:paraId="53854624">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D</w:t>
      </w:r>
      <w:r>
        <w:rPr>
          <w:rFonts w:hint="eastAsia" w:ascii="宋体" w:hAnsi="宋体" w:eastAsia="宋体" w:cs="宋体"/>
          <w:b/>
          <w:color w:val="auto"/>
          <w:kern w:val="0"/>
          <w:sz w:val="22"/>
          <w:szCs w:val="22"/>
          <w:highlight w:val="none"/>
        </w:rPr>
        <w:t>、垃圾收集</w:t>
      </w:r>
      <w:r>
        <w:rPr>
          <w:rFonts w:ascii="宋体" w:hAnsi="宋体" w:eastAsia="宋体" w:cs="宋体"/>
          <w:b/>
          <w:color w:val="auto"/>
          <w:kern w:val="0"/>
          <w:sz w:val="22"/>
          <w:szCs w:val="22"/>
          <w:highlight w:val="none"/>
        </w:rPr>
        <w:t>:</w:t>
      </w:r>
    </w:p>
    <w:p w14:paraId="63A8E993">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分，车辆发生安全事故，负主要责任的每次扣</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分，擅自收取费用发现一次扣</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分（同时扣罚所收费用的三倍金额）。</w:t>
      </w:r>
    </w:p>
    <w:p w14:paraId="44B733B3">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E</w:t>
      </w:r>
      <w:r>
        <w:rPr>
          <w:rFonts w:hint="eastAsia" w:ascii="宋体" w:hAnsi="宋体" w:eastAsia="宋体" w:cs="宋体"/>
          <w:b/>
          <w:color w:val="auto"/>
          <w:kern w:val="0"/>
          <w:sz w:val="22"/>
          <w:szCs w:val="22"/>
          <w:highlight w:val="none"/>
        </w:rPr>
        <w:t>、垃圾分类宣传管理</w:t>
      </w:r>
    </w:p>
    <w:p w14:paraId="0343EAC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w:t>
      </w:r>
    </w:p>
    <w:p w14:paraId="7A10B58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1、垃圾分类知晓率和投放准确率达到各年度考核要求</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4BE4D960">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、对分类区域的垃圾进行分类运输，不得将垃圾进行混合收运</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4782F1E0">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、后端处理终端需要配备专业的处置员进行分类处置</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23337FA9">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、投标人采取的垃圾分类收集方式对应的投入相关设备设施及车辆需要达到辐射面的基本要求</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3D5305D5">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、可回收垃圾需按市价回收，不得擅自低价收集，并自行安排仓储。易腐垃圾与有害垃圾需按照积分兑换原则积极收取，及时汇报终端处置结果与方式</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77C6AD1E">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、垃圾分类积分兑换礼品需正规渠道采购，采购资金中标企业自行负责解决，兑换礼品价值与积分的比例需合理，积分累计方式采取线上线下相结合,后台可控可视可管理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35DF047A">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F</w:t>
      </w:r>
      <w:r>
        <w:rPr>
          <w:rFonts w:hint="eastAsia" w:ascii="宋体" w:hAnsi="宋体" w:eastAsia="宋体" w:cs="宋体"/>
          <w:b/>
          <w:color w:val="auto"/>
          <w:kern w:val="0"/>
          <w:sz w:val="22"/>
          <w:szCs w:val="22"/>
          <w:highlight w:val="none"/>
        </w:rPr>
        <w:t>、公司管理</w:t>
      </w:r>
      <w:r>
        <w:rPr>
          <w:rFonts w:ascii="宋体" w:hAnsi="宋体" w:eastAsia="宋体" w:cs="宋体"/>
          <w:b/>
          <w:color w:val="auto"/>
          <w:kern w:val="0"/>
          <w:sz w:val="22"/>
          <w:szCs w:val="22"/>
          <w:highlight w:val="none"/>
        </w:rPr>
        <w:t>:</w:t>
      </w:r>
    </w:p>
    <w:p w14:paraId="796E87B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承包单位必须在办公地点显著位置摆放所有人员一览表，表内信息须包括：人员照片、姓名、岗位、负责区域、工作时间等信息。</w:t>
      </w:r>
    </w:p>
    <w:p w14:paraId="7C3C2D0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针对本次项目的要求制定详细的作业方案；制定企业内部管理方案（包括：质量规范及考核制度、人员奖惩制度、安全生产及文明生产保障措施、应急方案、环境保护措施等），确保所有工作稳步进行。</w:t>
      </w:r>
    </w:p>
    <w:p w14:paraId="59FAF96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合同期内承包单位应加强作业管理，加强安全作业控制，项目管理人员应跟班作业，加强路段内巡视，做好巡视记录，每天检查公司员工清扫保洁的时间、任务量等日常工作。</w:t>
      </w:r>
    </w:p>
    <w:p w14:paraId="310AB6D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按规定建立规范、详细的养护作业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，做好养护工作量日报、月报及年报，按时上报各类报表并协助调查、解决来电来信来访等问题。</w:t>
      </w:r>
    </w:p>
    <w:p w14:paraId="32386A50">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未制定具体作业方案和管理奖惩制度的，没有按照规定摆放工作人员一览表，明确责任分工的，未按规定制作养护作业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，做好工作日报、月报及年报，按时上报各类报表并协助调查、解决来电来信等问题，以上情况发现一次扣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3629C737">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由于管理不当造成环境污染的扣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292088C8">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由于管理不当造成人员重大伤亡的一次扣</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分。</w:t>
      </w:r>
    </w:p>
    <w:p w14:paraId="31317F71">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G</w:t>
      </w:r>
      <w:r>
        <w:rPr>
          <w:rFonts w:hint="eastAsia" w:ascii="宋体" w:hAnsi="宋体" w:eastAsia="宋体" w:cs="宋体"/>
          <w:b/>
          <w:color w:val="auto"/>
          <w:kern w:val="0"/>
          <w:sz w:val="22"/>
          <w:szCs w:val="22"/>
          <w:highlight w:val="none"/>
        </w:rPr>
        <w:t>、突发性处置管理：</w:t>
      </w:r>
    </w:p>
    <w:p w14:paraId="3DC1641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承包期内应对各级检查、重大活动、自然灾害天气以及突发事件</w:t>
      </w:r>
      <w:r>
        <w:rPr>
          <w:rFonts w:hint="eastAsia" w:ascii="宋体" w:hAnsi="宋体" w:cs="宋体"/>
          <w:color w:val="auto"/>
          <w:kern w:val="0"/>
          <w:sz w:val="22"/>
          <w:szCs w:val="22"/>
          <w:highlight w:val="none"/>
          <w:lang w:eastAsia="zh-CN"/>
        </w:rPr>
        <w:t>不力</w:t>
      </w:r>
      <w:r>
        <w:rPr>
          <w:rFonts w:hint="eastAsia" w:ascii="宋体" w:hAnsi="宋体" w:eastAsia="宋体" w:cs="宋体"/>
          <w:color w:val="auto"/>
          <w:kern w:val="0"/>
          <w:sz w:val="22"/>
          <w:szCs w:val="22"/>
          <w:highlight w:val="none"/>
        </w:rPr>
        <w:t>的扣10</w:t>
      </w:r>
      <w:r>
        <w:rPr>
          <w:rFonts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rPr>
        <w:t>分。</w:t>
      </w:r>
    </w:p>
    <w:p w14:paraId="7A9721A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因卫生差被新闻单位曝光或受到相关领导单位批评督办的，经查实后扣10分。</w:t>
      </w:r>
    </w:p>
    <w:p w14:paraId="085DCA8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群众信访举报发现</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分钟内未及时整改处理的扣5分，一个地方被举报</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次的扣10分。</w:t>
      </w:r>
    </w:p>
    <w:p w14:paraId="6B8A6156">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（五）汇总评议</w:t>
      </w:r>
    </w:p>
    <w:p w14:paraId="66BC4EEE">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由采购方对中标供应商每月进行一次</w:t>
      </w:r>
      <w:r>
        <w:rPr>
          <w:rFonts w:hint="eastAsia" w:ascii="宋体" w:hAnsi="宋体" w:eastAsia="宋体" w:cs="宋体"/>
          <w:color w:val="auto"/>
          <w:kern w:val="0"/>
          <w:sz w:val="22"/>
          <w:szCs w:val="22"/>
          <w:highlight w:val="none"/>
        </w:rPr>
        <w:t>考核统计评议</w:t>
      </w:r>
      <w:r>
        <w:rPr>
          <w:rFonts w:hint="eastAsia" w:ascii="宋体" w:hAnsi="宋体" w:cs="宋体"/>
          <w:color w:val="auto"/>
          <w:kern w:val="0"/>
          <w:sz w:val="22"/>
          <w:szCs w:val="22"/>
          <w:highlight w:val="none"/>
          <w:lang w:eastAsia="zh-CN"/>
        </w:rPr>
        <w:t>，通报</w:t>
      </w:r>
      <w:r>
        <w:rPr>
          <w:rFonts w:hint="eastAsia" w:ascii="宋体" w:hAnsi="宋体" w:eastAsia="宋体" w:cs="宋体"/>
          <w:color w:val="auto"/>
          <w:kern w:val="0"/>
          <w:sz w:val="22"/>
          <w:szCs w:val="22"/>
          <w:highlight w:val="none"/>
        </w:rPr>
        <w:t>清扫保洁</w:t>
      </w:r>
      <w:r>
        <w:rPr>
          <w:rFonts w:hint="eastAsia" w:ascii="宋体" w:hAnsi="宋体" w:cs="宋体"/>
          <w:color w:val="auto"/>
          <w:kern w:val="0"/>
          <w:sz w:val="22"/>
          <w:szCs w:val="22"/>
          <w:highlight w:val="none"/>
          <w:lang w:eastAsia="zh-CN"/>
        </w:rPr>
        <w:t>有关</w:t>
      </w:r>
      <w:r>
        <w:rPr>
          <w:rFonts w:hint="eastAsia" w:ascii="宋体" w:hAnsi="宋体" w:eastAsia="宋体" w:cs="宋体"/>
          <w:color w:val="auto"/>
          <w:kern w:val="0"/>
          <w:sz w:val="22"/>
          <w:szCs w:val="22"/>
          <w:highlight w:val="none"/>
        </w:rPr>
        <w:t>问题</w:t>
      </w:r>
      <w:r>
        <w:rPr>
          <w:rFonts w:hint="eastAsia" w:ascii="宋体" w:hAnsi="宋体" w:cs="宋体"/>
          <w:color w:val="auto"/>
          <w:kern w:val="0"/>
          <w:sz w:val="22"/>
          <w:szCs w:val="22"/>
          <w:highlight w:val="none"/>
          <w:lang w:eastAsia="zh-CN"/>
        </w:rPr>
        <w:t>，并作为支付费用重要依据</w:t>
      </w:r>
      <w:r>
        <w:rPr>
          <w:rFonts w:hint="eastAsia" w:ascii="宋体" w:hAnsi="宋体" w:eastAsia="宋体" w:cs="宋体"/>
          <w:color w:val="auto"/>
          <w:kern w:val="0"/>
          <w:sz w:val="22"/>
          <w:szCs w:val="22"/>
          <w:highlight w:val="none"/>
        </w:rPr>
        <w:t>。</w:t>
      </w:r>
    </w:p>
    <w:p w14:paraId="4EA85C43">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六、奖罚措施</w:t>
      </w:r>
    </w:p>
    <w:p w14:paraId="782783D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当月考核最后得分以当月考核平均分为准，当月考核最后得分分值在</w:t>
      </w:r>
      <w:r>
        <w:rPr>
          <w:rFonts w:hint="eastAsia" w:ascii="宋体" w:hAnsi="宋体" w:eastAsia="宋体" w:cs="宋体"/>
          <w:color w:val="auto"/>
          <w:kern w:val="0"/>
          <w:sz w:val="22"/>
          <w:szCs w:val="22"/>
          <w:highlight w:val="none"/>
          <w:lang w:val="en-US" w:eastAsia="zh-CN"/>
        </w:rPr>
        <w:t>95分以上为优秀，</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val="en-US" w:eastAsia="zh-CN"/>
        </w:rPr>
        <w:t>-95分</w:t>
      </w:r>
      <w:r>
        <w:rPr>
          <w:rFonts w:hint="eastAsia" w:ascii="宋体" w:hAnsi="宋体" w:eastAsia="宋体" w:cs="宋体"/>
          <w:color w:val="auto"/>
          <w:kern w:val="0"/>
          <w:sz w:val="22"/>
          <w:szCs w:val="22"/>
          <w:highlight w:val="none"/>
        </w:rPr>
        <w:t>（含</w:t>
      </w: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分）为合格，</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分以下为不合格；</w:t>
      </w:r>
    </w:p>
    <w:p w14:paraId="70356C5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当月考核最后得分分值在</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（含</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分的每少一分扣罚</w:t>
      </w:r>
      <w:r>
        <w:rPr>
          <w:rFonts w:hint="eastAsia" w:ascii="宋体" w:hAnsi="宋体" w:eastAsia="宋体" w:cs="宋体"/>
          <w:color w:val="auto"/>
          <w:kern w:val="0"/>
          <w:sz w:val="22"/>
          <w:szCs w:val="22"/>
          <w:highlight w:val="none"/>
          <w:lang w:val="en-US" w:eastAsia="zh-CN"/>
        </w:rPr>
        <w:t>1</w:t>
      </w:r>
      <w:r>
        <w:rPr>
          <w:rFonts w:ascii="宋体" w:hAnsi="宋体" w:eastAsia="宋体" w:cs="宋体"/>
          <w:color w:val="auto"/>
          <w:kern w:val="0"/>
          <w:sz w:val="22"/>
          <w:szCs w:val="22"/>
          <w:highlight w:val="none"/>
        </w:rPr>
        <w:t>000</w:t>
      </w:r>
      <w:r>
        <w:rPr>
          <w:rFonts w:hint="eastAsia" w:ascii="宋体" w:hAnsi="宋体" w:eastAsia="宋体" w:cs="宋体"/>
          <w:color w:val="auto"/>
          <w:kern w:val="0"/>
          <w:sz w:val="22"/>
          <w:szCs w:val="22"/>
          <w:highlight w:val="none"/>
        </w:rPr>
        <w:t>元，</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分以下的每少一分扣罚</w:t>
      </w:r>
      <w:r>
        <w:rPr>
          <w:rFonts w:hint="eastAsia" w:ascii="宋体" w:hAnsi="宋体" w:eastAsia="宋体" w:cs="宋体"/>
          <w:color w:val="auto"/>
          <w:kern w:val="0"/>
          <w:sz w:val="22"/>
          <w:szCs w:val="22"/>
          <w:highlight w:val="none"/>
          <w:lang w:val="en-US" w:eastAsia="zh-CN"/>
        </w:rPr>
        <w:t>2</w:t>
      </w:r>
      <w:r>
        <w:rPr>
          <w:rFonts w:ascii="宋体" w:hAnsi="宋体" w:eastAsia="宋体" w:cs="宋体"/>
          <w:color w:val="auto"/>
          <w:kern w:val="0"/>
          <w:sz w:val="22"/>
          <w:szCs w:val="22"/>
          <w:highlight w:val="none"/>
        </w:rPr>
        <w:t>000</w:t>
      </w:r>
      <w:r>
        <w:rPr>
          <w:rFonts w:hint="eastAsia" w:ascii="宋体" w:hAnsi="宋体" w:eastAsia="宋体" w:cs="宋体"/>
          <w:color w:val="auto"/>
          <w:kern w:val="0"/>
          <w:sz w:val="22"/>
          <w:szCs w:val="22"/>
          <w:highlight w:val="none"/>
        </w:rPr>
        <w:t>元，直至当月承包款扣完为止，扣罚款在支付当月承包款时直接扣除。</w:t>
      </w:r>
    </w:p>
    <w:p w14:paraId="4ED8398B">
      <w:pPr>
        <w:spacing w:line="400" w:lineRule="exact"/>
        <w:ind w:firstLine="456" w:firstLineChars="200"/>
        <w:rPr>
          <w:rFonts w:hint="eastAsia"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一个年度内</w:t>
      </w:r>
      <w:r>
        <w:rPr>
          <w:rFonts w:hint="eastAsia" w:ascii="宋体" w:hAnsi="宋体" w:cs="宋体"/>
          <w:color w:val="auto"/>
          <w:kern w:val="0"/>
          <w:sz w:val="22"/>
          <w:szCs w:val="22"/>
          <w:highlight w:val="none"/>
          <w:lang w:eastAsia="zh-CN"/>
        </w:rPr>
        <w:t>两个</w:t>
      </w:r>
      <w:r>
        <w:rPr>
          <w:rFonts w:hint="eastAsia" w:ascii="宋体" w:hAnsi="宋体" w:eastAsia="宋体" w:cs="宋体"/>
          <w:color w:val="auto"/>
          <w:kern w:val="0"/>
          <w:sz w:val="22"/>
          <w:szCs w:val="22"/>
          <w:highlight w:val="none"/>
        </w:rPr>
        <w:t>月考核不合格除上述罚款外追加罚没履约保证金的</w:t>
      </w:r>
      <w:r>
        <w:rPr>
          <w:rFonts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rPr>
        <w:t>；三个月考核不合格，采购人有权终止承包合同并全额扣罚履约保证金。</w:t>
      </w:r>
    </w:p>
    <w:p w14:paraId="37EC3918">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七、说明</w:t>
      </w:r>
    </w:p>
    <w:p w14:paraId="1144FA3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本考核办法为试行考核管理办法，详细考核管理细则将在合同签订前确定，合同执行期间采购人有权根据实际运行情况作出相应调整，承包单位应无条件服从。</w:t>
      </w:r>
    </w:p>
    <w:p w14:paraId="570AF436">
      <w:pPr>
        <w:pStyle w:val="18"/>
        <w:rPr>
          <w:rFonts w:hint="eastAsia"/>
          <w:color w:val="auto"/>
          <w:sz w:val="22"/>
          <w:szCs w:val="22"/>
          <w:highlight w:val="none"/>
        </w:rPr>
      </w:pPr>
    </w:p>
    <w:p w14:paraId="4445E594">
      <w:pPr>
        <w:pStyle w:val="2"/>
        <w:rPr>
          <w:rFonts w:hint="eastAsia"/>
          <w:color w:val="auto"/>
          <w:sz w:val="22"/>
          <w:szCs w:val="22"/>
          <w:highlight w:val="none"/>
        </w:rPr>
      </w:pPr>
    </w:p>
    <w:p w14:paraId="54766486">
      <w:pPr>
        <w:pStyle w:val="3"/>
        <w:rPr>
          <w:rFonts w:hint="eastAsia"/>
          <w:color w:val="auto"/>
          <w:sz w:val="22"/>
          <w:szCs w:val="22"/>
          <w:highlight w:val="none"/>
        </w:rPr>
      </w:pPr>
    </w:p>
    <w:p w14:paraId="7C36B65C">
      <w:pPr>
        <w:pStyle w:val="4"/>
        <w:rPr>
          <w:rFonts w:hint="eastAsia"/>
          <w:color w:val="auto"/>
          <w:sz w:val="22"/>
          <w:szCs w:val="22"/>
          <w:highlight w:val="none"/>
        </w:rPr>
      </w:pPr>
    </w:p>
    <w:p w14:paraId="1E6CE78B">
      <w:pPr>
        <w:pStyle w:val="2"/>
        <w:rPr>
          <w:rFonts w:hint="eastAsia"/>
          <w:color w:val="auto"/>
          <w:sz w:val="22"/>
          <w:szCs w:val="22"/>
          <w:highlight w:val="none"/>
        </w:rPr>
      </w:pPr>
    </w:p>
    <w:p w14:paraId="2180A19F">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r>
        <w:rPr>
          <w:rFonts w:hint="eastAsia" w:ascii="宋体" w:hAnsi="Calibri" w:eastAsia="宋体" w:cs="Times New Roman"/>
          <w:b/>
          <w:color w:val="auto"/>
          <w:kern w:val="0"/>
          <w:sz w:val="32"/>
          <w:szCs w:val="32"/>
          <w:highlight w:val="none"/>
        </w:rPr>
        <w:t>第三部分   供应商须知</w:t>
      </w:r>
    </w:p>
    <w:p w14:paraId="379B1CCF">
      <w:pPr>
        <w:pStyle w:val="6"/>
        <w:spacing w:before="0" w:after="0" w:line="400" w:lineRule="exact"/>
        <w:ind w:firstLine="456" w:firstLineChars="200"/>
        <w:jc w:val="left"/>
        <w:rPr>
          <w:rFonts w:hint="eastAsia" w:ascii="宋体"/>
          <w:bCs w:val="0"/>
          <w:color w:val="auto"/>
          <w:kern w:val="0"/>
          <w:sz w:val="22"/>
          <w:szCs w:val="22"/>
          <w:highlight w:val="none"/>
          <w:lang w:val="zh-CN" w:eastAsia="zh-CN"/>
        </w:rPr>
      </w:pPr>
      <w:r>
        <w:rPr>
          <w:rFonts w:hint="eastAsia" w:ascii="宋体"/>
          <w:bCs w:val="0"/>
          <w:color w:val="auto"/>
          <w:kern w:val="0"/>
          <w:sz w:val="22"/>
          <w:szCs w:val="22"/>
          <w:highlight w:val="none"/>
          <w:lang w:val="zh-CN" w:eastAsia="zh-CN"/>
        </w:rPr>
        <w:t>一、说明</w:t>
      </w:r>
    </w:p>
    <w:p w14:paraId="7774209F">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w:t>
      </w:r>
      <w:r>
        <w:rPr>
          <w:rFonts w:hint="eastAsia" w:ascii="宋体" w:hAnsi="Calibri" w:eastAsia="宋体" w:cs="仿宋_GB2312"/>
          <w:color w:val="auto"/>
          <w:kern w:val="0"/>
          <w:sz w:val="22"/>
          <w:szCs w:val="22"/>
          <w:highlight w:val="none"/>
          <w:lang w:val="zh-CN" w:eastAsia="zh-CN" w:bidi="ar-SA"/>
        </w:rPr>
        <w:t>本次采购工作是</w:t>
      </w:r>
      <w:r>
        <w:rPr>
          <w:rFonts w:hint="eastAsia" w:ascii="宋体" w:hAnsi="Calibri" w:eastAsia="宋体" w:cs="仿宋_GB2312"/>
          <w:color w:val="auto"/>
          <w:kern w:val="0"/>
          <w:sz w:val="22"/>
          <w:szCs w:val="22"/>
          <w:highlight w:val="none"/>
          <w:lang w:bidi="ar-SA"/>
        </w:rPr>
        <w:t>参照</w:t>
      </w:r>
      <w:r>
        <w:rPr>
          <w:rFonts w:hint="eastAsia" w:ascii="宋体" w:cs="宋体"/>
          <w:bCs/>
          <w:color w:val="auto"/>
          <w:kern w:val="0"/>
          <w:sz w:val="22"/>
          <w:szCs w:val="22"/>
          <w:highlight w:val="none"/>
          <w:lang w:eastAsia="zh-CN" w:bidi="ar-SA"/>
        </w:rPr>
        <w:t>《泰顺县县属国有企业采购管理办法》</w:t>
      </w:r>
      <w:r>
        <w:rPr>
          <w:rFonts w:hint="eastAsia" w:ascii="宋体" w:hAnsi="Calibri" w:eastAsia="宋体" w:cs="仿宋_GB2312"/>
          <w:color w:val="auto"/>
          <w:kern w:val="0"/>
          <w:sz w:val="22"/>
          <w:szCs w:val="22"/>
          <w:highlight w:val="none"/>
          <w:lang w:val="zh-CN" w:eastAsia="zh-CN" w:bidi="ar-SA"/>
        </w:rPr>
        <w:t>及相关法律规章组织和实施。</w:t>
      </w:r>
    </w:p>
    <w:p w14:paraId="4720AC6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供应商须对所投标项的全部内容进行投标报价，只对部分内容进行报价的供应商按无效投标处理。</w:t>
      </w:r>
    </w:p>
    <w:p w14:paraId="0C8133C9">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无论投标过程中</w:t>
      </w:r>
      <w:r>
        <w:rPr>
          <w:rFonts w:hint="eastAsia" w:ascii="宋体" w:cs="Times New Roman"/>
          <w:color w:val="auto"/>
          <w:kern w:val="0"/>
          <w:sz w:val="22"/>
          <w:szCs w:val="22"/>
          <w:highlight w:val="none"/>
          <w:lang w:eastAsia="zh-CN"/>
        </w:rPr>
        <w:t>的做法</w:t>
      </w:r>
      <w:r>
        <w:rPr>
          <w:rFonts w:hint="eastAsia" w:ascii="宋体" w:hAnsi="Calibri" w:eastAsia="宋体" w:cs="Times New Roman"/>
          <w:color w:val="auto"/>
          <w:kern w:val="0"/>
          <w:sz w:val="22"/>
          <w:szCs w:val="22"/>
          <w:highlight w:val="none"/>
        </w:rPr>
        <w:t>和结果如何，供应商自行承担投标活动中所发生的全部费用。</w:t>
      </w:r>
    </w:p>
    <w:p w14:paraId="39ABF74C">
      <w:pPr>
        <w:widowControl/>
        <w:tabs>
          <w:tab w:val="left" w:pos="1069"/>
          <w:tab w:val="left" w:pos="2352"/>
        </w:tabs>
        <w:adjustRightInd w:val="0"/>
        <w:spacing w:line="400" w:lineRule="atLeast"/>
        <w:ind w:firstLine="446" w:firstLineChars="196"/>
        <w:jc w:val="left"/>
        <w:rPr>
          <w:rFonts w:hint="eastAsia" w:ascii="宋体" w:hAnsi="Calibri" w:eastAsia="宋体" w:cs="宋体"/>
          <w:color w:val="auto"/>
          <w:kern w:val="0"/>
          <w:sz w:val="22"/>
          <w:szCs w:val="22"/>
          <w:highlight w:val="none"/>
          <w:lang w:bidi="ar-SA"/>
        </w:rPr>
      </w:pPr>
      <w:r>
        <w:rPr>
          <w:rFonts w:hint="eastAsia" w:ascii="宋体" w:hAnsi="Calibri" w:eastAsia="宋体" w:cs="Times New Roman"/>
          <w:color w:val="auto"/>
          <w:kern w:val="0"/>
          <w:sz w:val="22"/>
          <w:szCs w:val="22"/>
          <w:highlight w:val="none"/>
        </w:rPr>
        <w:t>4</w:t>
      </w:r>
      <w:r>
        <w:rPr>
          <w:rFonts w:hint="eastAsia" w:ascii="宋体" w:hAnsi="Calibri" w:eastAsia="宋体" w:cs="Times New Roman"/>
          <w:color w:val="auto"/>
          <w:kern w:val="0"/>
          <w:sz w:val="22"/>
          <w:szCs w:val="22"/>
          <w:highlight w:val="none"/>
          <w:lang w:eastAsia="zh-CN"/>
        </w:rPr>
        <w:t>.</w:t>
      </w:r>
      <w:r>
        <w:rPr>
          <w:rFonts w:hint="eastAsia" w:ascii="宋体" w:hAnsi="Calibri" w:eastAsia="宋体" w:cs="宋体"/>
          <w:color w:val="auto"/>
          <w:kern w:val="0"/>
          <w:sz w:val="22"/>
          <w:szCs w:val="22"/>
          <w:highlight w:val="none"/>
          <w:lang w:bidi="ar-SA"/>
        </w:rPr>
        <w:t>安全管理</w:t>
      </w:r>
    </w:p>
    <w:p w14:paraId="1502329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在招标及合同执行过程中，供应商应承担由于其行为所造成的人身伤害、财产损失或损坏的责任，无论何种原因所造成，采购人均不负责</w:t>
      </w:r>
      <w:r>
        <w:rPr>
          <w:rFonts w:hint="eastAsia" w:ascii="宋体" w:hAnsi="Calibri" w:eastAsia="宋体" w:cs="Times New Roman"/>
          <w:color w:val="auto"/>
          <w:kern w:val="0"/>
          <w:sz w:val="22"/>
          <w:szCs w:val="22"/>
          <w:highlight w:val="none"/>
        </w:rPr>
        <w:t>。</w:t>
      </w:r>
    </w:p>
    <w:p w14:paraId="0CCB920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知识产权</w:t>
      </w:r>
    </w:p>
    <w:p w14:paraId="32F4DB6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5.1供应商应保证，采购人在中华人民共和国使用货物和服务的任何一部分时，免受第三方提出侵犯其专利权、商标权或</w:t>
      </w:r>
      <w:r>
        <w:rPr>
          <w:rFonts w:hint="eastAsia" w:ascii="宋体" w:cs="Times New Roman"/>
          <w:color w:val="auto"/>
          <w:kern w:val="0"/>
          <w:sz w:val="22"/>
          <w:szCs w:val="22"/>
          <w:highlight w:val="none"/>
          <w:lang w:eastAsia="zh-CN"/>
        </w:rPr>
        <w:t>其他</w:t>
      </w:r>
      <w:r>
        <w:rPr>
          <w:rFonts w:hint="eastAsia" w:ascii="宋体" w:hAnsi="Calibri" w:eastAsia="宋体" w:cs="Times New Roman"/>
          <w:color w:val="auto"/>
          <w:kern w:val="0"/>
          <w:sz w:val="22"/>
          <w:szCs w:val="22"/>
          <w:highlight w:val="none"/>
        </w:rPr>
        <w:t>知识产权的起诉。</w:t>
      </w:r>
    </w:p>
    <w:p w14:paraId="70D58F7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5.2投标供应商应对采购人在使用该产品时所</w:t>
      </w:r>
      <w:r>
        <w:rPr>
          <w:rFonts w:hint="eastAsia" w:ascii="宋体" w:cs="Times New Roman"/>
          <w:color w:val="auto"/>
          <w:kern w:val="0"/>
          <w:sz w:val="22"/>
          <w:szCs w:val="22"/>
          <w:highlight w:val="none"/>
          <w:lang w:eastAsia="zh-CN"/>
        </w:rPr>
        <w:t>涉及</w:t>
      </w:r>
      <w:r>
        <w:rPr>
          <w:rFonts w:hint="eastAsia" w:ascii="宋体" w:hAnsi="Calibri" w:eastAsia="宋体" w:cs="Times New Roman"/>
          <w:color w:val="auto"/>
          <w:kern w:val="0"/>
          <w:sz w:val="22"/>
          <w:szCs w:val="22"/>
          <w:highlight w:val="none"/>
        </w:rPr>
        <w:t>的专利权负责，不损害采购人的利益。</w:t>
      </w:r>
    </w:p>
    <w:p w14:paraId="7709320A">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5.3报价应包括所有应支付的对专利权和版权、设计或其他知识产权而需要向其他方支付的版税。</w:t>
      </w:r>
    </w:p>
    <w:p w14:paraId="20E99D6E">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5.4投标供应商提供</w:t>
      </w:r>
      <w:r>
        <w:rPr>
          <w:rFonts w:hint="eastAsia" w:ascii="宋体" w:cs="Times New Roman"/>
          <w:color w:val="auto"/>
          <w:kern w:val="0"/>
          <w:sz w:val="22"/>
          <w:szCs w:val="22"/>
          <w:highlight w:val="none"/>
          <w:lang w:eastAsia="zh-CN"/>
        </w:rPr>
        <w:t>的</w:t>
      </w:r>
      <w:r>
        <w:rPr>
          <w:rFonts w:hint="eastAsia" w:ascii="宋体" w:hAnsi="Calibri" w:eastAsia="宋体" w:cs="Times New Roman"/>
          <w:color w:val="auto"/>
          <w:kern w:val="0"/>
          <w:sz w:val="22"/>
          <w:szCs w:val="22"/>
          <w:highlight w:val="none"/>
        </w:rPr>
        <w:t>货物中如使</w:t>
      </w:r>
      <w:r>
        <w:rPr>
          <w:rFonts w:hint="eastAsia" w:ascii="宋体" w:cs="Times New Roman"/>
          <w:color w:val="auto"/>
          <w:kern w:val="0"/>
          <w:sz w:val="22"/>
          <w:szCs w:val="22"/>
          <w:highlight w:val="none"/>
          <w:lang w:eastAsia="zh-CN"/>
        </w:rPr>
        <w:t>用了</w:t>
      </w:r>
      <w:r>
        <w:rPr>
          <w:rFonts w:hint="eastAsia" w:ascii="宋体" w:hAnsi="Calibri" w:eastAsia="宋体" w:cs="Times New Roman"/>
          <w:color w:val="auto"/>
          <w:kern w:val="0"/>
          <w:sz w:val="22"/>
          <w:szCs w:val="22"/>
          <w:highlight w:val="none"/>
        </w:rPr>
        <w:t>其他公司的相关专利，应在标书中出示相关授权，如未出示但使用了其他公司的专利，导致供应商中标而引起相关诉讼，由投标供应商承担。</w:t>
      </w:r>
    </w:p>
    <w:p w14:paraId="4BDBC7C7">
      <w:pPr>
        <w:widowControl/>
        <w:adjustRightInd w:val="0"/>
        <w:spacing w:line="400" w:lineRule="exact"/>
        <w:ind w:firstLine="446" w:firstLineChars="196"/>
        <w:jc w:val="left"/>
        <w:rPr>
          <w:rFonts w:hint="eastAsia" w:ascii="宋体" w:hAnsi="Calibri" w:eastAsia="宋体" w:cs="??_GB2312"/>
          <w:color w:val="auto"/>
          <w:kern w:val="0"/>
          <w:sz w:val="22"/>
          <w:szCs w:val="22"/>
          <w:highlight w:val="none"/>
          <w:lang w:val="zh-CN" w:eastAsia="zh-CN" w:bidi="ar-SA"/>
        </w:rPr>
      </w:pPr>
      <w:r>
        <w:rPr>
          <w:rFonts w:hint="eastAsia" w:ascii="宋体" w:hAnsi="Calibri" w:eastAsia="宋体" w:cs="Times New Roman"/>
          <w:color w:val="auto"/>
          <w:kern w:val="0"/>
          <w:sz w:val="22"/>
          <w:szCs w:val="22"/>
          <w:highlight w:val="none"/>
        </w:rPr>
        <w:t>6</w:t>
      </w:r>
      <w:r>
        <w:rPr>
          <w:rFonts w:hint="eastAsia" w:ascii="宋体" w:hAnsi="Calibri" w:eastAsia="宋体" w:cs="??_GB2312"/>
          <w:color w:val="auto"/>
          <w:kern w:val="0"/>
          <w:sz w:val="22"/>
          <w:szCs w:val="22"/>
          <w:highlight w:val="none"/>
          <w:lang w:val="en-US" w:eastAsia="zh-CN" w:bidi="ar-SA"/>
        </w:rPr>
        <w:t>.</w:t>
      </w:r>
      <w:r>
        <w:rPr>
          <w:rFonts w:hint="eastAsia" w:ascii="宋体" w:hAnsi="Calibri" w:eastAsia="宋体" w:cs="??_GB2312"/>
          <w:color w:val="auto"/>
          <w:kern w:val="0"/>
          <w:sz w:val="22"/>
          <w:szCs w:val="22"/>
          <w:highlight w:val="none"/>
          <w:lang w:val="zh-CN" w:eastAsia="zh-CN" w:bidi="ar-SA"/>
        </w:rPr>
        <w:t>单位负责人为同一人或者存在直接控股、管理关系的不同供应商，不得参加同一合同项下的采购活动。如在评标过程中发现供应商间存在上述关系，评审小组可以对存在上述关系的供应商</w:t>
      </w:r>
      <w:r>
        <w:rPr>
          <w:rFonts w:hint="eastAsia" w:ascii="宋体" w:cs="??_GB2312"/>
          <w:color w:val="auto"/>
          <w:kern w:val="0"/>
          <w:sz w:val="22"/>
          <w:szCs w:val="22"/>
          <w:highlight w:val="none"/>
          <w:lang w:val="zh-CN" w:eastAsia="zh-CN" w:bidi="ar-SA"/>
        </w:rPr>
        <w:t>作无效投标</w:t>
      </w:r>
      <w:r>
        <w:rPr>
          <w:rFonts w:hint="eastAsia" w:ascii="宋体" w:hAnsi="Calibri" w:eastAsia="宋体" w:cs="??_GB2312"/>
          <w:color w:val="auto"/>
          <w:kern w:val="0"/>
          <w:sz w:val="22"/>
          <w:szCs w:val="22"/>
          <w:highlight w:val="none"/>
          <w:lang w:val="zh-CN" w:eastAsia="zh-CN" w:bidi="ar-SA"/>
        </w:rPr>
        <w:t>处理。</w:t>
      </w:r>
    </w:p>
    <w:p w14:paraId="066E14CD">
      <w:pPr>
        <w:widowControl/>
        <w:adjustRightInd w:val="0"/>
        <w:spacing w:line="400" w:lineRule="exact"/>
        <w:ind w:firstLine="446" w:firstLineChars="196"/>
        <w:jc w:val="left"/>
        <w:rPr>
          <w:rFonts w:hint="eastAsia" w:ascii="宋体" w:hAnsi="Calibri" w:eastAsia="宋体" w:cs="仿宋_GB2312"/>
          <w:color w:val="auto"/>
          <w:kern w:val="0"/>
          <w:sz w:val="22"/>
          <w:szCs w:val="22"/>
          <w:highlight w:val="none"/>
          <w:lang w:val="zh-CN" w:eastAsia="zh-CN" w:bidi="ar-SA"/>
        </w:rPr>
      </w:pPr>
      <w:r>
        <w:rPr>
          <w:rFonts w:hint="eastAsia" w:ascii="宋体" w:hAnsi="Calibri" w:eastAsia="宋体" w:cs="仿宋_GB2312"/>
          <w:color w:val="auto"/>
          <w:kern w:val="0"/>
          <w:sz w:val="22"/>
          <w:szCs w:val="22"/>
          <w:highlight w:val="none"/>
          <w:lang w:val="en-US" w:eastAsia="zh-CN" w:bidi="ar-SA"/>
        </w:rPr>
        <w:t>7.</w:t>
      </w:r>
      <w:r>
        <w:rPr>
          <w:rFonts w:hint="eastAsia" w:ascii="宋体" w:hAnsi="Calibri" w:eastAsia="宋体" w:cs="仿宋_GB2312"/>
          <w:color w:val="auto"/>
          <w:kern w:val="0"/>
          <w:sz w:val="22"/>
          <w:szCs w:val="22"/>
          <w:highlight w:val="none"/>
          <w:lang w:val="zh-CN" w:eastAsia="zh-CN" w:bidi="ar-SA"/>
        </w:rPr>
        <w:t>为采购项目提供整体设计、规范编制或者项目管理、监理、检测等服务的供应商，不得再参加该采购项目的其他采购活动。</w:t>
      </w:r>
    </w:p>
    <w:p w14:paraId="16807B5B">
      <w:pPr>
        <w:widowControl/>
        <w:adjustRightInd w:val="0"/>
        <w:spacing w:line="400" w:lineRule="exact"/>
        <w:ind w:firstLine="446" w:firstLineChars="196"/>
        <w:jc w:val="left"/>
        <w:rPr>
          <w:rFonts w:hint="eastAsia" w:ascii="宋体" w:hAnsi="Calibri" w:eastAsia="宋体" w:cs="仿宋_GB2312"/>
          <w:color w:val="auto"/>
          <w:kern w:val="0"/>
          <w:sz w:val="22"/>
          <w:szCs w:val="22"/>
          <w:highlight w:val="none"/>
          <w:lang w:val="zh-CN" w:eastAsia="zh-CN" w:bidi="ar-SA"/>
        </w:rPr>
      </w:pPr>
      <w:r>
        <w:rPr>
          <w:rFonts w:hint="eastAsia" w:ascii="宋体" w:hAnsi="Calibri" w:eastAsia="宋体" w:cs="仿宋_GB2312"/>
          <w:color w:val="auto"/>
          <w:kern w:val="0"/>
          <w:sz w:val="22"/>
          <w:szCs w:val="22"/>
          <w:highlight w:val="none"/>
          <w:lang w:val="en-US" w:eastAsia="zh-CN" w:bidi="ar-SA"/>
        </w:rPr>
        <w:t>8.</w:t>
      </w:r>
      <w:r>
        <w:rPr>
          <w:rFonts w:hint="eastAsia" w:ascii="宋体" w:hAnsi="Calibri" w:eastAsia="宋体" w:cs="仿宋_GB2312"/>
          <w:color w:val="auto"/>
          <w:kern w:val="0"/>
          <w:sz w:val="22"/>
          <w:szCs w:val="22"/>
          <w:highlight w:val="none"/>
          <w:lang w:val="zh-CN" w:eastAsia="zh-CN" w:bidi="ar-SA"/>
        </w:rPr>
        <w:t>本项目投标（响应）文件签章须采用供应商正式公章，不得以投标专用章或业务章、合同章等代替。</w:t>
      </w:r>
    </w:p>
    <w:p w14:paraId="42FDFAA3">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9.</w:t>
      </w:r>
      <w:r>
        <w:rPr>
          <w:rFonts w:hint="eastAsia" w:ascii="宋体" w:hAnsi="Calibri" w:eastAsia="宋体" w:cs="Times New Roman"/>
          <w:b/>
          <w:color w:val="auto"/>
          <w:kern w:val="0"/>
          <w:sz w:val="22"/>
          <w:szCs w:val="22"/>
          <w:highlight w:val="none"/>
        </w:rPr>
        <w:t>▲供应商须具有良好的商业信誉：</w:t>
      </w:r>
    </w:p>
    <w:p w14:paraId="36147731">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none"/>
        </w:rPr>
      </w:pPr>
      <w:r>
        <w:rPr>
          <w:rFonts w:hint="eastAsia" w:ascii="宋体" w:hAnsi="Calibri" w:eastAsia="宋体" w:cs="Times New Roman"/>
          <w:b/>
          <w:color w:val="auto"/>
          <w:kern w:val="0"/>
          <w:sz w:val="22"/>
          <w:szCs w:val="22"/>
          <w:highlight w:val="none"/>
          <w:u w:val="none"/>
        </w:rPr>
        <w:t>1）</w:t>
      </w:r>
      <w:r>
        <w:rPr>
          <w:rFonts w:hint="eastAsia" w:ascii="宋体" w:hAnsi="Calibri" w:eastAsia="宋体" w:cs="Times New Roman"/>
          <w:b/>
          <w:color w:val="auto"/>
          <w:kern w:val="0"/>
          <w:sz w:val="22"/>
          <w:szCs w:val="22"/>
          <w:highlight w:val="none"/>
          <w:u w:val="single"/>
        </w:rPr>
        <w:t>供应商在国家企业信用信息公示系统网（https://www.gsxt.gov.cn/index.html）无严重违法企业记录</w:t>
      </w:r>
      <w:r>
        <w:rPr>
          <w:rFonts w:hint="eastAsia" w:ascii="宋体" w:hAnsi="Calibri" w:eastAsia="宋体" w:cs="Times New Roman"/>
          <w:b/>
          <w:color w:val="auto"/>
          <w:kern w:val="0"/>
          <w:sz w:val="22"/>
          <w:szCs w:val="22"/>
          <w:highlight w:val="none"/>
          <w:u w:val="none"/>
        </w:rPr>
        <w:t xml:space="preserve">。    </w:t>
      </w:r>
    </w:p>
    <w:p w14:paraId="69F1F3A5">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none"/>
        </w:rPr>
      </w:pPr>
      <w:r>
        <w:rPr>
          <w:rFonts w:hint="eastAsia" w:ascii="宋体" w:hAnsi="Calibri" w:eastAsia="宋体" w:cs="Times New Roman"/>
          <w:b/>
          <w:color w:val="auto"/>
          <w:kern w:val="0"/>
          <w:sz w:val="22"/>
          <w:szCs w:val="22"/>
          <w:highlight w:val="none"/>
          <w:u w:val="none"/>
        </w:rPr>
        <w:t>2）</w:t>
      </w:r>
      <w:r>
        <w:rPr>
          <w:rFonts w:hint="eastAsia" w:ascii="宋体" w:hAnsi="Calibri" w:eastAsia="宋体" w:cs="Times New Roman"/>
          <w:b/>
          <w:color w:val="auto"/>
          <w:kern w:val="0"/>
          <w:sz w:val="22"/>
          <w:szCs w:val="22"/>
          <w:highlight w:val="none"/>
          <w:u w:val="single"/>
        </w:rPr>
        <w:t>供应商在中国执行信息公开网（http://zxgk.court.gov.cn/）无失信信息记录</w:t>
      </w:r>
      <w:r>
        <w:rPr>
          <w:rFonts w:hint="eastAsia" w:ascii="宋体" w:hAnsi="Calibri" w:eastAsia="宋体" w:cs="Times New Roman"/>
          <w:b/>
          <w:color w:val="auto"/>
          <w:kern w:val="0"/>
          <w:sz w:val="22"/>
          <w:szCs w:val="22"/>
          <w:highlight w:val="none"/>
          <w:u w:val="none"/>
        </w:rPr>
        <w:t xml:space="preserve">。   </w:t>
      </w:r>
    </w:p>
    <w:p w14:paraId="1F33D49B">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single"/>
        </w:rPr>
      </w:pPr>
      <w:r>
        <w:rPr>
          <w:rFonts w:hint="eastAsia" w:ascii="宋体" w:hAnsi="Calibri" w:eastAsia="宋体" w:cs="Times New Roman"/>
          <w:b/>
          <w:color w:val="auto"/>
          <w:kern w:val="0"/>
          <w:sz w:val="22"/>
          <w:szCs w:val="22"/>
          <w:highlight w:val="none"/>
          <w:u w:val="none"/>
        </w:rPr>
        <w:t>3）</w:t>
      </w:r>
      <w:r>
        <w:rPr>
          <w:rFonts w:hint="eastAsia" w:ascii="宋体" w:hAnsi="Calibri" w:eastAsia="宋体" w:cs="Times New Roman"/>
          <w:b/>
          <w:color w:val="auto"/>
          <w:kern w:val="0"/>
          <w:sz w:val="22"/>
          <w:szCs w:val="22"/>
          <w:highlight w:val="none"/>
          <w:u w:val="single"/>
        </w:rPr>
        <w:t xml:space="preserve">供应商在中国政府采购网（http://www.ccgp.gov.cn/cr/list）无严重违法行为记录。   </w:t>
      </w:r>
    </w:p>
    <w:p w14:paraId="60B2C367">
      <w:pPr>
        <w:widowControl/>
        <w:snapToGrid w:val="0"/>
        <w:spacing w:line="400" w:lineRule="exact"/>
        <w:ind w:firstLine="456" w:firstLineChars="200"/>
        <w:jc w:val="left"/>
        <w:rPr>
          <w:rFonts w:hint="eastAsia" w:ascii="宋体" w:hAnsi="Calibri" w:eastAsia="宋体" w:cs="Times New Roman"/>
          <w:b/>
          <w:color w:val="auto"/>
          <w:kern w:val="0"/>
          <w:sz w:val="22"/>
          <w:szCs w:val="22"/>
          <w:highlight w:val="none"/>
          <w:u w:val="none"/>
        </w:rPr>
      </w:pPr>
      <w:r>
        <w:rPr>
          <w:rFonts w:hint="eastAsia" w:ascii="宋体" w:hAnsi="Calibri" w:eastAsia="宋体" w:cs="Times New Roman"/>
          <w:b/>
          <w:color w:val="auto"/>
          <w:kern w:val="0"/>
          <w:sz w:val="22"/>
          <w:szCs w:val="22"/>
          <w:highlight w:val="none"/>
          <w:u w:val="none"/>
        </w:rPr>
        <w:t>4）</w:t>
      </w:r>
      <w:r>
        <w:rPr>
          <w:rFonts w:hint="eastAsia" w:ascii="宋体" w:hAnsi="Calibri" w:eastAsia="宋体" w:cs="宋体"/>
          <w:color w:val="auto"/>
          <w:kern w:val="0"/>
          <w:sz w:val="22"/>
          <w:szCs w:val="22"/>
          <w:highlight w:val="none"/>
          <w:u w:val="single"/>
          <w:lang w:bidi="ar-SA"/>
        </w:rPr>
        <w:t>▲</w:t>
      </w:r>
      <w:r>
        <w:rPr>
          <w:rFonts w:hint="eastAsia" w:ascii="宋体" w:hAnsi="Calibri" w:eastAsia="宋体" w:cs="Times New Roman"/>
          <w:b/>
          <w:color w:val="auto"/>
          <w:kern w:val="0"/>
          <w:sz w:val="22"/>
          <w:szCs w:val="22"/>
          <w:highlight w:val="none"/>
          <w:u w:val="single"/>
        </w:rPr>
        <w:t>未被各级财政部门、国资部门列入黑名单或被各级财政部门禁止参加政府采购、国企采购项目投标。如供应商有上述情形并参与本项目投标的，一经查实，其投标</w:t>
      </w:r>
      <w:r>
        <w:rPr>
          <w:rFonts w:hint="eastAsia" w:ascii="宋体" w:cs="Times New Roman"/>
          <w:b/>
          <w:color w:val="auto"/>
          <w:kern w:val="0"/>
          <w:sz w:val="22"/>
          <w:szCs w:val="22"/>
          <w:highlight w:val="none"/>
          <w:u w:val="single"/>
          <w:lang w:eastAsia="zh-CN"/>
        </w:rPr>
        <w:t>作</w:t>
      </w:r>
      <w:r>
        <w:rPr>
          <w:rFonts w:hint="eastAsia" w:ascii="宋体" w:hAnsi="Calibri" w:eastAsia="宋体" w:cs="Times New Roman"/>
          <w:b/>
          <w:color w:val="auto"/>
          <w:kern w:val="0"/>
          <w:sz w:val="22"/>
          <w:szCs w:val="22"/>
          <w:highlight w:val="none"/>
          <w:u w:val="single"/>
        </w:rPr>
        <w:t>无效投标处理</w:t>
      </w:r>
      <w:r>
        <w:rPr>
          <w:rFonts w:hint="eastAsia" w:ascii="宋体" w:hAnsi="Calibri" w:eastAsia="宋体" w:cs="Times New Roman"/>
          <w:b/>
          <w:color w:val="auto"/>
          <w:kern w:val="0"/>
          <w:sz w:val="22"/>
          <w:szCs w:val="22"/>
          <w:highlight w:val="none"/>
          <w:u w:val="none"/>
        </w:rPr>
        <w:t>。</w:t>
      </w:r>
    </w:p>
    <w:p w14:paraId="0E856738">
      <w:pPr>
        <w:widowControl/>
        <w:snapToGrid w:val="0"/>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val="0"/>
          <w:bCs/>
          <w:color w:val="auto"/>
          <w:kern w:val="0"/>
          <w:sz w:val="22"/>
          <w:szCs w:val="22"/>
          <w:highlight w:val="none"/>
          <w:lang w:val="en-US" w:eastAsia="zh-CN"/>
        </w:rPr>
        <w:t>10.</w:t>
      </w:r>
      <w:r>
        <w:rPr>
          <w:rFonts w:hint="eastAsia" w:ascii="宋体" w:hAnsi="Calibri" w:eastAsia="宋体" w:cs="宋体"/>
          <w:b w:val="0"/>
          <w:bCs/>
          <w:color w:val="auto"/>
          <w:kern w:val="0"/>
          <w:sz w:val="24"/>
          <w:szCs w:val="22"/>
          <w:highlight w:val="none"/>
          <w:lang w:bidi="ar-SA"/>
        </w:rPr>
        <w:t>▲</w:t>
      </w:r>
      <w:r>
        <w:rPr>
          <w:rFonts w:hint="eastAsia" w:ascii="宋体" w:hAnsi="Calibri" w:eastAsia="宋体" w:cs="Times New Roman"/>
          <w:b w:val="0"/>
          <w:bCs/>
          <w:color w:val="auto"/>
          <w:kern w:val="0"/>
          <w:sz w:val="22"/>
          <w:szCs w:val="22"/>
          <w:highlight w:val="none"/>
        </w:rPr>
        <w:t>供应商</w:t>
      </w:r>
      <w:r>
        <w:rPr>
          <w:rFonts w:hint="eastAsia" w:ascii="宋体" w:hAnsi="Calibri" w:eastAsia="宋体" w:cs="Times New Roman"/>
          <w:color w:val="auto"/>
          <w:kern w:val="0"/>
          <w:sz w:val="22"/>
          <w:szCs w:val="22"/>
          <w:highlight w:val="none"/>
        </w:rPr>
        <w:t>报名后如不前来投标，须在投标截止24小时之前（上班时间）通知采购人或招标代理机构，以便于本项目后续工作开展。</w:t>
      </w:r>
    </w:p>
    <w:p w14:paraId="4BB300E1">
      <w:pPr>
        <w:widowControl/>
        <w:snapToGrid w:val="0"/>
        <w:spacing w:line="400" w:lineRule="exact"/>
        <w:ind w:firstLine="456" w:firstLineChars="200"/>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lang w:val="en-US" w:eastAsia="zh-CN"/>
        </w:rPr>
        <w:t>11.</w:t>
      </w:r>
      <w:r>
        <w:rPr>
          <w:rFonts w:hint="eastAsia" w:ascii="宋体" w:hAnsi="Calibri" w:eastAsia="宋体" w:cs="Times New Roman"/>
          <w:color w:val="auto"/>
          <w:kern w:val="0"/>
          <w:sz w:val="22"/>
          <w:szCs w:val="22"/>
          <w:highlight w:val="none"/>
          <w:u w:val="single"/>
        </w:rPr>
        <w:t>本项目采用资格后审，符合资格要求的供应商均可在本公告附件下载</w:t>
      </w:r>
      <w:r>
        <w:rPr>
          <w:rFonts w:hint="eastAsia" w:ascii="宋体" w:hAnsi="Calibri" w:eastAsia="宋体" w:cs="Times New Roman"/>
          <w:color w:val="auto"/>
          <w:kern w:val="0"/>
          <w:sz w:val="22"/>
          <w:szCs w:val="22"/>
          <w:highlight w:val="none"/>
          <w:u w:val="single"/>
          <w:lang w:eastAsia="zh-CN"/>
        </w:rPr>
        <w:t>采购文件</w:t>
      </w:r>
      <w:r>
        <w:rPr>
          <w:rFonts w:hint="eastAsia" w:ascii="宋体" w:hAnsi="Calibri" w:eastAsia="宋体" w:cs="Times New Roman"/>
          <w:color w:val="auto"/>
          <w:kern w:val="0"/>
          <w:sz w:val="22"/>
          <w:szCs w:val="22"/>
          <w:highlight w:val="none"/>
          <w:u w:val="single"/>
        </w:rPr>
        <w:t>，并按</w:t>
      </w:r>
      <w:r>
        <w:rPr>
          <w:rFonts w:hint="eastAsia" w:ascii="宋体" w:hAnsi="Calibri" w:eastAsia="宋体" w:cs="Times New Roman"/>
          <w:color w:val="auto"/>
          <w:kern w:val="0"/>
          <w:sz w:val="22"/>
          <w:szCs w:val="22"/>
          <w:highlight w:val="none"/>
          <w:u w:val="single"/>
          <w:lang w:eastAsia="zh-CN"/>
        </w:rPr>
        <w:t>采购文件</w:t>
      </w:r>
      <w:r>
        <w:rPr>
          <w:rFonts w:hint="eastAsia" w:ascii="宋体" w:hAnsi="Calibri" w:eastAsia="宋体" w:cs="Times New Roman"/>
          <w:color w:val="auto"/>
          <w:kern w:val="0"/>
          <w:sz w:val="22"/>
          <w:szCs w:val="22"/>
          <w:highlight w:val="none"/>
          <w:u w:val="single"/>
        </w:rPr>
        <w:t>规定的时间、地点递交</w:t>
      </w:r>
      <w:r>
        <w:rPr>
          <w:rFonts w:hint="eastAsia" w:ascii="宋体" w:hAnsi="Calibri" w:eastAsia="宋体" w:cs="Times New Roman"/>
          <w:color w:val="auto"/>
          <w:kern w:val="0"/>
          <w:sz w:val="22"/>
          <w:szCs w:val="22"/>
          <w:highlight w:val="none"/>
          <w:u w:val="single"/>
          <w:lang w:eastAsia="zh-CN"/>
        </w:rPr>
        <w:t>投标（响应）文件</w:t>
      </w:r>
      <w:r>
        <w:rPr>
          <w:rFonts w:hint="eastAsia" w:ascii="宋体" w:hAnsi="Calibri" w:eastAsia="宋体" w:cs="Times New Roman"/>
          <w:color w:val="auto"/>
          <w:kern w:val="0"/>
          <w:sz w:val="22"/>
          <w:szCs w:val="22"/>
          <w:highlight w:val="none"/>
          <w:u w:val="single"/>
        </w:rPr>
        <w:t>。供应商须在投标截止前自行查看是否有补充、更正文件，并按补充、更正文件要求投标，否则责任自负。</w:t>
      </w:r>
    </w:p>
    <w:p w14:paraId="76F71BE9">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b/>
          <w:bCs/>
          <w:color w:val="auto"/>
          <w:kern w:val="0"/>
          <w:sz w:val="22"/>
          <w:szCs w:val="22"/>
          <w:highlight w:val="none"/>
          <w:lang w:val="zh-CN" w:eastAsia="zh-CN"/>
        </w:rPr>
        <w:t>二、</w:t>
      </w:r>
      <w:r>
        <w:rPr>
          <w:rFonts w:hint="eastAsia" w:ascii="宋体" w:hAnsi="Calibri" w:eastAsia="宋体" w:cs="Times New Roman"/>
          <w:b/>
          <w:bCs/>
          <w:color w:val="auto"/>
          <w:kern w:val="0"/>
          <w:sz w:val="22"/>
          <w:szCs w:val="22"/>
          <w:highlight w:val="none"/>
          <w:lang w:val="en-US" w:eastAsia="zh-CN"/>
        </w:rPr>
        <w:t>竞争性磋商</w:t>
      </w:r>
      <w:r>
        <w:rPr>
          <w:rFonts w:hint="eastAsia" w:ascii="宋体" w:hAnsi="Calibri" w:eastAsia="宋体" w:cs="Times New Roman"/>
          <w:b/>
          <w:bCs/>
          <w:color w:val="auto"/>
          <w:kern w:val="0"/>
          <w:sz w:val="22"/>
          <w:szCs w:val="22"/>
          <w:highlight w:val="none"/>
          <w:lang w:val="zh-CN" w:eastAsia="zh-CN"/>
        </w:rPr>
        <w:t>文件</w:t>
      </w:r>
    </w:p>
    <w:p w14:paraId="447EFDE9">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w:t>
      </w:r>
    </w:p>
    <w:p w14:paraId="5171CCF2">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1.1 </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文件约束力</w:t>
      </w:r>
    </w:p>
    <w:p w14:paraId="728A9E73">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u w:val="single"/>
        </w:rPr>
        <w:t>▲供应商一旦获取了本</w:t>
      </w:r>
      <w:r>
        <w:rPr>
          <w:rFonts w:hint="eastAsia" w:ascii="宋体" w:hAnsi="Calibri" w:eastAsia="宋体" w:cs="Times New Roman"/>
          <w:color w:val="auto"/>
          <w:kern w:val="0"/>
          <w:sz w:val="22"/>
          <w:szCs w:val="22"/>
          <w:highlight w:val="none"/>
          <w:u w:val="single"/>
          <w:lang w:val="en-US" w:eastAsia="zh-CN"/>
        </w:rPr>
        <w:t>竞争性磋商</w:t>
      </w:r>
      <w:r>
        <w:rPr>
          <w:rFonts w:hint="eastAsia" w:ascii="宋体" w:hAnsi="Calibri" w:eastAsia="宋体" w:cs="Times New Roman"/>
          <w:color w:val="auto"/>
          <w:kern w:val="0"/>
          <w:sz w:val="22"/>
          <w:szCs w:val="22"/>
          <w:highlight w:val="none"/>
          <w:u w:val="single"/>
        </w:rPr>
        <w:t>文件并参加投标，即被认为接受了本</w:t>
      </w:r>
      <w:r>
        <w:rPr>
          <w:rFonts w:hint="eastAsia" w:ascii="宋体" w:hAnsi="Calibri" w:eastAsia="宋体" w:cs="Times New Roman"/>
          <w:color w:val="auto"/>
          <w:kern w:val="0"/>
          <w:sz w:val="22"/>
          <w:szCs w:val="22"/>
          <w:highlight w:val="none"/>
          <w:u w:val="single"/>
          <w:lang w:val="en-US" w:eastAsia="zh-CN"/>
        </w:rPr>
        <w:t>竞争性磋商</w:t>
      </w:r>
      <w:r>
        <w:rPr>
          <w:rFonts w:hint="eastAsia" w:ascii="宋体" w:hAnsi="Calibri" w:eastAsia="宋体" w:cs="Times New Roman"/>
          <w:color w:val="auto"/>
          <w:kern w:val="0"/>
          <w:sz w:val="22"/>
          <w:szCs w:val="22"/>
          <w:highlight w:val="none"/>
          <w:u w:val="single"/>
        </w:rPr>
        <w:t>文件中所有条款和规定。</w:t>
      </w:r>
    </w:p>
    <w:p w14:paraId="10E39BDF">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1.2 </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文件的组成</w:t>
      </w:r>
    </w:p>
    <w:p w14:paraId="5C63A55E">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文件由</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总目录所列内容及补充资料等组成。</w:t>
      </w:r>
    </w:p>
    <w:p w14:paraId="5B7851D5">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文件的澄清</w:t>
      </w:r>
    </w:p>
    <w:p w14:paraId="36A220F7">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供应商对</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如有质疑或需要澄清，可用书面形式（包括信函、传真，下同）通知采购人或招标代理机构，但通知不得迟于规定的质疑时间前使采购人或招标代理机构收到，采购人或招标代理机构将予以答复。如有必要，可将不说明来源的答复书面发给各有关供应商并予以公告。任何口头答复均不作为投标依据。</w:t>
      </w:r>
    </w:p>
    <w:p w14:paraId="6F3F157D">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文件的修改</w:t>
      </w:r>
    </w:p>
    <w:p w14:paraId="0B5A2807">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在投标截止时</w:t>
      </w:r>
      <w:r>
        <w:rPr>
          <w:rFonts w:hint="eastAsia" w:ascii="宋体" w:cs="Times New Roman"/>
          <w:color w:val="auto"/>
          <w:kern w:val="0"/>
          <w:sz w:val="22"/>
          <w:szCs w:val="22"/>
          <w:highlight w:val="none"/>
          <w:lang w:eastAsia="zh-CN"/>
        </w:rPr>
        <w:t>间之</w:t>
      </w:r>
      <w:r>
        <w:rPr>
          <w:rFonts w:hint="eastAsia" w:ascii="宋体" w:hAnsi="Calibri" w:eastAsia="宋体" w:cs="Times New Roman"/>
          <w:color w:val="auto"/>
          <w:kern w:val="0"/>
          <w:sz w:val="22"/>
          <w:szCs w:val="22"/>
          <w:highlight w:val="none"/>
        </w:rPr>
        <w:t>前，采购人有权澄清或者修改</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文件，并以更正</w:t>
      </w:r>
      <w:r>
        <w:rPr>
          <w:rFonts w:hint="eastAsia" w:ascii="宋体" w:cs="Times New Roman"/>
          <w:color w:val="auto"/>
          <w:kern w:val="0"/>
          <w:sz w:val="22"/>
          <w:szCs w:val="22"/>
          <w:highlight w:val="none"/>
          <w:lang w:val="en-US" w:eastAsia="zh-CN"/>
        </w:rPr>
        <w:t>公告形式</w:t>
      </w:r>
      <w:r>
        <w:rPr>
          <w:rFonts w:hint="eastAsia" w:ascii="宋体" w:hAnsi="Calibri" w:eastAsia="宋体" w:cs="Times New Roman"/>
          <w:color w:val="auto"/>
          <w:kern w:val="0"/>
          <w:sz w:val="22"/>
          <w:szCs w:val="22"/>
          <w:highlight w:val="none"/>
        </w:rPr>
        <w:t>通知供应商。补充、更正文件作为</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文件的组成部分，对所有投标供应商均有约束力。</w:t>
      </w:r>
    </w:p>
    <w:p w14:paraId="79EF9F90">
      <w:pPr>
        <w:widowControl/>
        <w:autoSpaceDE w:val="0"/>
        <w:autoSpaceDN w:val="0"/>
        <w:adjustRightInd w:val="0"/>
        <w:snapToGrid w:val="0"/>
        <w:spacing w:line="400" w:lineRule="atLeast"/>
        <w:ind w:firstLine="456" w:firstLineChars="200"/>
        <w:jc w:val="left"/>
        <w:textAlignment w:val="bottom"/>
        <w:outlineLvl w:val="0"/>
        <w:rPr>
          <w:rFonts w:hint="eastAsia" w:ascii="宋体" w:hAnsi="Calibri" w:eastAsia="宋体" w:cs="Times New Roman"/>
          <w:b/>
          <w:bCs/>
          <w:color w:val="auto"/>
          <w:kern w:val="0"/>
          <w:sz w:val="22"/>
          <w:szCs w:val="22"/>
          <w:highlight w:val="none"/>
          <w:lang w:eastAsia="zh-CN"/>
        </w:rPr>
      </w:pPr>
      <w:r>
        <w:rPr>
          <w:rFonts w:hint="eastAsia" w:ascii="宋体" w:hAnsi="Calibri" w:eastAsia="宋体" w:cs="Times New Roman"/>
          <w:b/>
          <w:bCs/>
          <w:color w:val="auto"/>
          <w:kern w:val="0"/>
          <w:sz w:val="22"/>
          <w:szCs w:val="22"/>
          <w:highlight w:val="none"/>
        </w:rPr>
        <w:t>三、</w:t>
      </w:r>
      <w:r>
        <w:rPr>
          <w:rFonts w:hint="eastAsia" w:ascii="宋体" w:hAnsi="Calibri" w:eastAsia="宋体" w:cs="Times New Roman"/>
          <w:b/>
          <w:bCs/>
          <w:color w:val="auto"/>
          <w:kern w:val="0"/>
          <w:sz w:val="22"/>
          <w:szCs w:val="22"/>
          <w:highlight w:val="none"/>
          <w:lang w:eastAsia="zh-CN"/>
        </w:rPr>
        <w:t>投标（响应）文件</w:t>
      </w:r>
    </w:p>
    <w:p w14:paraId="6EFE1570">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投标（响应）文件</w:t>
      </w:r>
    </w:p>
    <w:p w14:paraId="50BD4C0F">
      <w:pPr>
        <w:widowControl/>
        <w:autoSpaceDE w:val="0"/>
        <w:autoSpaceDN w:val="0"/>
        <w:adjustRightInd w:val="0"/>
        <w:snapToGrid w:val="0"/>
        <w:spacing w:line="400" w:lineRule="atLeast"/>
        <w:ind w:firstLine="49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4"/>
          <w:szCs w:val="22"/>
          <w:highlight w:val="none"/>
        </w:rPr>
        <w:t>1</w:t>
      </w:r>
      <w:r>
        <w:rPr>
          <w:rFonts w:hint="eastAsia" w:ascii="宋体" w:hAnsi="Calibri" w:eastAsia="宋体" w:cs="Arial"/>
          <w:color w:val="auto"/>
          <w:kern w:val="0"/>
          <w:sz w:val="22"/>
          <w:szCs w:val="22"/>
          <w:highlight w:val="none"/>
          <w:lang w:bidi="ar-SA"/>
        </w:rPr>
        <w:t>.1 供应商提交的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以及供应商与采购人就有关投标的所有来往函电均应使用中文。供应商可以提交用</w:t>
      </w:r>
      <w:r>
        <w:rPr>
          <w:rFonts w:hint="eastAsia" w:ascii="宋体" w:cs="Arial"/>
          <w:color w:val="auto"/>
          <w:kern w:val="0"/>
          <w:sz w:val="22"/>
          <w:szCs w:val="22"/>
          <w:highlight w:val="none"/>
          <w:lang w:eastAsia="zh-CN" w:bidi="ar-SA"/>
        </w:rPr>
        <w:t>其他语言</w:t>
      </w:r>
      <w:r>
        <w:rPr>
          <w:rFonts w:hint="eastAsia" w:ascii="宋体" w:hAnsi="Calibri" w:eastAsia="宋体" w:cs="Arial"/>
          <w:color w:val="auto"/>
          <w:kern w:val="0"/>
          <w:sz w:val="22"/>
          <w:szCs w:val="22"/>
          <w:highlight w:val="none"/>
          <w:lang w:bidi="ar-SA"/>
        </w:rPr>
        <w:t>印制的资料，但必须译成中文，在有差异和矛盾时以中文为准。</w:t>
      </w:r>
    </w:p>
    <w:p w14:paraId="535E1D6A">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2 供应商提交的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报价均采用人民币报价。</w:t>
      </w:r>
    </w:p>
    <w:p w14:paraId="7CC3A427">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3 供应商应仔细阅读</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中的所有内容，按照</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要求，详细编制</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。并对</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文件的要求做出实质上响应。实质上响应的投标应该是与</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文件要求的条款没有重大偏离的投标。未实质上响应的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将被拒绝，但允许在基本满足招标技术要求的前提下出现的微小差异。</w:t>
      </w:r>
    </w:p>
    <w:p w14:paraId="2B8513D7">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4 供应商必须按</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文件的要求提供相关技术参数、资料，包括采用的计量单位，并保证</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的正确性和真实性。</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全部内容应保持一致，否则可能导致不利于其投标的评定甚至被拒绝。技术和商务如有偏离均应填写偏离表。</w:t>
      </w:r>
    </w:p>
    <w:p w14:paraId="038A256B">
      <w:pPr>
        <w:widowControl/>
        <w:autoSpaceDE w:val="0"/>
        <w:autoSpaceDN w:val="0"/>
        <w:adjustRightInd w:val="0"/>
        <w:snapToGrid w:val="0"/>
        <w:spacing w:line="400" w:lineRule="atLeast"/>
        <w:ind w:firstLine="456" w:firstLineChars="20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仿宋_GB2312"/>
          <w:color w:val="auto"/>
          <w:kern w:val="0"/>
          <w:sz w:val="22"/>
          <w:szCs w:val="22"/>
          <w:highlight w:val="none"/>
          <w:lang w:val="zh-CN" w:eastAsia="zh-CN" w:bidi="ar-SA"/>
        </w:rPr>
        <w:t>1.</w:t>
      </w:r>
      <w:r>
        <w:rPr>
          <w:rFonts w:hint="eastAsia" w:ascii="宋体" w:hAnsi="Calibri" w:eastAsia="宋体" w:cs="仿宋_GB2312"/>
          <w:color w:val="auto"/>
          <w:kern w:val="0"/>
          <w:sz w:val="22"/>
          <w:szCs w:val="22"/>
          <w:highlight w:val="none"/>
          <w:lang w:bidi="ar-SA"/>
        </w:rPr>
        <w:t xml:space="preserve">5 </w:t>
      </w:r>
      <w:r>
        <w:rPr>
          <w:rFonts w:hint="eastAsia" w:ascii="宋体" w:hAnsi="Calibri" w:eastAsia="宋体" w:cs="仿宋_GB2312"/>
          <w:color w:val="auto"/>
          <w:kern w:val="0"/>
          <w:sz w:val="22"/>
          <w:szCs w:val="22"/>
          <w:highlight w:val="none"/>
          <w:lang w:val="zh-CN" w:eastAsia="zh-CN" w:bidi="ar-SA"/>
        </w:rPr>
        <w:t>供应商应仔细阅读</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文件中的所有内容，按照</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文件要求，详细编制投标（响应）文件，所有文件资料必须是针对本次投标。不按</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文件的要求提供的投标（响应）文件可能导致被拒绝。</w:t>
      </w:r>
    </w:p>
    <w:p w14:paraId="1C9B7F3E">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2.</w:t>
      </w:r>
      <w:r>
        <w:rPr>
          <w:rFonts w:hint="eastAsia" w:ascii="宋体" w:hAnsi="Calibri" w:eastAsia="宋体" w:cs="Times New Roman"/>
          <w:b/>
          <w:bCs/>
          <w:color w:val="auto"/>
          <w:kern w:val="0"/>
          <w:sz w:val="22"/>
          <w:szCs w:val="22"/>
          <w:highlight w:val="none"/>
          <w:lang w:val="zh-CN" w:eastAsia="zh-CN"/>
        </w:rPr>
        <w:t>投标（响应）文件的组成</w:t>
      </w:r>
    </w:p>
    <w:p w14:paraId="1BD497F3">
      <w:pPr>
        <w:widowControl/>
        <w:autoSpaceDE w:val="0"/>
        <w:autoSpaceDN w:val="0"/>
        <w:adjustRightInd w:val="0"/>
        <w:snapToGrid w:val="0"/>
        <w:spacing w:line="400" w:lineRule="atLeast"/>
        <w:ind w:firstLine="456" w:firstLineChars="200"/>
        <w:jc w:val="left"/>
        <w:rPr>
          <w:rFonts w:ascii="Calibri" w:hAnsi="Calibri" w:eastAsia="宋体" w:cs="Times New Roman"/>
          <w:color w:val="auto"/>
          <w:kern w:val="0"/>
          <w:szCs w:val="22"/>
          <w:highlight w:val="none"/>
        </w:rPr>
      </w:pPr>
      <w:r>
        <w:rPr>
          <w:rFonts w:hint="eastAsia" w:ascii="宋体" w:hAnsi="Calibri" w:eastAsia="宋体" w:cs="Times New Roman"/>
          <w:b/>
          <w:bCs/>
          <w:color w:val="auto"/>
          <w:kern w:val="0"/>
          <w:sz w:val="22"/>
          <w:szCs w:val="22"/>
          <w:highlight w:val="none"/>
          <w:lang w:val="zh-CN" w:eastAsia="zh-CN"/>
        </w:rPr>
        <w:t>▲</w:t>
      </w:r>
      <w:r>
        <w:rPr>
          <w:rFonts w:hint="eastAsia" w:ascii="宋体" w:hAnsi="Calibri" w:eastAsia="宋体" w:cs="Times New Roman"/>
          <w:b/>
          <w:bCs/>
          <w:color w:val="auto"/>
          <w:kern w:val="0"/>
          <w:sz w:val="22"/>
          <w:szCs w:val="22"/>
          <w:highlight w:val="none"/>
          <w:u w:val="single"/>
        </w:rPr>
        <w:t>完整的《</w:t>
      </w:r>
      <w:r>
        <w:rPr>
          <w:rFonts w:hint="eastAsia" w:ascii="宋体" w:hAnsi="Calibri" w:eastAsia="宋体" w:cs="Times New Roman"/>
          <w:b/>
          <w:bCs/>
          <w:color w:val="auto"/>
          <w:kern w:val="0"/>
          <w:sz w:val="22"/>
          <w:szCs w:val="22"/>
          <w:highlight w:val="none"/>
          <w:u w:val="single"/>
          <w:lang w:eastAsia="zh-CN"/>
        </w:rPr>
        <w:t>投标（响应）文件</w:t>
      </w:r>
      <w:r>
        <w:rPr>
          <w:rFonts w:hint="eastAsia" w:ascii="宋体" w:hAnsi="Calibri" w:eastAsia="宋体" w:cs="Times New Roman"/>
          <w:b/>
          <w:bCs/>
          <w:color w:val="auto"/>
          <w:kern w:val="0"/>
          <w:sz w:val="22"/>
          <w:szCs w:val="22"/>
          <w:highlight w:val="none"/>
          <w:u w:val="single"/>
        </w:rPr>
        <w:t>》由“资格文件</w:t>
      </w:r>
      <w:r>
        <w:rPr>
          <w:rFonts w:hint="eastAsia" w:ascii="宋体" w:cs="Times New Roman"/>
          <w:b/>
          <w:bCs/>
          <w:color w:val="auto"/>
          <w:kern w:val="0"/>
          <w:sz w:val="22"/>
          <w:szCs w:val="22"/>
          <w:highlight w:val="none"/>
          <w:u w:val="single"/>
          <w:lang w:eastAsia="zh-CN"/>
        </w:rPr>
        <w:t>”“</w:t>
      </w:r>
      <w:r>
        <w:rPr>
          <w:rFonts w:hint="eastAsia" w:ascii="宋体" w:hAnsi="Calibri" w:eastAsia="宋体" w:cs="Times New Roman"/>
          <w:b/>
          <w:bCs/>
          <w:color w:val="auto"/>
          <w:kern w:val="0"/>
          <w:sz w:val="22"/>
          <w:szCs w:val="22"/>
          <w:highlight w:val="none"/>
          <w:u w:val="single"/>
        </w:rPr>
        <w:t>报价文件”和“商务技术文件”三个部分组成。资格文件</w:t>
      </w:r>
      <w:r>
        <w:rPr>
          <w:rFonts w:hint="eastAsia" w:ascii="宋体" w:hAnsi="Calibri" w:eastAsia="宋体" w:cs="Times New Roman"/>
          <w:b/>
          <w:bCs/>
          <w:color w:val="auto"/>
          <w:kern w:val="0"/>
          <w:sz w:val="22"/>
          <w:szCs w:val="22"/>
          <w:highlight w:val="none"/>
          <w:u w:val="single"/>
          <w:lang w:eastAsia="zh-CN"/>
        </w:rPr>
        <w:t>、</w:t>
      </w:r>
      <w:r>
        <w:rPr>
          <w:rFonts w:hint="eastAsia" w:ascii="宋体" w:hAnsi="Calibri" w:eastAsia="宋体" w:cs="Times New Roman"/>
          <w:b/>
          <w:bCs/>
          <w:color w:val="auto"/>
          <w:kern w:val="0"/>
          <w:sz w:val="22"/>
          <w:szCs w:val="22"/>
          <w:highlight w:val="none"/>
          <w:u w:val="single"/>
        </w:rPr>
        <w:t>商务技术文件部分不得含报价，否则投标将被拒绝。）</w:t>
      </w:r>
    </w:p>
    <w:p w14:paraId="0833495E">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b/>
          <w:bCs/>
          <w:color w:val="auto"/>
          <w:kern w:val="0"/>
          <w:sz w:val="22"/>
          <w:szCs w:val="22"/>
          <w:highlight w:val="none"/>
          <w:lang w:val="zh-CN" w:eastAsia="zh-CN"/>
        </w:rPr>
        <w:t>2.1</w:t>
      </w:r>
      <w:r>
        <w:rPr>
          <w:rFonts w:hint="eastAsia" w:ascii="宋体" w:hAnsi="Calibri" w:eastAsia="宋体" w:cs="Times New Roman"/>
          <w:b/>
          <w:bCs/>
          <w:color w:val="auto"/>
          <w:kern w:val="0"/>
          <w:sz w:val="22"/>
          <w:szCs w:val="22"/>
          <w:highlight w:val="none"/>
        </w:rPr>
        <w:t xml:space="preserve"> 报价</w:t>
      </w:r>
      <w:r>
        <w:rPr>
          <w:rFonts w:hint="eastAsia" w:ascii="宋体" w:hAnsi="Calibri" w:eastAsia="宋体" w:cs="Times New Roman"/>
          <w:b/>
          <w:bCs/>
          <w:color w:val="auto"/>
          <w:kern w:val="0"/>
          <w:sz w:val="22"/>
          <w:szCs w:val="22"/>
          <w:highlight w:val="none"/>
          <w:lang w:val="en-US" w:eastAsia="zh-CN"/>
        </w:rPr>
        <w:t>文件</w:t>
      </w:r>
      <w:r>
        <w:rPr>
          <w:rFonts w:hint="eastAsia" w:ascii="宋体" w:hAnsi="Calibri" w:eastAsia="宋体" w:cs="Times New Roman"/>
          <w:b/>
          <w:bCs/>
          <w:color w:val="auto"/>
          <w:kern w:val="0"/>
          <w:sz w:val="22"/>
          <w:szCs w:val="22"/>
          <w:highlight w:val="none"/>
          <w:lang w:val="zh-CN" w:eastAsia="zh-CN"/>
        </w:rPr>
        <w:t>组成</w:t>
      </w:r>
    </w:p>
    <w:tbl>
      <w:tblPr>
        <w:tblStyle w:val="1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778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3A6125B2">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3EE4FF50">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宋体" w:hAnsi="Calibri" w:eastAsia="宋体" w:cs="Times New Roman"/>
                <w:b/>
                <w:bCs/>
                <w:color w:val="auto"/>
                <w:kern w:val="0"/>
                <w:sz w:val="22"/>
                <w:szCs w:val="22"/>
                <w:highlight w:val="none"/>
                <w:lang w:val="zh-CN" w:eastAsia="zh-CN"/>
              </w:rPr>
              <w:t>▲</w:t>
            </w:r>
            <w:r>
              <w:rPr>
                <w:rFonts w:hint="eastAsia" w:ascii="宋体" w:hAnsi="Calibri" w:eastAsia="宋体" w:cs="Times New Roman"/>
                <w:b/>
                <w:bCs/>
                <w:color w:val="auto"/>
                <w:kern w:val="0"/>
                <w:sz w:val="22"/>
                <w:szCs w:val="22"/>
                <w:highlight w:val="none"/>
                <w:u w:val="single"/>
                <w:lang w:val="zh-CN" w:eastAsia="zh-CN"/>
              </w:rPr>
              <w:t>序号1</w:t>
            </w:r>
            <w:r>
              <w:rPr>
                <w:rFonts w:hint="eastAsia" w:ascii="宋体" w:hAnsi="Calibri" w:eastAsia="宋体" w:cs="Times New Roman"/>
                <w:b/>
                <w:bCs/>
                <w:color w:val="auto"/>
                <w:kern w:val="0"/>
                <w:sz w:val="22"/>
                <w:szCs w:val="22"/>
                <w:highlight w:val="none"/>
                <w:u w:val="single"/>
              </w:rPr>
              <w:t>-2</w:t>
            </w:r>
            <w:r>
              <w:rPr>
                <w:rFonts w:hint="eastAsia" w:ascii="宋体" w:hAnsi="Calibri" w:eastAsia="宋体" w:cs="Times New Roman"/>
                <w:b/>
                <w:bCs/>
                <w:color w:val="auto"/>
                <w:kern w:val="0"/>
                <w:sz w:val="22"/>
                <w:szCs w:val="22"/>
                <w:highlight w:val="none"/>
                <w:u w:val="single"/>
                <w:lang w:val="zh-CN" w:eastAsia="zh-CN"/>
              </w:rPr>
              <w:t>项供应商必须提供</w:t>
            </w:r>
            <w:r>
              <w:rPr>
                <w:rFonts w:hint="eastAsia" w:ascii="宋体" w:hAnsi="Calibri" w:eastAsia="宋体" w:cs="Times New Roman"/>
                <w:b/>
                <w:bCs/>
                <w:color w:val="auto"/>
                <w:kern w:val="0"/>
                <w:sz w:val="22"/>
                <w:szCs w:val="22"/>
                <w:highlight w:val="none"/>
                <w:lang w:val="zh-CN" w:eastAsia="zh-CN"/>
              </w:rPr>
              <w:t>，否则不能通过符合性审查的，责任自负</w:t>
            </w:r>
            <w:r>
              <w:rPr>
                <w:rFonts w:hint="eastAsia" w:ascii="宋体" w:hAnsi="Calibri" w:eastAsia="宋体" w:cs="Times New Roman"/>
                <w:color w:val="auto"/>
                <w:kern w:val="0"/>
                <w:sz w:val="22"/>
                <w:szCs w:val="22"/>
                <w:highlight w:val="none"/>
                <w:lang w:val="zh-CN" w:eastAsia="zh-CN"/>
              </w:rPr>
              <w:t>）</w:t>
            </w:r>
          </w:p>
        </w:tc>
      </w:tr>
      <w:tr w14:paraId="521B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5700B1EC">
            <w:pPr>
              <w:widowControl/>
              <w:autoSpaceDE w:val="0"/>
              <w:autoSpaceDN w:val="0"/>
              <w:adjustRightInd w:val="0"/>
              <w:snapToGrid w:val="0"/>
              <w:spacing w:line="400" w:lineRule="atLeas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p>
        </w:tc>
        <w:tc>
          <w:tcPr>
            <w:tcW w:w="8386" w:type="dxa"/>
            <w:tcBorders>
              <w:top w:val="single" w:color="auto" w:sz="4" w:space="0"/>
              <w:left w:val="single" w:color="auto" w:sz="4" w:space="0"/>
              <w:right w:val="single" w:color="auto" w:sz="4" w:space="0"/>
            </w:tcBorders>
            <w:noWrap/>
          </w:tcPr>
          <w:p w14:paraId="136CEAB3">
            <w:pPr>
              <w:widowControl/>
              <w:autoSpaceDE w:val="0"/>
              <w:autoSpaceDN w:val="0"/>
              <w:adjustRightInd w:val="0"/>
              <w:spacing w:line="400" w:lineRule="atLeas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开标一览表（附件一）</w:t>
            </w:r>
          </w:p>
        </w:tc>
      </w:tr>
      <w:tr w14:paraId="24B4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57C677A2">
            <w:pPr>
              <w:widowControl/>
              <w:autoSpaceDE w:val="0"/>
              <w:autoSpaceDN w:val="0"/>
              <w:adjustRightInd w:val="0"/>
              <w:snapToGrid w:val="0"/>
              <w:spacing w:line="400" w:lineRule="atLeas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p>
        </w:tc>
        <w:tc>
          <w:tcPr>
            <w:tcW w:w="8386" w:type="dxa"/>
            <w:tcBorders>
              <w:top w:val="single" w:color="auto" w:sz="4" w:space="0"/>
              <w:left w:val="single" w:color="auto" w:sz="4" w:space="0"/>
              <w:right w:val="single" w:color="auto" w:sz="4" w:space="0"/>
            </w:tcBorders>
            <w:noWrap/>
          </w:tcPr>
          <w:p w14:paraId="16A8FDC8">
            <w:pPr>
              <w:widowControl/>
              <w:autoSpaceDE w:val="0"/>
              <w:autoSpaceDN w:val="0"/>
              <w:adjustRightInd w:val="0"/>
              <w:spacing w:line="400" w:lineRule="atLeas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投标分项报价表（附件二）</w:t>
            </w:r>
          </w:p>
        </w:tc>
      </w:tr>
    </w:tbl>
    <w:p w14:paraId="078F0CF0">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 xml:space="preserve">2.2 </w:t>
      </w:r>
      <w:r>
        <w:rPr>
          <w:rFonts w:hint="eastAsia" w:ascii="宋体" w:hAnsi="Calibri" w:eastAsia="宋体" w:cs="Times New Roman"/>
          <w:b/>
          <w:bCs/>
          <w:color w:val="auto"/>
          <w:kern w:val="0"/>
          <w:sz w:val="22"/>
          <w:szCs w:val="22"/>
          <w:highlight w:val="none"/>
          <w:lang w:val="en-US" w:eastAsia="zh-CN"/>
        </w:rPr>
        <w:t>资格文件</w:t>
      </w:r>
      <w:r>
        <w:rPr>
          <w:rFonts w:hint="eastAsia" w:ascii="宋体" w:hAnsi="Calibri" w:eastAsia="宋体" w:cs="Times New Roman"/>
          <w:b/>
          <w:bCs/>
          <w:color w:val="auto"/>
          <w:kern w:val="0"/>
          <w:sz w:val="22"/>
          <w:szCs w:val="22"/>
          <w:highlight w:val="none"/>
        </w:rPr>
        <w:t>组成</w:t>
      </w:r>
    </w:p>
    <w:tbl>
      <w:tblPr>
        <w:tblStyle w:val="1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DD9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1ADCB9AC">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16FD3CFC">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Calibri" w:hAnsi="Calibri" w:eastAsia="宋体" w:cs="Times New Roman"/>
                <w:color w:val="auto"/>
                <w:kern w:val="0"/>
                <w:sz w:val="22"/>
                <w:szCs w:val="22"/>
                <w:highlight w:val="none"/>
                <w:lang w:val="zh-CN" w:eastAsia="zh-CN"/>
              </w:rPr>
              <w:t>（</w:t>
            </w:r>
            <w:r>
              <w:rPr>
                <w:rFonts w:hint="eastAsia" w:ascii="Calibri" w:hAnsi="Calibri" w:eastAsia="宋体" w:cs="Times New Roman"/>
                <w:b/>
                <w:bCs/>
                <w:color w:val="auto"/>
                <w:kern w:val="0"/>
                <w:sz w:val="22"/>
                <w:szCs w:val="22"/>
                <w:highlight w:val="none"/>
                <w:lang w:val="zh-CN" w:eastAsia="zh-CN"/>
              </w:rPr>
              <w:t>▲</w:t>
            </w:r>
            <w:r>
              <w:rPr>
                <w:rFonts w:hint="eastAsia" w:cs="Times New Roman"/>
                <w:b/>
                <w:bCs/>
                <w:color w:val="auto"/>
                <w:kern w:val="0"/>
                <w:sz w:val="22"/>
                <w:szCs w:val="22"/>
                <w:highlight w:val="none"/>
                <w:lang w:val="en-US" w:eastAsia="zh-CN"/>
              </w:rPr>
              <w:t>下列项</w:t>
            </w:r>
            <w:r>
              <w:rPr>
                <w:rFonts w:hint="eastAsia" w:ascii="Calibri" w:hAnsi="Calibri" w:eastAsia="宋体" w:cs="Times New Roman"/>
                <w:b/>
                <w:bCs/>
                <w:color w:val="auto"/>
                <w:kern w:val="0"/>
                <w:sz w:val="22"/>
                <w:szCs w:val="22"/>
                <w:highlight w:val="none"/>
                <w:lang w:val="zh-CN" w:eastAsia="zh-CN"/>
              </w:rPr>
              <w:t>供应商必须提供，否则不能通过资格性审查的，责任自负）</w:t>
            </w:r>
          </w:p>
        </w:tc>
      </w:tr>
      <w:tr w14:paraId="2C7B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564D587A">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72BF4008">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供应商的营业执照、税务登记证（如为多证合一仅需提供营业执照）；</w:t>
            </w:r>
          </w:p>
        </w:tc>
      </w:tr>
      <w:tr w14:paraId="6C95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34" w:type="dxa"/>
            <w:tcBorders>
              <w:top w:val="single" w:color="auto" w:sz="4" w:space="0"/>
              <w:left w:val="single" w:color="auto" w:sz="4" w:space="0"/>
              <w:right w:val="single" w:color="auto" w:sz="4" w:space="0"/>
            </w:tcBorders>
            <w:noWrap/>
          </w:tcPr>
          <w:p w14:paraId="274A2347">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4D28A702">
            <w:pPr>
              <w:widowControl/>
              <w:autoSpaceDE w:val="0"/>
              <w:autoSpaceDN w:val="0"/>
              <w:adjustRightInd w:val="0"/>
              <w:snapToGrid w:val="0"/>
              <w:spacing w:line="400" w:lineRule="atLeast"/>
              <w:jc w:val="both"/>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符合参加国企采购活动应当具备的一般条件的承诺函</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lang w:val="en-US" w:eastAsia="zh-CN"/>
              </w:rPr>
              <w:t>附件三</w:t>
            </w:r>
            <w:r>
              <w:rPr>
                <w:rFonts w:hint="eastAsia" w:ascii="宋体" w:hAnsi="Calibri" w:eastAsia="宋体" w:cs="Times New Roman"/>
                <w:color w:val="auto"/>
                <w:kern w:val="0"/>
                <w:sz w:val="22"/>
                <w:szCs w:val="22"/>
                <w:highlight w:val="none"/>
                <w:lang w:eastAsia="zh-CN"/>
              </w:rPr>
              <w:t>）</w:t>
            </w:r>
          </w:p>
        </w:tc>
      </w:tr>
      <w:tr w14:paraId="3CB7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447CE67E">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188D6776">
            <w:pPr>
              <w:widowControl/>
              <w:autoSpaceDE w:val="0"/>
              <w:autoSpaceDN w:val="0"/>
              <w:adjustRightInd w:val="0"/>
              <w:spacing w:line="260" w:lineRule="exact"/>
              <w:jc w:val="both"/>
              <w:textAlignment w:val="bottom"/>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法定代表人授权书（附件四）如法定代表人直接作为投标代表的则无须提供此项</w:t>
            </w:r>
          </w:p>
        </w:tc>
      </w:tr>
      <w:tr w14:paraId="66DE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680A7B2D">
            <w:pPr>
              <w:widowControl/>
              <w:numPr>
                <w:ilvl w:val="0"/>
                <w:numId w:val="3"/>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75881995">
            <w:pPr>
              <w:widowControl/>
              <w:autoSpaceDE w:val="0"/>
              <w:autoSpaceDN w:val="0"/>
              <w:adjustRightInd w:val="0"/>
              <w:spacing w:line="260" w:lineRule="exact"/>
              <w:jc w:val="both"/>
              <w:textAlignment w:val="bottom"/>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供应商“信用中国”(</w:t>
            </w:r>
            <w:r>
              <w:rPr>
                <w:rFonts w:hint="eastAsia" w:ascii="宋体" w:hAnsi="Calibri" w:eastAsia="宋体" w:cs="宋体"/>
                <w:color w:val="auto"/>
                <w:kern w:val="0"/>
                <w:sz w:val="22"/>
                <w:szCs w:val="22"/>
                <w:highlight w:val="none"/>
                <w:lang w:val="en-US" w:eastAsia="zh-CN" w:bidi="ar-SA"/>
              </w:rPr>
              <w:fldChar w:fldCharType="begin"/>
            </w:r>
            <w:r>
              <w:rPr>
                <w:color w:val="auto"/>
                <w:highlight w:val="none"/>
              </w:rPr>
              <w:instrText xml:space="preserve">HYPERLINK "http://www.creditchina.gov.cn/"</w:instrText>
            </w:r>
            <w:r>
              <w:rPr>
                <w:rFonts w:hint="eastAsia" w:ascii="宋体" w:hAnsi="Calibri" w:eastAsia="宋体" w:cs="宋体"/>
                <w:color w:val="auto"/>
                <w:kern w:val="0"/>
                <w:sz w:val="22"/>
                <w:szCs w:val="22"/>
                <w:highlight w:val="none"/>
                <w:lang w:val="en-US" w:eastAsia="zh-CN" w:bidi="ar-SA"/>
              </w:rPr>
              <w:fldChar w:fldCharType="separate"/>
            </w:r>
            <w:r>
              <w:rPr>
                <w:rFonts w:hint="eastAsia" w:ascii="宋体" w:hAnsi="Calibri" w:eastAsia="宋体" w:cs="宋体"/>
                <w:color w:val="auto"/>
                <w:kern w:val="0"/>
                <w:sz w:val="22"/>
                <w:szCs w:val="22"/>
                <w:highlight w:val="none"/>
                <w:lang w:val="en-US" w:eastAsia="zh-CN" w:bidi="ar-SA"/>
              </w:rPr>
              <w:t>www.creditchina.gov.cn</w:t>
            </w:r>
            <w:r>
              <w:rPr>
                <w:rFonts w:hint="eastAsia" w:ascii="宋体" w:hAnsi="Calibri" w:eastAsia="宋体" w:cs="宋体"/>
                <w:color w:val="auto"/>
                <w:kern w:val="0"/>
                <w:sz w:val="22"/>
                <w:szCs w:val="22"/>
                <w:highlight w:val="none"/>
                <w:lang w:val="en-US" w:eastAsia="zh-CN" w:bidi="ar-SA"/>
              </w:rPr>
              <w:fldChar w:fldCharType="end"/>
            </w:r>
            <w:r>
              <w:rPr>
                <w:rFonts w:hint="eastAsia" w:ascii="宋体" w:hAnsi="Calibri" w:eastAsia="宋体" w:cs="宋体"/>
                <w:color w:val="auto"/>
                <w:kern w:val="0"/>
                <w:sz w:val="22"/>
                <w:szCs w:val="22"/>
                <w:highlight w:val="none"/>
                <w:lang w:val="en-US" w:eastAsia="zh-CN" w:bidi="ar-SA"/>
              </w:rPr>
              <w:t>)；</w:t>
            </w:r>
          </w:p>
          <w:p w14:paraId="41F953DB">
            <w:pPr>
              <w:widowControl/>
              <w:autoSpaceDE w:val="0"/>
              <w:autoSpaceDN w:val="0"/>
              <w:adjustRightInd w:val="0"/>
              <w:spacing w:line="260" w:lineRule="exact"/>
              <w:jc w:val="both"/>
              <w:textAlignment w:val="bottom"/>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“中国政府采购网”（http://www.ccgp.gov.cn/）信用记录网页截图（招标公告发布之日至投标截止时间前）；</w:t>
            </w:r>
          </w:p>
        </w:tc>
      </w:tr>
    </w:tbl>
    <w:p w14:paraId="28E648AA">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lang w:val="en-US" w:eastAsia="zh-CN"/>
        </w:rPr>
        <w:t>2.3 商务技术文件</w:t>
      </w:r>
      <w:r>
        <w:rPr>
          <w:rFonts w:hint="eastAsia" w:ascii="宋体" w:hAnsi="Calibri" w:eastAsia="宋体" w:cs="Times New Roman"/>
          <w:b/>
          <w:bCs/>
          <w:color w:val="auto"/>
          <w:kern w:val="0"/>
          <w:sz w:val="22"/>
          <w:szCs w:val="22"/>
          <w:highlight w:val="none"/>
        </w:rPr>
        <w:t>组成</w:t>
      </w:r>
    </w:p>
    <w:tbl>
      <w:tblPr>
        <w:tblStyle w:val="1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47A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2A31B8E4">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465E4C8D">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Calibri" w:hAnsi="Calibri" w:eastAsia="宋体" w:cs="Times New Roman"/>
                <w:color w:val="auto"/>
                <w:kern w:val="0"/>
                <w:sz w:val="22"/>
                <w:szCs w:val="22"/>
                <w:highlight w:val="none"/>
                <w:lang w:val="zh-CN" w:eastAsia="zh-CN"/>
              </w:rPr>
              <w:t>（</w:t>
            </w:r>
            <w:r>
              <w:rPr>
                <w:rFonts w:hint="eastAsia" w:ascii="Calibri" w:hAnsi="Calibri" w:eastAsia="宋体" w:cs="Times New Roman"/>
                <w:b/>
                <w:bCs/>
                <w:color w:val="auto"/>
                <w:kern w:val="0"/>
                <w:sz w:val="22"/>
                <w:szCs w:val="22"/>
                <w:highlight w:val="none"/>
                <w:lang w:val="zh-CN" w:eastAsia="zh-CN"/>
              </w:rPr>
              <w:t>▲序号</w:t>
            </w:r>
            <w:r>
              <w:rPr>
                <w:rFonts w:ascii="Calibri" w:hAnsi="Calibri" w:eastAsia="宋体" w:cs="Times New Roman"/>
                <w:b/>
                <w:bCs/>
                <w:color w:val="auto"/>
                <w:kern w:val="0"/>
                <w:sz w:val="22"/>
                <w:szCs w:val="22"/>
                <w:highlight w:val="none"/>
                <w:lang w:val="zh-CN" w:eastAsia="zh-CN"/>
              </w:rPr>
              <w:t>1-</w:t>
            </w:r>
            <w:r>
              <w:rPr>
                <w:rFonts w:hint="eastAsia" w:ascii="Calibri" w:hAnsi="Calibri" w:eastAsia="宋体" w:cs="Times New Roman"/>
                <w:b/>
                <w:bCs/>
                <w:color w:val="auto"/>
                <w:kern w:val="0"/>
                <w:sz w:val="22"/>
                <w:szCs w:val="22"/>
                <w:highlight w:val="none"/>
                <w:lang w:val="en-US" w:eastAsia="zh-CN"/>
              </w:rPr>
              <w:t>6</w:t>
            </w:r>
            <w:r>
              <w:rPr>
                <w:rFonts w:hint="eastAsia" w:ascii="Calibri" w:hAnsi="Calibri" w:eastAsia="宋体" w:cs="Times New Roman"/>
                <w:b/>
                <w:bCs/>
                <w:color w:val="auto"/>
                <w:kern w:val="0"/>
                <w:sz w:val="22"/>
                <w:szCs w:val="22"/>
                <w:highlight w:val="none"/>
                <w:lang w:val="zh-CN" w:eastAsia="zh-CN"/>
              </w:rPr>
              <w:t>项供应商必须提供，否则不能通过资格性审查的，责任自负）</w:t>
            </w:r>
          </w:p>
        </w:tc>
      </w:tr>
      <w:tr w14:paraId="26A5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0250803E">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6A006868">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b/>
                <w:bCs/>
                <w:color w:val="auto"/>
                <w:kern w:val="0"/>
                <w:sz w:val="22"/>
                <w:szCs w:val="22"/>
                <w:highlight w:val="none"/>
                <w:lang w:bidi="ar-SA"/>
              </w:rPr>
              <w:t>报价函（附件</w:t>
            </w:r>
            <w:r>
              <w:rPr>
                <w:rFonts w:hint="eastAsia" w:ascii="宋体" w:hAnsi="Calibri" w:eastAsia="宋体" w:cs="宋体"/>
                <w:b/>
                <w:bCs/>
                <w:color w:val="auto"/>
                <w:kern w:val="0"/>
                <w:sz w:val="22"/>
                <w:szCs w:val="22"/>
                <w:highlight w:val="none"/>
                <w:lang w:val="en-US" w:eastAsia="zh-CN" w:bidi="ar-SA"/>
              </w:rPr>
              <w:t>五</w:t>
            </w:r>
            <w:r>
              <w:rPr>
                <w:rFonts w:hint="eastAsia" w:ascii="宋体" w:hAnsi="Calibri" w:eastAsia="宋体" w:cs="宋体"/>
                <w:b/>
                <w:bCs/>
                <w:color w:val="auto"/>
                <w:kern w:val="0"/>
                <w:sz w:val="22"/>
                <w:szCs w:val="22"/>
                <w:highlight w:val="none"/>
                <w:lang w:bidi="ar-SA"/>
              </w:rPr>
              <w:t>）</w:t>
            </w:r>
          </w:p>
        </w:tc>
      </w:tr>
      <w:tr w14:paraId="28D0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5A4A3D97">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A2B29E7">
            <w:pPr>
              <w:pStyle w:val="17"/>
              <w:widowControl/>
              <w:adjustRightInd w:val="0"/>
              <w:snapToGrid w:val="0"/>
              <w:spacing w:line="360" w:lineRule="exact"/>
              <w:jc w:val="both"/>
              <w:rPr>
                <w:rFonts w:hint="eastAsia" w:ascii="宋体"/>
                <w:color w:val="auto"/>
                <w:kern w:val="0"/>
                <w:sz w:val="22"/>
                <w:szCs w:val="22"/>
                <w:highlight w:val="none"/>
              </w:rPr>
            </w:pPr>
            <w:r>
              <w:rPr>
                <w:rFonts w:hint="eastAsia" w:ascii="宋体" w:eastAsia="宋体" w:cs="宋体"/>
                <w:b/>
                <w:bCs/>
                <w:color w:val="auto"/>
                <w:kern w:val="2"/>
                <w:sz w:val="22"/>
                <w:szCs w:val="24"/>
                <w:highlight w:val="none"/>
                <w:lang w:val="zh-CN" w:eastAsia="zh-CN" w:bidi="ar-SA"/>
              </w:rPr>
              <w:t>供应商参与国企采购活动投标资格声明函</w:t>
            </w:r>
            <w:r>
              <w:rPr>
                <w:rFonts w:hint="eastAsia" w:ascii="宋体" w:eastAsia="宋体" w:cs="宋体"/>
                <w:b/>
                <w:bCs/>
                <w:color w:val="auto"/>
                <w:kern w:val="2"/>
                <w:sz w:val="22"/>
                <w:szCs w:val="24"/>
                <w:highlight w:val="none"/>
                <w:lang w:val="en-US" w:eastAsia="zh-CN" w:bidi="ar-SA"/>
              </w:rPr>
              <w:t>（附件</w:t>
            </w:r>
            <w:r>
              <w:rPr>
                <w:rFonts w:hint="eastAsia" w:cs="宋体"/>
                <w:b/>
                <w:bCs/>
                <w:color w:val="auto"/>
                <w:kern w:val="2"/>
                <w:sz w:val="22"/>
                <w:szCs w:val="24"/>
                <w:highlight w:val="none"/>
                <w:lang w:val="en-US" w:eastAsia="zh-CN" w:bidi="ar-SA"/>
              </w:rPr>
              <w:t>六</w:t>
            </w:r>
            <w:r>
              <w:rPr>
                <w:rFonts w:hint="eastAsia" w:ascii="宋体" w:eastAsia="宋体" w:cs="宋体"/>
                <w:b/>
                <w:bCs/>
                <w:color w:val="auto"/>
                <w:kern w:val="2"/>
                <w:sz w:val="22"/>
                <w:szCs w:val="24"/>
                <w:highlight w:val="none"/>
                <w:lang w:val="en-US" w:eastAsia="zh-CN" w:bidi="ar-SA"/>
              </w:rPr>
              <w:t>）</w:t>
            </w:r>
          </w:p>
        </w:tc>
      </w:tr>
      <w:tr w14:paraId="4B0E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45515552">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09B8780A">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b/>
                <w:bCs/>
                <w:color w:val="auto"/>
                <w:kern w:val="0"/>
                <w:sz w:val="22"/>
                <w:szCs w:val="22"/>
                <w:highlight w:val="none"/>
                <w:lang w:bidi="ar-SA"/>
              </w:rPr>
              <w:t>法定代表人诚信投标承诺书（附件</w:t>
            </w:r>
            <w:r>
              <w:rPr>
                <w:rFonts w:hint="eastAsia" w:ascii="宋体" w:hAnsi="Calibri" w:eastAsia="宋体" w:cs="宋体"/>
                <w:b/>
                <w:bCs/>
                <w:color w:val="auto"/>
                <w:kern w:val="0"/>
                <w:sz w:val="22"/>
                <w:szCs w:val="22"/>
                <w:highlight w:val="none"/>
                <w:lang w:val="en-US" w:eastAsia="zh-CN" w:bidi="ar-SA"/>
              </w:rPr>
              <w:t>七</w:t>
            </w:r>
            <w:r>
              <w:rPr>
                <w:rFonts w:hint="eastAsia" w:ascii="宋体" w:hAnsi="Calibri" w:eastAsia="宋体" w:cs="宋体"/>
                <w:b/>
                <w:bCs/>
                <w:color w:val="auto"/>
                <w:kern w:val="0"/>
                <w:sz w:val="22"/>
                <w:szCs w:val="22"/>
                <w:highlight w:val="none"/>
                <w:lang w:bidi="ar-SA"/>
              </w:rPr>
              <w:t>）</w:t>
            </w:r>
          </w:p>
        </w:tc>
      </w:tr>
      <w:tr w14:paraId="536F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7BF47B9C">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4E2ABDCA">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b/>
                <w:bCs/>
                <w:color w:val="auto"/>
                <w:kern w:val="0"/>
                <w:sz w:val="22"/>
                <w:szCs w:val="22"/>
                <w:highlight w:val="none"/>
                <w:lang w:bidi="ar-SA"/>
              </w:rPr>
              <w:t>商务偏离表（附件</w:t>
            </w:r>
            <w:r>
              <w:rPr>
                <w:rFonts w:hint="eastAsia" w:ascii="宋体" w:hAnsi="Calibri" w:eastAsia="宋体" w:cs="宋体"/>
                <w:b/>
                <w:bCs/>
                <w:color w:val="auto"/>
                <w:kern w:val="0"/>
                <w:sz w:val="22"/>
                <w:szCs w:val="22"/>
                <w:highlight w:val="none"/>
                <w:lang w:val="en-US" w:eastAsia="zh-CN" w:bidi="ar-SA"/>
              </w:rPr>
              <w:t>八</w:t>
            </w:r>
            <w:r>
              <w:rPr>
                <w:rFonts w:hint="eastAsia" w:ascii="宋体" w:hAnsi="Calibri" w:eastAsia="宋体" w:cs="宋体"/>
                <w:b/>
                <w:bCs/>
                <w:color w:val="auto"/>
                <w:kern w:val="0"/>
                <w:sz w:val="22"/>
                <w:szCs w:val="22"/>
                <w:highlight w:val="none"/>
                <w:lang w:bidi="ar-SA"/>
              </w:rPr>
              <w:t>（一））、技术偏离表（附件</w:t>
            </w:r>
            <w:r>
              <w:rPr>
                <w:rFonts w:hint="eastAsia" w:ascii="宋体" w:hAnsi="Calibri" w:eastAsia="宋体" w:cs="宋体"/>
                <w:b/>
                <w:bCs/>
                <w:color w:val="auto"/>
                <w:kern w:val="0"/>
                <w:sz w:val="22"/>
                <w:szCs w:val="22"/>
                <w:highlight w:val="none"/>
                <w:lang w:val="en-US" w:eastAsia="zh-CN" w:bidi="ar-SA"/>
              </w:rPr>
              <w:t>八</w:t>
            </w:r>
            <w:r>
              <w:rPr>
                <w:rFonts w:hint="eastAsia" w:ascii="宋体" w:hAnsi="Calibri" w:eastAsia="宋体" w:cs="宋体"/>
                <w:b/>
                <w:bCs/>
                <w:color w:val="auto"/>
                <w:kern w:val="0"/>
                <w:sz w:val="22"/>
                <w:szCs w:val="22"/>
                <w:highlight w:val="none"/>
                <w:lang w:bidi="ar-SA"/>
              </w:rPr>
              <w:t>（二））</w:t>
            </w:r>
          </w:p>
        </w:tc>
      </w:tr>
      <w:tr w14:paraId="1B32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7E027432">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CEB5341">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cs="Times New Roman"/>
                <w:b/>
                <w:bCs/>
                <w:color w:val="auto"/>
                <w:kern w:val="0"/>
                <w:sz w:val="22"/>
                <w:szCs w:val="22"/>
                <w:highlight w:val="none"/>
                <w:lang w:val="en-US" w:eastAsia="zh-CN"/>
              </w:rPr>
              <w:t>服务</w:t>
            </w:r>
            <w:r>
              <w:rPr>
                <w:rFonts w:hint="eastAsia" w:ascii="宋体" w:hAnsi="Calibri" w:eastAsia="宋体" w:cs="Times New Roman"/>
                <w:b/>
                <w:bCs/>
                <w:color w:val="auto"/>
                <w:kern w:val="0"/>
                <w:sz w:val="22"/>
                <w:szCs w:val="22"/>
                <w:highlight w:val="none"/>
              </w:rPr>
              <w:t>方案</w:t>
            </w:r>
          </w:p>
        </w:tc>
      </w:tr>
      <w:tr w14:paraId="2B74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02FA3434">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7098402F">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b/>
                <w:bCs/>
                <w:color w:val="auto"/>
                <w:kern w:val="0"/>
                <w:sz w:val="22"/>
                <w:szCs w:val="22"/>
                <w:highlight w:val="none"/>
                <w:lang w:bidi="ar-SA"/>
              </w:rPr>
              <w:t>供应商项目服务人员汇总表（附件</w:t>
            </w:r>
            <w:r>
              <w:rPr>
                <w:rFonts w:hint="eastAsia" w:ascii="宋体" w:hAnsi="Calibri" w:eastAsia="宋体" w:cs="宋体"/>
                <w:b/>
                <w:bCs/>
                <w:color w:val="auto"/>
                <w:kern w:val="0"/>
                <w:sz w:val="22"/>
                <w:szCs w:val="22"/>
                <w:highlight w:val="none"/>
                <w:lang w:val="en-US" w:eastAsia="zh-CN" w:bidi="ar-SA"/>
              </w:rPr>
              <w:t>九</w:t>
            </w:r>
            <w:r>
              <w:rPr>
                <w:rFonts w:hint="eastAsia" w:ascii="宋体" w:hAnsi="Calibri" w:eastAsia="宋体" w:cs="宋体"/>
                <w:b/>
                <w:bCs/>
                <w:color w:val="auto"/>
                <w:kern w:val="0"/>
                <w:sz w:val="22"/>
                <w:szCs w:val="22"/>
                <w:highlight w:val="none"/>
                <w:lang w:bidi="ar-SA"/>
              </w:rPr>
              <w:t>）；</w:t>
            </w:r>
          </w:p>
        </w:tc>
      </w:tr>
      <w:tr w14:paraId="2215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4F22E896">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3F6EE41">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距离采购人最近的服务机构的详细介绍、服务机构总负责人，电话，地址，技术力量配置等；</w:t>
            </w:r>
          </w:p>
        </w:tc>
      </w:tr>
      <w:tr w14:paraId="05CA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264E8122">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658CF24A">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供应商质量体系认证证书、供应商环境体系认证证书、供应商职业健康体系认证证书（（如有则提供）</w:t>
            </w:r>
          </w:p>
        </w:tc>
      </w:tr>
      <w:tr w14:paraId="4802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3151D03D">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2CC6D2D9">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供应商项目业绩清单，如有（附件十）</w:t>
            </w:r>
          </w:p>
        </w:tc>
      </w:tr>
      <w:tr w14:paraId="3439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5D408EC7">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4447B56F">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供应商具有的</w:t>
            </w:r>
            <w:r>
              <w:rPr>
                <w:rFonts w:hint="eastAsia" w:ascii="宋体" w:cs="宋体"/>
                <w:color w:val="auto"/>
                <w:kern w:val="0"/>
                <w:sz w:val="22"/>
                <w:szCs w:val="22"/>
                <w:highlight w:val="none"/>
                <w:lang w:eastAsia="zh-CN" w:bidi="ar-SA"/>
              </w:rPr>
              <w:t>其他</w:t>
            </w:r>
            <w:r>
              <w:rPr>
                <w:rFonts w:hint="eastAsia" w:ascii="宋体" w:hAnsi="Calibri" w:eastAsia="宋体" w:cs="宋体"/>
                <w:color w:val="auto"/>
                <w:kern w:val="0"/>
                <w:sz w:val="22"/>
                <w:szCs w:val="22"/>
                <w:highlight w:val="none"/>
                <w:lang w:bidi="ar-SA"/>
              </w:rPr>
              <w:t>相关资质证书（如有则提供）</w:t>
            </w:r>
          </w:p>
        </w:tc>
      </w:tr>
      <w:tr w14:paraId="7078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74707A58">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57EBEDEE">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color w:val="auto"/>
                <w:kern w:val="0"/>
                <w:sz w:val="22"/>
                <w:szCs w:val="22"/>
                <w:highlight w:val="none"/>
                <w:lang w:bidi="ar-SA"/>
              </w:rPr>
              <w:t>根据</w:t>
            </w:r>
            <w:r>
              <w:rPr>
                <w:rFonts w:hint="eastAsia" w:ascii="宋体" w:hAnsi="Calibri" w:eastAsia="宋体" w:cs="宋体"/>
                <w:color w:val="auto"/>
                <w:kern w:val="0"/>
                <w:sz w:val="22"/>
                <w:szCs w:val="22"/>
                <w:highlight w:val="none"/>
                <w:lang w:val="en-US" w:eastAsia="zh-CN" w:bidi="ar-SA"/>
              </w:rPr>
              <w:t>竞争性磋商</w:t>
            </w:r>
            <w:r>
              <w:rPr>
                <w:rFonts w:hint="eastAsia" w:ascii="宋体" w:hAnsi="Calibri" w:eastAsia="宋体" w:cs="宋体"/>
                <w:color w:val="auto"/>
                <w:kern w:val="0"/>
                <w:sz w:val="22"/>
                <w:szCs w:val="22"/>
                <w:highlight w:val="none"/>
                <w:lang w:eastAsia="zh-CN" w:bidi="ar-SA"/>
              </w:rPr>
              <w:t>文件</w:t>
            </w:r>
            <w:r>
              <w:rPr>
                <w:rFonts w:hint="eastAsia" w:ascii="宋体" w:hAnsi="Calibri" w:eastAsia="宋体" w:cs="宋体"/>
                <w:color w:val="auto"/>
                <w:kern w:val="0"/>
                <w:sz w:val="22"/>
                <w:szCs w:val="22"/>
                <w:highlight w:val="none"/>
                <w:lang w:bidi="ar-SA"/>
              </w:rPr>
              <w:t>中的采购内容与技术要求、评标细则，需要提供的其它文件和资料。</w:t>
            </w:r>
          </w:p>
        </w:tc>
      </w:tr>
      <w:tr w14:paraId="5F2F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198115E2">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54A9E016">
            <w:pPr>
              <w:widowControl/>
              <w:tabs>
                <w:tab w:val="left" w:pos="1069"/>
                <w:tab w:val="left" w:pos="2352"/>
              </w:tabs>
              <w:autoSpaceDE w:val="0"/>
              <w:autoSpaceDN w:val="0"/>
              <w:adjustRightInd w:val="0"/>
              <w:snapToGrid w:val="0"/>
              <w:spacing w:line="430" w:lineRule="atLeast"/>
              <w:jc w:val="left"/>
              <w:rPr>
                <w:rFonts w:hint="eastAsia" w:ascii="新宋体" w:hAnsi="Calibri" w:eastAsia="新宋体" w:cs="黑体"/>
                <w:color w:val="auto"/>
                <w:kern w:val="2"/>
                <w:sz w:val="22"/>
                <w:szCs w:val="22"/>
                <w:highlight w:val="none"/>
                <w:lang w:val="en-US" w:eastAsia="zh-CN" w:bidi="ar-SA"/>
              </w:rPr>
            </w:pPr>
            <w:r>
              <w:rPr>
                <w:rFonts w:hint="eastAsia" w:ascii="宋体" w:cs="宋体"/>
                <w:color w:val="auto"/>
                <w:kern w:val="0"/>
                <w:sz w:val="22"/>
                <w:szCs w:val="22"/>
                <w:highlight w:val="none"/>
                <w:lang w:eastAsia="zh-CN" w:bidi="ar-SA"/>
              </w:rPr>
              <w:t>其他</w:t>
            </w:r>
            <w:r>
              <w:rPr>
                <w:rFonts w:hint="eastAsia" w:ascii="宋体" w:hAnsi="Calibri" w:eastAsia="宋体" w:cs="宋体"/>
                <w:color w:val="auto"/>
                <w:kern w:val="0"/>
                <w:sz w:val="22"/>
                <w:szCs w:val="22"/>
                <w:highlight w:val="none"/>
                <w:lang w:bidi="ar-SA"/>
              </w:rPr>
              <w:t>供应商</w:t>
            </w:r>
            <w:r>
              <w:rPr>
                <w:rFonts w:hint="eastAsia" w:ascii="宋体" w:cs="宋体"/>
                <w:color w:val="auto"/>
                <w:kern w:val="0"/>
                <w:sz w:val="22"/>
                <w:szCs w:val="22"/>
                <w:highlight w:val="none"/>
                <w:lang w:eastAsia="zh-CN" w:bidi="ar-SA"/>
              </w:rPr>
              <w:t>需</w:t>
            </w:r>
            <w:r>
              <w:rPr>
                <w:rFonts w:hint="eastAsia" w:ascii="宋体" w:hAnsi="Calibri" w:eastAsia="宋体" w:cs="宋体"/>
                <w:color w:val="auto"/>
                <w:kern w:val="0"/>
                <w:sz w:val="22"/>
                <w:szCs w:val="22"/>
                <w:highlight w:val="none"/>
                <w:lang w:bidi="ar-SA"/>
              </w:rPr>
              <w:t>说明的资料（如有则提供）</w:t>
            </w:r>
          </w:p>
        </w:tc>
      </w:tr>
      <w:tr w14:paraId="4990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5D703E54">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56FC56EB">
            <w:pPr>
              <w:widowControl/>
              <w:tabs>
                <w:tab w:val="left" w:pos="1069"/>
                <w:tab w:val="left" w:pos="2352"/>
              </w:tabs>
              <w:autoSpaceDE w:val="0"/>
              <w:autoSpaceDN w:val="0"/>
              <w:adjustRightInd w:val="0"/>
              <w:snapToGrid w:val="0"/>
              <w:spacing w:line="430" w:lineRule="atLeast"/>
              <w:jc w:val="left"/>
              <w:rPr>
                <w:rFonts w:hint="eastAsia" w:ascii="新宋体" w:hAnsi="Calibri" w:eastAsia="新宋体" w:cs="黑体"/>
                <w:color w:val="auto"/>
                <w:kern w:val="2"/>
                <w:sz w:val="22"/>
                <w:szCs w:val="22"/>
                <w:highlight w:val="none"/>
                <w:lang w:val="en-US" w:eastAsia="zh-CN" w:bidi="ar-SA"/>
              </w:rPr>
            </w:pPr>
            <w:r>
              <w:rPr>
                <w:rFonts w:hint="eastAsia" w:ascii="宋体" w:hAnsi="Calibri" w:eastAsia="宋体" w:cs="宋体"/>
                <w:color w:val="auto"/>
                <w:kern w:val="0"/>
                <w:sz w:val="22"/>
                <w:szCs w:val="22"/>
                <w:highlight w:val="none"/>
                <w:lang w:bidi="ar-SA"/>
              </w:rPr>
              <w:t>供应商应编制目录索引，注明项目所在</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页码。</w:t>
            </w:r>
          </w:p>
        </w:tc>
      </w:tr>
      <w:tr w14:paraId="25EC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266E9839">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08DEDF99">
            <w:pPr>
              <w:widowControl/>
              <w:tabs>
                <w:tab w:val="left" w:pos="1069"/>
                <w:tab w:val="left" w:pos="2352"/>
              </w:tabs>
              <w:autoSpaceDE w:val="0"/>
              <w:autoSpaceDN w:val="0"/>
              <w:adjustRightInd w:val="0"/>
              <w:snapToGrid w:val="0"/>
              <w:spacing w:line="43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val="en-US" w:eastAsia="zh-CN" w:bidi="ar-SA"/>
              </w:rPr>
              <w:t>国企</w:t>
            </w:r>
            <w:r>
              <w:rPr>
                <w:rFonts w:hint="eastAsia" w:ascii="宋体" w:hAnsi="Calibri" w:eastAsia="宋体" w:cs="宋体"/>
                <w:color w:val="auto"/>
                <w:kern w:val="0"/>
                <w:sz w:val="22"/>
                <w:szCs w:val="22"/>
                <w:highlight w:val="none"/>
                <w:lang w:bidi="ar-SA"/>
              </w:rPr>
              <w:t>采购活动现场确认声明书（附件十</w:t>
            </w:r>
            <w:r>
              <w:rPr>
                <w:rFonts w:hint="eastAsia" w:ascii="宋体" w:hAnsi="Calibri" w:eastAsia="宋体" w:cs="宋体"/>
                <w:color w:val="auto"/>
                <w:kern w:val="0"/>
                <w:sz w:val="22"/>
                <w:szCs w:val="22"/>
                <w:highlight w:val="none"/>
                <w:lang w:val="en-US" w:eastAsia="zh-CN" w:bidi="ar-SA"/>
              </w:rPr>
              <w:t>一</w:t>
            </w:r>
            <w:r>
              <w:rPr>
                <w:rFonts w:hint="eastAsia" w:ascii="宋体" w:hAnsi="Calibri" w:eastAsia="宋体" w:cs="宋体"/>
                <w:color w:val="auto"/>
                <w:kern w:val="0"/>
                <w:sz w:val="22"/>
                <w:szCs w:val="22"/>
                <w:highlight w:val="none"/>
                <w:lang w:bidi="ar-SA"/>
              </w:rPr>
              <w:t>）</w:t>
            </w:r>
          </w:p>
        </w:tc>
      </w:tr>
      <w:tr w14:paraId="37A3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03A663A0">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61CF3C23">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享受小微企业（含监狱企业、残疾人福利性单位）价格折扣须按供应商单位性质提供以下相关的证明材料：</w:t>
            </w:r>
          </w:p>
          <w:p w14:paraId="09D49354">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（1）小微企业</w:t>
            </w:r>
          </w:p>
          <w:p w14:paraId="017DF887">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中小企业声明函（</w:t>
            </w:r>
            <w:r>
              <w:rPr>
                <w:rFonts w:hint="eastAsia" w:ascii="宋体" w:hAnsi="Calibri" w:eastAsia="宋体" w:cs="宋体"/>
                <w:color w:val="auto"/>
                <w:kern w:val="0"/>
                <w:sz w:val="22"/>
                <w:szCs w:val="22"/>
                <w:highlight w:val="none"/>
                <w:lang w:val="en-US" w:eastAsia="zh-CN" w:bidi="ar-SA"/>
              </w:rPr>
              <w:t>服务</w:t>
            </w:r>
            <w:r>
              <w:rPr>
                <w:rFonts w:hint="eastAsia" w:ascii="宋体" w:hAnsi="Calibri" w:eastAsia="宋体" w:cs="宋体"/>
                <w:color w:val="auto"/>
                <w:kern w:val="0"/>
                <w:sz w:val="22"/>
                <w:szCs w:val="22"/>
                <w:highlight w:val="none"/>
                <w:lang w:bidi="ar-SA"/>
              </w:rPr>
              <w:t>）（原件，加盖供应商公章，格式见</w:t>
            </w:r>
            <w:r>
              <w:rPr>
                <w:rFonts w:hint="eastAsia" w:ascii="宋体" w:hAnsi="Calibri" w:eastAsia="宋体" w:cs="宋体"/>
                <w:color w:val="auto"/>
                <w:kern w:val="0"/>
                <w:sz w:val="22"/>
                <w:szCs w:val="22"/>
                <w:highlight w:val="none"/>
                <w:lang w:eastAsia="zh-CN" w:bidi="ar-SA"/>
              </w:rPr>
              <w:t>竞争性磋商文件</w:t>
            </w:r>
            <w:r>
              <w:rPr>
                <w:rFonts w:hint="eastAsia" w:ascii="宋体" w:hAnsi="Calibri" w:eastAsia="宋体" w:cs="宋体"/>
                <w:color w:val="auto"/>
                <w:kern w:val="0"/>
                <w:sz w:val="22"/>
                <w:szCs w:val="22"/>
                <w:highlight w:val="none"/>
                <w:lang w:bidi="ar-SA"/>
              </w:rPr>
              <w:t>第四部分附件1）</w:t>
            </w:r>
          </w:p>
          <w:p w14:paraId="2A676CDB">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411DF5E3">
            <w:pPr>
              <w:widowControl/>
              <w:autoSpaceDE w:val="0"/>
              <w:autoSpaceDN w:val="0"/>
              <w:adjustRightInd w:val="0"/>
              <w:spacing w:line="260" w:lineRule="exac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（3）残疾人福利性单位声明函（原件，加盖供应商公章，格式见</w:t>
            </w:r>
            <w:r>
              <w:rPr>
                <w:rFonts w:hint="eastAsia" w:ascii="宋体" w:hAnsi="Calibri" w:eastAsia="宋体" w:cs="宋体"/>
                <w:color w:val="auto"/>
                <w:kern w:val="0"/>
                <w:sz w:val="22"/>
                <w:szCs w:val="22"/>
                <w:highlight w:val="none"/>
                <w:lang w:eastAsia="zh-CN" w:bidi="ar-SA"/>
              </w:rPr>
              <w:t>竞争性磋商文件</w:t>
            </w:r>
            <w:r>
              <w:rPr>
                <w:rFonts w:hint="eastAsia" w:ascii="宋体" w:hAnsi="Calibri" w:eastAsia="宋体" w:cs="宋体"/>
                <w:color w:val="auto"/>
                <w:kern w:val="0"/>
                <w:sz w:val="22"/>
                <w:szCs w:val="22"/>
                <w:highlight w:val="none"/>
                <w:lang w:bidi="ar-SA"/>
              </w:rPr>
              <w:t>第四部分附件2）在采购活动中，残疾人福利性单位视同小型、微型企业，享受评审中价格扣除政策。</w:t>
            </w:r>
          </w:p>
        </w:tc>
      </w:tr>
    </w:tbl>
    <w:p w14:paraId="79E50E44">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3.投标内容填写说明</w:t>
      </w:r>
    </w:p>
    <w:p w14:paraId="4D526E1F">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3.1 </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格式</w:t>
      </w:r>
    </w:p>
    <w:p w14:paraId="6A697995">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供应商应按照</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文件第三部分第三款第2条（上表）所列出的内容及格式组成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p w14:paraId="1ABF1072">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3.2 开标一览表为在</w:t>
      </w:r>
      <w:r>
        <w:rPr>
          <w:rFonts w:hint="eastAsia" w:ascii="宋体" w:hAnsi="Calibri" w:eastAsia="宋体" w:cs="Arial"/>
          <w:color w:val="auto"/>
          <w:kern w:val="0"/>
          <w:sz w:val="22"/>
          <w:szCs w:val="22"/>
          <w:highlight w:val="none"/>
          <w:lang w:bidi="ar-SA"/>
        </w:rPr>
        <w:t>商务标</w:t>
      </w:r>
      <w:r>
        <w:rPr>
          <w:rFonts w:hint="eastAsia" w:ascii="宋体" w:hAnsi="Calibri" w:eastAsia="宋体" w:cs="Times New Roman"/>
          <w:color w:val="auto"/>
          <w:kern w:val="0"/>
          <w:sz w:val="22"/>
          <w:szCs w:val="22"/>
          <w:highlight w:val="none"/>
        </w:rPr>
        <w:t>开标仪式上</w:t>
      </w:r>
      <w:r>
        <w:rPr>
          <w:rFonts w:hint="eastAsia" w:ascii="宋体" w:hAnsi="Calibri" w:eastAsia="宋体" w:cs="Times New Roman"/>
          <w:color w:val="auto"/>
          <w:kern w:val="0"/>
          <w:sz w:val="22"/>
          <w:szCs w:val="22"/>
          <w:highlight w:val="none"/>
          <w:lang w:val="en-US" w:eastAsia="zh-CN"/>
        </w:rPr>
        <w:t>开标</w:t>
      </w:r>
      <w:r>
        <w:rPr>
          <w:rFonts w:hint="eastAsia" w:ascii="宋体" w:hAnsi="Calibri" w:eastAsia="宋体" w:cs="Times New Roman"/>
          <w:color w:val="auto"/>
          <w:kern w:val="0"/>
          <w:sz w:val="22"/>
          <w:szCs w:val="22"/>
          <w:highlight w:val="none"/>
        </w:rPr>
        <w:t>的内容，供应商需按格式填写，统一规格，不得自行增减内容。</w:t>
      </w:r>
    </w:p>
    <w:p w14:paraId="2775D2B4">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bookmarkStart w:id="4" w:name="_Toc132122412"/>
      <w:bookmarkStart w:id="5" w:name="_Toc132122115"/>
      <w:bookmarkStart w:id="6" w:name="_Toc132122413"/>
      <w:bookmarkStart w:id="7" w:name="_Toc132122116"/>
      <w:r>
        <w:rPr>
          <w:rFonts w:hint="eastAsia" w:ascii="宋体" w:hAnsi="Calibri" w:eastAsia="宋体" w:cs="Times New Roman"/>
          <w:color w:val="auto"/>
          <w:kern w:val="0"/>
          <w:sz w:val="22"/>
          <w:szCs w:val="22"/>
          <w:highlight w:val="none"/>
        </w:rPr>
        <w:t>4.投标报价</w:t>
      </w:r>
      <w:bookmarkEnd w:id="4"/>
      <w:bookmarkEnd w:id="5"/>
    </w:p>
    <w:p w14:paraId="764DEA77">
      <w:pPr>
        <w:widowControl/>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4.1 供应商应按竞争性磋商文件中《开标（报价）一览表》填写投标报价。</w:t>
      </w:r>
    </w:p>
    <w:p w14:paraId="78807258">
      <w:pPr>
        <w:widowControl/>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u w:val="single"/>
          <w:lang w:bidi="ar-SA"/>
        </w:rPr>
      </w:pPr>
      <w:r>
        <w:rPr>
          <w:rFonts w:hint="eastAsia" w:ascii="宋体" w:hAnsi="Calibri" w:eastAsia="宋体" w:cs="宋体"/>
          <w:color w:val="auto"/>
          <w:kern w:val="0"/>
          <w:sz w:val="22"/>
          <w:szCs w:val="22"/>
          <w:highlight w:val="none"/>
          <w:lang w:bidi="ar-SA"/>
        </w:rPr>
        <w:t>4.2 供应商应在各自技术和商务占优势的基础上并充分考虑本项目的重要性，提供对采购人最优惠的报价。</w:t>
      </w:r>
    </w:p>
    <w:p w14:paraId="73311A98">
      <w:pPr>
        <w:widowControl/>
        <w:tabs>
          <w:tab w:val="left" w:pos="1069"/>
          <w:tab w:val="left" w:pos="2352"/>
        </w:tabs>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4.3 </w:t>
      </w:r>
      <w:r>
        <w:rPr>
          <w:rFonts w:hint="eastAsia" w:ascii="宋体" w:hAnsi="Calibri" w:eastAsia="宋体" w:cs="宋体"/>
          <w:b/>
          <w:bCs/>
          <w:color w:val="auto"/>
          <w:kern w:val="0"/>
          <w:sz w:val="22"/>
          <w:szCs w:val="22"/>
          <w:highlight w:val="none"/>
          <w:u w:val="single"/>
          <w:lang w:bidi="ar-SA"/>
        </w:rPr>
        <w:t>除采购人有变更采购需求的情况外，供应商最终报价不得高于首次报价</w:t>
      </w:r>
      <w:r>
        <w:rPr>
          <w:rFonts w:hint="eastAsia" w:ascii="宋体" w:hAnsi="Calibri" w:eastAsia="宋体" w:cs="宋体"/>
          <w:color w:val="auto"/>
          <w:kern w:val="0"/>
          <w:sz w:val="22"/>
          <w:szCs w:val="22"/>
          <w:highlight w:val="none"/>
          <w:lang w:bidi="ar-SA"/>
        </w:rPr>
        <w:t>。</w:t>
      </w:r>
    </w:p>
    <w:p w14:paraId="2EA1223F">
      <w:pPr>
        <w:widowControl/>
        <w:tabs>
          <w:tab w:val="left" w:pos="1069"/>
          <w:tab w:val="left" w:pos="2352"/>
        </w:tabs>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4.4 </w:t>
      </w:r>
      <w:r>
        <w:rPr>
          <w:rFonts w:hint="eastAsia" w:ascii="宋体" w:hAnsi="Calibri" w:eastAsia="宋体" w:cs="宋体"/>
          <w:b/>
          <w:bCs/>
          <w:color w:val="auto"/>
          <w:kern w:val="0"/>
          <w:sz w:val="22"/>
          <w:szCs w:val="22"/>
          <w:highlight w:val="none"/>
          <w:u w:val="single"/>
          <w:lang w:bidi="ar-SA"/>
        </w:rPr>
        <w:t>超过规定时间未提交最终报价的视为自动放弃投标</w:t>
      </w:r>
      <w:r>
        <w:rPr>
          <w:rFonts w:hint="eastAsia" w:ascii="宋体" w:hAnsi="Calibri" w:eastAsia="宋体" w:cs="宋体"/>
          <w:color w:val="auto"/>
          <w:kern w:val="0"/>
          <w:sz w:val="22"/>
          <w:szCs w:val="22"/>
          <w:highlight w:val="none"/>
          <w:lang w:bidi="ar-SA"/>
        </w:rPr>
        <w:t>。</w:t>
      </w:r>
    </w:p>
    <w:p w14:paraId="3876F1C6">
      <w:pPr>
        <w:widowControl/>
        <w:tabs>
          <w:tab w:val="left" w:pos="1025"/>
        </w:tabs>
        <w:adjustRightInd w:val="0"/>
        <w:snapToGrid w:val="0"/>
        <w:spacing w:line="430" w:lineRule="atLeas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4"/>
          <w:highlight w:val="none"/>
          <w:lang w:val="en-US" w:eastAsia="zh-CN" w:bidi="ar-SA"/>
        </w:rPr>
        <w:t xml:space="preserve">4.5 </w:t>
      </w:r>
      <w:r>
        <w:rPr>
          <w:rFonts w:hint="eastAsia" w:ascii="宋体" w:hAnsi="Calibri" w:eastAsia="宋体" w:cs="宋体"/>
          <w:color w:val="auto"/>
          <w:kern w:val="0"/>
          <w:sz w:val="22"/>
          <w:szCs w:val="22"/>
          <w:highlight w:val="none"/>
          <w:lang w:bidi="ar-SA"/>
        </w:rPr>
        <w:t>投标</w:t>
      </w:r>
      <w:r>
        <w:rPr>
          <w:rFonts w:hint="eastAsia" w:ascii="宋体" w:cs="宋体"/>
          <w:color w:val="auto"/>
          <w:kern w:val="0"/>
          <w:sz w:val="22"/>
          <w:szCs w:val="22"/>
          <w:highlight w:val="none"/>
          <w:lang w:eastAsia="zh-CN" w:bidi="ar-SA"/>
        </w:rPr>
        <w:t>供应商</w:t>
      </w:r>
      <w:r>
        <w:rPr>
          <w:rFonts w:hint="eastAsia" w:ascii="宋体" w:hAnsi="Calibri" w:eastAsia="宋体" w:cs="宋体"/>
          <w:color w:val="auto"/>
          <w:kern w:val="0"/>
          <w:sz w:val="22"/>
          <w:szCs w:val="22"/>
          <w:highlight w:val="none"/>
          <w:lang w:bidi="ar-SA"/>
        </w:rPr>
        <w:t>在合同执行中，除</w:t>
      </w:r>
      <w:r>
        <w:rPr>
          <w:rFonts w:hint="eastAsia" w:ascii="宋体" w:hAnsi="Calibri" w:eastAsia="宋体" w:cs="宋体"/>
          <w:color w:val="auto"/>
          <w:kern w:val="0"/>
          <w:sz w:val="22"/>
          <w:szCs w:val="22"/>
          <w:highlight w:val="none"/>
          <w:lang w:eastAsia="zh-CN" w:bidi="ar-SA"/>
        </w:rPr>
        <w:t>采购文件</w:t>
      </w:r>
      <w:r>
        <w:rPr>
          <w:rFonts w:hint="eastAsia" w:ascii="宋体" w:hAnsi="Calibri" w:eastAsia="宋体" w:cs="宋体"/>
          <w:color w:val="auto"/>
          <w:kern w:val="0"/>
          <w:sz w:val="22"/>
          <w:szCs w:val="22"/>
          <w:highlight w:val="none"/>
          <w:lang w:bidi="ar-SA"/>
        </w:rPr>
        <w:t>规定的由中标方负责的工作范围以外需要采购人协调或提供便利的工作应当在</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中说明。</w:t>
      </w:r>
    </w:p>
    <w:p w14:paraId="242FF11C">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5.采购人要求分类报价是为了方便评标与合同执行，但在任何情况下不限制采购人以其认为最合适的条款签订合同的权利。</w:t>
      </w:r>
    </w:p>
    <w:bookmarkEnd w:id="6"/>
    <w:bookmarkEnd w:id="7"/>
    <w:p w14:paraId="58A99C4D">
      <w:pPr>
        <w:pStyle w:val="17"/>
        <w:widowControl/>
        <w:adjustRightInd w:val="0"/>
        <w:snapToGrid w:val="0"/>
        <w:spacing w:line="400" w:lineRule="atLeast"/>
        <w:ind w:firstLine="456" w:firstLineChars="200"/>
        <w:jc w:val="left"/>
        <w:rPr>
          <w:color w:val="auto"/>
          <w:kern w:val="0"/>
          <w:sz w:val="22"/>
          <w:highlight w:val="none"/>
        </w:rPr>
      </w:pPr>
      <w:bookmarkStart w:id="8" w:name="_Toc132122117"/>
      <w:bookmarkStart w:id="9" w:name="_Toc132122414"/>
      <w:r>
        <w:rPr>
          <w:color w:val="auto"/>
          <w:kern w:val="0"/>
          <w:sz w:val="22"/>
          <w:highlight w:val="none"/>
        </w:rPr>
        <w:t>6.</w:t>
      </w:r>
      <w:r>
        <w:rPr>
          <w:rFonts w:hint="eastAsia"/>
          <w:color w:val="auto"/>
          <w:kern w:val="0"/>
          <w:sz w:val="22"/>
          <w:highlight w:val="none"/>
          <w:lang w:eastAsia="zh-CN"/>
        </w:rPr>
        <w:t>投标（响应）文件</w:t>
      </w:r>
      <w:r>
        <w:rPr>
          <w:rFonts w:hint="eastAsia"/>
          <w:color w:val="auto"/>
          <w:kern w:val="0"/>
          <w:sz w:val="22"/>
          <w:highlight w:val="none"/>
        </w:rPr>
        <w:t>的有效期</w:t>
      </w:r>
      <w:bookmarkEnd w:id="8"/>
      <w:bookmarkEnd w:id="9"/>
    </w:p>
    <w:p w14:paraId="5ADB7521">
      <w:pPr>
        <w:pStyle w:val="17"/>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6.1</w:t>
      </w:r>
      <w:r>
        <w:rPr>
          <w:rFonts w:hint="eastAsia"/>
          <w:color w:val="auto"/>
          <w:kern w:val="0"/>
          <w:sz w:val="22"/>
          <w:highlight w:val="none"/>
        </w:rPr>
        <w:t>自投标截止时间起</w:t>
      </w:r>
      <w:r>
        <w:rPr>
          <w:color w:val="auto"/>
          <w:kern w:val="0"/>
          <w:sz w:val="22"/>
          <w:highlight w:val="none"/>
        </w:rPr>
        <w:t>90</w:t>
      </w:r>
      <w:r>
        <w:rPr>
          <w:rFonts w:hint="eastAsia"/>
          <w:color w:val="auto"/>
          <w:kern w:val="0"/>
          <w:sz w:val="22"/>
          <w:highlight w:val="none"/>
        </w:rPr>
        <w:t>天内，</w:t>
      </w:r>
      <w:r>
        <w:rPr>
          <w:rFonts w:hint="eastAsia"/>
          <w:color w:val="auto"/>
          <w:kern w:val="0"/>
          <w:sz w:val="22"/>
          <w:highlight w:val="none"/>
          <w:lang w:eastAsia="zh-CN"/>
        </w:rPr>
        <w:t>投标（响应）文件</w:t>
      </w:r>
      <w:r>
        <w:rPr>
          <w:rFonts w:hint="eastAsia"/>
          <w:color w:val="auto"/>
          <w:kern w:val="0"/>
          <w:sz w:val="22"/>
          <w:highlight w:val="none"/>
        </w:rPr>
        <w:t>应保持有效。有效期短于这个规定期限的投标将被拒绝。</w:t>
      </w:r>
    </w:p>
    <w:p w14:paraId="788E18BA">
      <w:pPr>
        <w:pStyle w:val="17"/>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6.2</w:t>
      </w:r>
      <w:r>
        <w:rPr>
          <w:rFonts w:hint="eastAsia"/>
          <w:color w:val="auto"/>
          <w:kern w:val="0"/>
          <w:sz w:val="22"/>
          <w:highlight w:val="none"/>
        </w:rPr>
        <w:t>在特殊情况下，采购人可与供应商协商延长</w:t>
      </w:r>
      <w:r>
        <w:rPr>
          <w:rFonts w:hint="eastAsia"/>
          <w:color w:val="auto"/>
          <w:kern w:val="0"/>
          <w:sz w:val="22"/>
          <w:highlight w:val="none"/>
          <w:lang w:eastAsia="zh-CN"/>
        </w:rPr>
        <w:t>投标（响应）文件</w:t>
      </w:r>
      <w:r>
        <w:rPr>
          <w:rFonts w:hint="eastAsia"/>
          <w:color w:val="auto"/>
          <w:kern w:val="0"/>
          <w:sz w:val="22"/>
          <w:highlight w:val="none"/>
        </w:rPr>
        <w:t>的有效期，这种要求和答复均应以书面形式进行。</w:t>
      </w:r>
    </w:p>
    <w:p w14:paraId="3261F439">
      <w:pPr>
        <w:pStyle w:val="17"/>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6.3</w:t>
      </w:r>
      <w:r>
        <w:rPr>
          <w:rFonts w:hint="eastAsia"/>
          <w:color w:val="auto"/>
          <w:kern w:val="0"/>
          <w:sz w:val="22"/>
          <w:highlight w:val="none"/>
        </w:rPr>
        <w:t>供应商可拒绝接受延期要求，同意延长有效期的供应商不能</w:t>
      </w:r>
      <w:r>
        <w:rPr>
          <w:rFonts w:hint="eastAsia"/>
          <w:color w:val="auto"/>
          <w:kern w:val="0"/>
          <w:sz w:val="22"/>
          <w:highlight w:val="none"/>
          <w:lang w:val="en-US" w:eastAsia="zh-CN"/>
        </w:rPr>
        <w:t>修改</w:t>
      </w:r>
      <w:r>
        <w:rPr>
          <w:rFonts w:hint="eastAsia"/>
          <w:color w:val="auto"/>
          <w:kern w:val="0"/>
          <w:sz w:val="22"/>
          <w:highlight w:val="none"/>
          <w:lang w:eastAsia="zh-CN"/>
        </w:rPr>
        <w:t>投标（响应）文件</w:t>
      </w:r>
      <w:r>
        <w:rPr>
          <w:rFonts w:hint="eastAsia"/>
          <w:color w:val="auto"/>
          <w:kern w:val="0"/>
          <w:sz w:val="22"/>
          <w:highlight w:val="none"/>
        </w:rPr>
        <w:t>。</w:t>
      </w:r>
    </w:p>
    <w:p w14:paraId="69911825">
      <w:pPr>
        <w:pStyle w:val="17"/>
        <w:widowControl/>
        <w:adjustRightInd w:val="0"/>
        <w:snapToGrid w:val="0"/>
        <w:spacing w:line="400" w:lineRule="atLeast"/>
        <w:ind w:firstLine="440"/>
        <w:jc w:val="left"/>
        <w:outlineLvl w:val="0"/>
        <w:rPr>
          <w:rFonts w:cs="Arial"/>
          <w:color w:val="auto"/>
          <w:kern w:val="0"/>
          <w:sz w:val="22"/>
          <w:szCs w:val="22"/>
          <w:highlight w:val="none"/>
          <w:lang w:bidi="ar-SA"/>
        </w:rPr>
      </w:pPr>
      <w:bookmarkStart w:id="10" w:name="_Toc132122118"/>
      <w:bookmarkStart w:id="11" w:name="_Toc132122415"/>
      <w:r>
        <w:rPr>
          <w:rFonts w:cs="Arial"/>
          <w:color w:val="auto"/>
          <w:kern w:val="0"/>
          <w:sz w:val="22"/>
          <w:szCs w:val="22"/>
          <w:highlight w:val="none"/>
          <w:lang w:bidi="ar-SA"/>
        </w:rPr>
        <w:t>7.</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的签署</w:t>
      </w:r>
      <w:bookmarkEnd w:id="10"/>
      <w:bookmarkEnd w:id="11"/>
    </w:p>
    <w:p w14:paraId="1F52882A">
      <w:pPr>
        <w:pStyle w:val="17"/>
        <w:widowControl/>
        <w:adjustRightInd w:val="0"/>
        <w:snapToGrid w:val="0"/>
        <w:spacing w:line="400" w:lineRule="atLeast"/>
        <w:ind w:firstLine="456" w:firstLineChars="200"/>
        <w:jc w:val="left"/>
        <w:rPr>
          <w:rFonts w:cs="Arial"/>
          <w:color w:val="auto"/>
          <w:kern w:val="0"/>
          <w:sz w:val="22"/>
          <w:szCs w:val="22"/>
          <w:highlight w:val="none"/>
          <w:lang w:bidi="ar-SA"/>
        </w:rPr>
      </w:pPr>
      <w:r>
        <w:rPr>
          <w:rFonts w:cs="Arial"/>
          <w:color w:val="auto"/>
          <w:kern w:val="0"/>
          <w:sz w:val="22"/>
          <w:szCs w:val="22"/>
          <w:highlight w:val="none"/>
          <w:lang w:bidi="ar-SA"/>
        </w:rPr>
        <w:t>7.1</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不得涂改和增删，如有错漏必须修改，修改处须由同一签署人签字或盖章。由于字迹模糊或表达不清引起的后果由供应商负责。</w:t>
      </w:r>
    </w:p>
    <w:p w14:paraId="3D8F305A">
      <w:pPr>
        <w:pStyle w:val="17"/>
        <w:widowControl/>
        <w:adjustRightInd w:val="0"/>
        <w:snapToGrid w:val="0"/>
        <w:spacing w:line="400" w:lineRule="atLeast"/>
        <w:jc w:val="left"/>
        <w:rPr>
          <w:rFonts w:cs="Arial"/>
          <w:color w:val="auto"/>
          <w:kern w:val="0"/>
          <w:sz w:val="22"/>
          <w:szCs w:val="22"/>
          <w:highlight w:val="none"/>
          <w:lang w:bidi="ar-SA"/>
        </w:rPr>
      </w:pPr>
      <w:r>
        <w:rPr>
          <w:rFonts w:cs="Arial"/>
          <w:color w:val="auto"/>
          <w:kern w:val="0"/>
          <w:sz w:val="22"/>
          <w:szCs w:val="22"/>
          <w:highlight w:val="none"/>
          <w:lang w:bidi="ar-SA"/>
        </w:rPr>
        <w:t xml:space="preserve">    7.2</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须由供应商盖章并由法定代表人或法定代表人授权代表签署，供应商应写全称。</w:t>
      </w:r>
    </w:p>
    <w:p w14:paraId="735A2800">
      <w:pPr>
        <w:pStyle w:val="17"/>
        <w:widowControl/>
        <w:adjustRightInd w:val="0"/>
        <w:snapToGrid w:val="0"/>
        <w:spacing w:line="400" w:lineRule="atLeast"/>
        <w:ind w:firstLine="456" w:firstLineChars="200"/>
        <w:jc w:val="left"/>
        <w:outlineLvl w:val="0"/>
        <w:rPr>
          <w:rFonts w:cs="Arial"/>
          <w:b/>
          <w:bCs/>
          <w:color w:val="auto"/>
          <w:kern w:val="0"/>
          <w:sz w:val="22"/>
          <w:szCs w:val="22"/>
          <w:highlight w:val="none"/>
          <w:lang w:bidi="ar-SA"/>
        </w:rPr>
      </w:pPr>
      <w:bookmarkStart w:id="12" w:name="_Toc132125037"/>
      <w:bookmarkStart w:id="13" w:name="_Toc132122119"/>
      <w:bookmarkStart w:id="14" w:name="_Toc132123838"/>
      <w:bookmarkStart w:id="15" w:name="_Toc132122416"/>
      <w:bookmarkStart w:id="16" w:name="_Toc132125151"/>
      <w:bookmarkStart w:id="17" w:name="_Toc132126154"/>
      <w:bookmarkStart w:id="18" w:name="_Toc132123439"/>
      <w:bookmarkStart w:id="19" w:name="_Toc132124594"/>
      <w:bookmarkStart w:id="20" w:name="_Toc132123547"/>
      <w:bookmarkStart w:id="21" w:name="_Toc132125983"/>
      <w:bookmarkStart w:id="22" w:name="_Toc132123881"/>
      <w:bookmarkStart w:id="23" w:name="_Toc132125095"/>
      <w:bookmarkStart w:id="24" w:name="_Toc132123634"/>
      <w:bookmarkStart w:id="25" w:name="_Toc132655776"/>
      <w:bookmarkStart w:id="26" w:name="_Toc132125574"/>
      <w:r>
        <w:rPr>
          <w:rFonts w:hint="eastAsia" w:cs="Arial"/>
          <w:b/>
          <w:bCs/>
          <w:color w:val="auto"/>
          <w:kern w:val="0"/>
          <w:sz w:val="22"/>
          <w:szCs w:val="22"/>
          <w:highlight w:val="none"/>
          <w:lang w:bidi="ar-SA"/>
        </w:rPr>
        <w:t>四、</w:t>
      </w:r>
      <w:r>
        <w:rPr>
          <w:rFonts w:hint="eastAsia" w:cs="Arial"/>
          <w:b/>
          <w:bCs/>
          <w:color w:val="auto"/>
          <w:kern w:val="0"/>
          <w:sz w:val="22"/>
          <w:szCs w:val="22"/>
          <w:highlight w:val="none"/>
          <w:lang w:eastAsia="zh-CN" w:bidi="ar-SA"/>
        </w:rPr>
        <w:t>投标（响应）文件</w:t>
      </w:r>
      <w:r>
        <w:rPr>
          <w:rFonts w:hint="eastAsia" w:cs="Arial"/>
          <w:b/>
          <w:bCs/>
          <w:color w:val="auto"/>
          <w:kern w:val="0"/>
          <w:sz w:val="22"/>
          <w:szCs w:val="22"/>
          <w:highlight w:val="none"/>
          <w:lang w:bidi="ar-SA"/>
        </w:rPr>
        <w:t>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91DE190">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 xml:space="preserve">1. </w:t>
      </w:r>
      <w:r>
        <w:rPr>
          <w:rFonts w:hint="eastAsia"/>
          <w:color w:val="auto"/>
          <w:kern w:val="0"/>
          <w:sz w:val="22"/>
          <w:szCs w:val="22"/>
          <w:highlight w:val="none"/>
          <w:lang w:eastAsia="zh-CN"/>
        </w:rPr>
        <w:t>投标（响应）文件</w:t>
      </w:r>
      <w:r>
        <w:rPr>
          <w:rFonts w:hint="eastAsia"/>
          <w:color w:val="auto"/>
          <w:kern w:val="0"/>
          <w:sz w:val="22"/>
          <w:szCs w:val="22"/>
          <w:highlight w:val="none"/>
        </w:rPr>
        <w:t>的上传、递交：见《投标邀请函（投标须知前附表）》。</w:t>
      </w:r>
    </w:p>
    <w:p w14:paraId="24D5DE4A">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2.“电子加密</w:t>
      </w:r>
      <w:r>
        <w:rPr>
          <w:rFonts w:hint="eastAsia"/>
          <w:color w:val="auto"/>
          <w:kern w:val="0"/>
          <w:sz w:val="22"/>
          <w:szCs w:val="22"/>
          <w:highlight w:val="none"/>
          <w:lang w:eastAsia="zh-CN"/>
        </w:rPr>
        <w:t>投标（响应）文件</w:t>
      </w:r>
      <w:r>
        <w:rPr>
          <w:rFonts w:hint="eastAsia"/>
          <w:color w:val="auto"/>
          <w:kern w:val="0"/>
          <w:sz w:val="22"/>
          <w:szCs w:val="22"/>
          <w:highlight w:val="none"/>
        </w:rPr>
        <w:t>”解密：见《投标邀请函（投标须知前附表）》。</w:t>
      </w:r>
    </w:p>
    <w:p w14:paraId="17C940E5">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w:t>
      </w:r>
      <w:r>
        <w:rPr>
          <w:rFonts w:hint="eastAsia"/>
          <w:color w:val="auto"/>
          <w:kern w:val="0"/>
          <w:sz w:val="22"/>
          <w:szCs w:val="22"/>
          <w:highlight w:val="none"/>
          <w:lang w:eastAsia="zh-CN"/>
        </w:rPr>
        <w:t>投标（响应）文件</w:t>
      </w:r>
      <w:r>
        <w:rPr>
          <w:rFonts w:hint="eastAsia"/>
          <w:color w:val="auto"/>
          <w:kern w:val="0"/>
          <w:sz w:val="22"/>
          <w:szCs w:val="22"/>
          <w:highlight w:val="none"/>
        </w:rPr>
        <w:t>的补充、修改或撤回</w:t>
      </w:r>
    </w:p>
    <w:p w14:paraId="04821295">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3.1供应商应当在投标截止时间前完成</w:t>
      </w:r>
      <w:r>
        <w:rPr>
          <w:rFonts w:hint="eastAsia"/>
          <w:color w:val="auto"/>
          <w:kern w:val="0"/>
          <w:sz w:val="22"/>
          <w:szCs w:val="22"/>
          <w:highlight w:val="none"/>
          <w:lang w:eastAsia="zh-CN"/>
        </w:rPr>
        <w:t>投标（响应）文件</w:t>
      </w:r>
      <w:r>
        <w:rPr>
          <w:rFonts w:hint="eastAsia"/>
          <w:color w:val="auto"/>
          <w:kern w:val="0"/>
          <w:sz w:val="22"/>
          <w:szCs w:val="22"/>
          <w:highlight w:val="none"/>
        </w:rPr>
        <w:t>的上传、递交，并可以补充、修改或者撤回</w:t>
      </w:r>
      <w:r>
        <w:rPr>
          <w:rFonts w:hint="eastAsia"/>
          <w:color w:val="auto"/>
          <w:kern w:val="0"/>
          <w:sz w:val="22"/>
          <w:szCs w:val="22"/>
          <w:highlight w:val="none"/>
          <w:lang w:eastAsia="zh-CN"/>
        </w:rPr>
        <w:t>投标（响应）文件</w:t>
      </w:r>
      <w:r>
        <w:rPr>
          <w:rFonts w:hint="eastAsia"/>
          <w:color w:val="auto"/>
          <w:kern w:val="0"/>
          <w:sz w:val="22"/>
          <w:szCs w:val="22"/>
          <w:highlight w:val="none"/>
        </w:rPr>
        <w:t>。补充或者修改</w:t>
      </w:r>
      <w:r>
        <w:rPr>
          <w:rFonts w:hint="eastAsia"/>
          <w:color w:val="auto"/>
          <w:kern w:val="0"/>
          <w:sz w:val="22"/>
          <w:szCs w:val="22"/>
          <w:highlight w:val="none"/>
          <w:lang w:eastAsia="zh-CN"/>
        </w:rPr>
        <w:t>投标（响应）文件</w:t>
      </w:r>
      <w:r>
        <w:rPr>
          <w:rFonts w:hint="eastAsia"/>
          <w:color w:val="auto"/>
          <w:kern w:val="0"/>
          <w:sz w:val="22"/>
          <w:szCs w:val="22"/>
          <w:highlight w:val="none"/>
        </w:rPr>
        <w:t>的，应当先行撤回原文件，补充、修改后重新上传、递交。投标截止时间前未完成上传、递交的，视为撤回</w:t>
      </w:r>
      <w:r>
        <w:rPr>
          <w:rFonts w:hint="eastAsia"/>
          <w:color w:val="auto"/>
          <w:kern w:val="0"/>
          <w:sz w:val="22"/>
          <w:szCs w:val="22"/>
          <w:highlight w:val="none"/>
          <w:lang w:eastAsia="zh-CN"/>
        </w:rPr>
        <w:t>投标（响应）文件</w:t>
      </w:r>
      <w:r>
        <w:rPr>
          <w:rFonts w:hint="eastAsia"/>
          <w:color w:val="auto"/>
          <w:kern w:val="0"/>
          <w:sz w:val="22"/>
          <w:szCs w:val="22"/>
          <w:highlight w:val="none"/>
        </w:rPr>
        <w:t>。投标截止时间后递交的</w:t>
      </w:r>
      <w:r>
        <w:rPr>
          <w:rFonts w:hint="eastAsia"/>
          <w:color w:val="auto"/>
          <w:kern w:val="0"/>
          <w:sz w:val="22"/>
          <w:szCs w:val="22"/>
          <w:highlight w:val="none"/>
          <w:lang w:eastAsia="zh-CN"/>
        </w:rPr>
        <w:t>投标（响应）文件</w:t>
      </w:r>
      <w:r>
        <w:rPr>
          <w:rFonts w:hint="eastAsia"/>
          <w:color w:val="auto"/>
          <w:kern w:val="0"/>
          <w:sz w:val="22"/>
          <w:szCs w:val="22"/>
          <w:highlight w:val="none"/>
        </w:rPr>
        <w:t>，“</w:t>
      </w:r>
      <w:r>
        <w:rPr>
          <w:rFonts w:hint="eastAsia"/>
          <w:color w:val="auto"/>
          <w:kern w:val="0"/>
          <w:sz w:val="22"/>
          <w:szCs w:val="22"/>
          <w:highlight w:val="none"/>
          <w:lang w:eastAsia="zh-CN"/>
        </w:rPr>
        <w:t>乐采云</w:t>
      </w:r>
      <w:r>
        <w:rPr>
          <w:rFonts w:hint="eastAsia"/>
          <w:color w:val="auto"/>
          <w:kern w:val="0"/>
          <w:sz w:val="22"/>
          <w:szCs w:val="22"/>
          <w:highlight w:val="none"/>
        </w:rPr>
        <w:t>”将予以拒收。</w:t>
      </w:r>
    </w:p>
    <w:p w14:paraId="35B108AC">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3.2投标截止时间后，供应商不得撤回、修改《</w:t>
      </w:r>
      <w:r>
        <w:rPr>
          <w:rFonts w:hint="eastAsia"/>
          <w:color w:val="auto"/>
          <w:kern w:val="0"/>
          <w:sz w:val="22"/>
          <w:szCs w:val="22"/>
          <w:highlight w:val="none"/>
          <w:lang w:eastAsia="zh-CN"/>
        </w:rPr>
        <w:t>投标（响应）文件</w:t>
      </w:r>
      <w:r>
        <w:rPr>
          <w:rFonts w:hint="eastAsia"/>
          <w:color w:val="auto"/>
          <w:kern w:val="0"/>
          <w:sz w:val="22"/>
          <w:szCs w:val="22"/>
          <w:highlight w:val="none"/>
        </w:rPr>
        <w:t>》。</w:t>
      </w:r>
    </w:p>
    <w:p w14:paraId="1044584D">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4.</w:t>
      </w:r>
      <w:r>
        <w:rPr>
          <w:rFonts w:hint="eastAsia"/>
          <w:color w:val="auto"/>
          <w:kern w:val="0"/>
          <w:sz w:val="22"/>
          <w:szCs w:val="22"/>
          <w:highlight w:val="none"/>
          <w:lang w:eastAsia="zh-CN"/>
        </w:rPr>
        <w:t>投标（响应）文件</w:t>
      </w:r>
      <w:r>
        <w:rPr>
          <w:rFonts w:hint="eastAsia"/>
          <w:color w:val="auto"/>
          <w:kern w:val="0"/>
          <w:sz w:val="22"/>
          <w:szCs w:val="22"/>
          <w:highlight w:val="none"/>
        </w:rPr>
        <w:t>的备选方案</w:t>
      </w:r>
    </w:p>
    <w:p w14:paraId="598A6BD4">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4.1供应商不得递交任何的投标备选（替代）方案，否则其</w:t>
      </w:r>
      <w:r>
        <w:rPr>
          <w:rFonts w:hint="eastAsia"/>
          <w:color w:val="auto"/>
          <w:kern w:val="0"/>
          <w:sz w:val="22"/>
          <w:szCs w:val="22"/>
          <w:highlight w:val="none"/>
          <w:lang w:eastAsia="zh-CN"/>
        </w:rPr>
        <w:t>投标（响应）文件</w:t>
      </w:r>
      <w:r>
        <w:rPr>
          <w:rFonts w:hint="eastAsia"/>
          <w:color w:val="auto"/>
          <w:kern w:val="0"/>
          <w:sz w:val="22"/>
          <w:szCs w:val="22"/>
          <w:highlight w:val="none"/>
        </w:rPr>
        <w:t>将作无效标处理。</w:t>
      </w:r>
    </w:p>
    <w:p w14:paraId="4AB0577B">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5. 投标截止期</w:t>
      </w:r>
    </w:p>
    <w:p w14:paraId="704FD515">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5.1供应商应按前附表中规定的时间、地点将</w:t>
      </w:r>
      <w:r>
        <w:rPr>
          <w:rFonts w:hint="eastAsia"/>
          <w:color w:val="auto"/>
          <w:kern w:val="0"/>
          <w:sz w:val="22"/>
          <w:szCs w:val="22"/>
          <w:highlight w:val="none"/>
          <w:lang w:eastAsia="zh-CN"/>
        </w:rPr>
        <w:t>投标（响应）文件</w:t>
      </w:r>
      <w:r>
        <w:rPr>
          <w:rFonts w:hint="eastAsia"/>
          <w:color w:val="auto"/>
          <w:kern w:val="0"/>
          <w:sz w:val="22"/>
          <w:szCs w:val="22"/>
          <w:highlight w:val="none"/>
        </w:rPr>
        <w:t>递交给采购人，采购人将拒绝接受逾期送达的</w:t>
      </w:r>
      <w:r>
        <w:rPr>
          <w:rFonts w:hint="eastAsia"/>
          <w:color w:val="auto"/>
          <w:kern w:val="0"/>
          <w:sz w:val="22"/>
          <w:szCs w:val="22"/>
          <w:highlight w:val="none"/>
          <w:lang w:eastAsia="zh-CN"/>
        </w:rPr>
        <w:t>投标（响应）文件</w:t>
      </w:r>
      <w:r>
        <w:rPr>
          <w:rFonts w:hint="eastAsia"/>
          <w:color w:val="auto"/>
          <w:kern w:val="0"/>
          <w:sz w:val="22"/>
          <w:szCs w:val="22"/>
          <w:highlight w:val="none"/>
        </w:rPr>
        <w:t>。</w:t>
      </w:r>
    </w:p>
    <w:p w14:paraId="4EF9AB41">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color w:val="auto"/>
          <w:kern w:val="0"/>
          <w:sz w:val="22"/>
          <w:szCs w:val="22"/>
          <w:highlight w:val="none"/>
        </w:rPr>
        <w:t>5.2采购人可以按本须知规定以补充通知的方式，酌情延长递交</w:t>
      </w:r>
      <w:r>
        <w:rPr>
          <w:rFonts w:hint="eastAsia"/>
          <w:color w:val="auto"/>
          <w:kern w:val="0"/>
          <w:sz w:val="22"/>
          <w:szCs w:val="22"/>
          <w:highlight w:val="none"/>
          <w:lang w:eastAsia="zh-CN"/>
        </w:rPr>
        <w:t>投标（响应）文件</w:t>
      </w:r>
      <w:r>
        <w:rPr>
          <w:rFonts w:hint="eastAsia"/>
          <w:color w:val="auto"/>
          <w:kern w:val="0"/>
          <w:sz w:val="22"/>
          <w:szCs w:val="22"/>
          <w:highlight w:val="none"/>
        </w:rPr>
        <w:t>的截止日期。在上述情况下，采购人与供应商以前在投标截止期方面的全部权利、责任和义务，将适用</w:t>
      </w:r>
      <w:r>
        <w:rPr>
          <w:rFonts w:hint="eastAsia" w:ascii="宋体" w:eastAsia="宋体" w:cs="Times New Roman"/>
          <w:color w:val="auto"/>
          <w:kern w:val="0"/>
          <w:sz w:val="22"/>
          <w:szCs w:val="22"/>
          <w:highlight w:val="none"/>
        </w:rPr>
        <w:t>于延长至新的投标截止期。</w:t>
      </w:r>
    </w:p>
    <w:p w14:paraId="758CA8C1">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五、开标和评标</w:t>
      </w:r>
    </w:p>
    <w:p w14:paraId="506035A6">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1.开标</w:t>
      </w:r>
    </w:p>
    <w:p w14:paraId="79BEB3D5">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（一）开标准备</w:t>
      </w:r>
    </w:p>
    <w:p w14:paraId="6572E870">
      <w:pPr>
        <w:pStyle w:val="17"/>
        <w:widowControl/>
        <w:adjustRightInd w:val="0"/>
        <w:snapToGrid w:val="0"/>
        <w:spacing w:line="400" w:lineRule="atLeast"/>
        <w:ind w:firstLine="446" w:firstLineChars="196"/>
        <w:jc w:val="left"/>
        <w:rPr>
          <w:rFonts w:hint="eastAsia" w:ascii="宋体" w:eastAsia="宋体" w:cs="Times New Roman"/>
          <w:b/>
          <w:bCs/>
          <w:color w:val="auto"/>
          <w:kern w:val="0"/>
          <w:sz w:val="22"/>
          <w:szCs w:val="22"/>
          <w:highlight w:val="none"/>
        </w:rPr>
      </w:pPr>
      <w:r>
        <w:rPr>
          <w:rFonts w:hint="eastAsia" w:ascii="宋体" w:eastAsia="宋体" w:cs="Times New Roman"/>
          <w:b/>
          <w:bCs/>
          <w:color w:val="auto"/>
          <w:kern w:val="0"/>
          <w:sz w:val="22"/>
          <w:szCs w:val="22"/>
          <w:highlight w:val="none"/>
        </w:rPr>
        <w:t>1.采购组织机构原则上采用电子评标，按照</w:t>
      </w:r>
      <w:r>
        <w:rPr>
          <w:rFonts w:hint="eastAsia" w:ascii="宋体" w:eastAsia="宋体" w:cs="Times New Roman"/>
          <w:b/>
          <w:bCs/>
          <w:color w:val="auto"/>
          <w:kern w:val="0"/>
          <w:sz w:val="22"/>
          <w:szCs w:val="22"/>
          <w:highlight w:val="none"/>
          <w:lang w:eastAsia="zh-CN"/>
        </w:rPr>
        <w:t>投标（响应）文件</w:t>
      </w:r>
      <w:r>
        <w:rPr>
          <w:rFonts w:hint="eastAsia" w:ascii="宋体" w:eastAsia="宋体" w:cs="Times New Roman"/>
          <w:b/>
          <w:bCs/>
          <w:color w:val="auto"/>
          <w:kern w:val="0"/>
          <w:sz w:val="22"/>
          <w:szCs w:val="22"/>
          <w:highlight w:val="none"/>
        </w:rPr>
        <w:t>规定的时间通过“</w:t>
      </w:r>
      <w:r>
        <w:rPr>
          <w:rFonts w:hint="eastAsia" w:ascii="宋体" w:eastAsia="宋体" w:cs="Times New Roman"/>
          <w:b/>
          <w:bCs/>
          <w:color w:val="auto"/>
          <w:kern w:val="0"/>
          <w:sz w:val="22"/>
          <w:szCs w:val="22"/>
          <w:highlight w:val="none"/>
          <w:lang w:val="en-US" w:eastAsia="zh-CN"/>
        </w:rPr>
        <w:t>乐采云</w:t>
      </w:r>
      <w:r>
        <w:rPr>
          <w:rFonts w:hint="eastAsia" w:ascii="宋体" w:eastAsia="宋体" w:cs="Times New Roman"/>
          <w:b/>
          <w:bCs/>
          <w:color w:val="auto"/>
          <w:kern w:val="0"/>
          <w:sz w:val="22"/>
          <w:szCs w:val="22"/>
          <w:highlight w:val="none"/>
        </w:rPr>
        <w:t>平台”组织开标、开启</w:t>
      </w:r>
      <w:r>
        <w:rPr>
          <w:rFonts w:hint="eastAsia" w:ascii="宋体" w:eastAsia="宋体" w:cs="Times New Roman"/>
          <w:b/>
          <w:bCs/>
          <w:color w:val="auto"/>
          <w:kern w:val="0"/>
          <w:sz w:val="22"/>
          <w:szCs w:val="22"/>
          <w:highlight w:val="none"/>
          <w:lang w:eastAsia="zh-CN"/>
        </w:rPr>
        <w:t>投标（响应）文件</w:t>
      </w:r>
      <w:r>
        <w:rPr>
          <w:rFonts w:hint="eastAsia" w:ascii="宋体" w:eastAsia="宋体" w:cs="Times New Roman"/>
          <w:b/>
          <w:bCs/>
          <w:color w:val="auto"/>
          <w:kern w:val="0"/>
          <w:sz w:val="22"/>
          <w:szCs w:val="22"/>
          <w:highlight w:val="none"/>
        </w:rPr>
        <w:t>，所有供应商均应当准时在线参加。供应商如不参加磋商大会的，视同认可磋商结果，事后不得对采购相关人员、磋商过程和磋商结果提出异议，同时供应商因未在线参加磋商而导致</w:t>
      </w:r>
      <w:r>
        <w:rPr>
          <w:rFonts w:hint="eastAsia" w:ascii="宋体" w:eastAsia="宋体" w:cs="Times New Roman"/>
          <w:b/>
          <w:bCs/>
          <w:color w:val="auto"/>
          <w:kern w:val="0"/>
          <w:sz w:val="22"/>
          <w:szCs w:val="22"/>
          <w:highlight w:val="none"/>
          <w:lang w:eastAsia="zh-CN"/>
        </w:rPr>
        <w:t>投标（响应）文件</w:t>
      </w:r>
      <w:r>
        <w:rPr>
          <w:rFonts w:hint="eastAsia" w:ascii="宋体" w:eastAsia="宋体" w:cs="Times New Roman"/>
          <w:b/>
          <w:bCs/>
          <w:color w:val="auto"/>
          <w:kern w:val="0"/>
          <w:sz w:val="22"/>
          <w:szCs w:val="22"/>
          <w:highlight w:val="none"/>
        </w:rPr>
        <w:t>无法按时解密等一切后果由供应商自己承担。</w:t>
      </w:r>
    </w:p>
    <w:p w14:paraId="39FE1999">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2.若磋商供应商在规定时间内无法解密或解密失败的，其投标无效。</w:t>
      </w:r>
    </w:p>
    <w:p w14:paraId="34B1A72E">
      <w:pPr>
        <w:widowControl/>
        <w:snapToGrid w:val="0"/>
        <w:spacing w:line="440" w:lineRule="exact"/>
        <w:ind w:firstLine="456" w:firstLineChars="200"/>
        <w:jc w:val="left"/>
        <w:rPr>
          <w:rFonts w:hint="eastAsia" w:ascii="宋体" w:hAnsi="Calibri" w:eastAsia="宋体" w:cs="宋体"/>
          <w:b/>
          <w:bCs/>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3.所有二次报价询标流程，均在线上完成，请各供应商务必不要离开电脑太久，并留意手机短信。（请提前检查“</w:t>
      </w:r>
      <w:r>
        <w:rPr>
          <w:rFonts w:hint="eastAsia" w:ascii="宋体" w:hAnsi="Calibri" w:eastAsia="宋体" w:cs="宋体"/>
          <w:b/>
          <w:bCs/>
          <w:color w:val="auto"/>
          <w:kern w:val="0"/>
          <w:sz w:val="22"/>
          <w:szCs w:val="22"/>
          <w:highlight w:val="none"/>
          <w:lang w:val="en-US" w:eastAsia="zh-CN" w:bidi="ar-SA"/>
        </w:rPr>
        <w:t>乐采云</w:t>
      </w:r>
      <w:r>
        <w:rPr>
          <w:rFonts w:hint="eastAsia" w:ascii="宋体" w:hAnsi="Calibri" w:eastAsia="宋体" w:cs="宋体"/>
          <w:b/>
          <w:bCs/>
          <w:color w:val="auto"/>
          <w:kern w:val="0"/>
          <w:sz w:val="22"/>
          <w:szCs w:val="22"/>
          <w:highlight w:val="none"/>
          <w:lang w:bidi="ar-SA"/>
        </w:rPr>
        <w:t>”内，关于‘项目采购’的岗位权限是否已勾选上。如有问题，请致电400-881-7190）</w:t>
      </w:r>
    </w:p>
    <w:p w14:paraId="16F16F9C">
      <w:pPr>
        <w:widowControl/>
        <w:snapToGrid w:val="0"/>
        <w:spacing w:line="440" w:lineRule="exact"/>
        <w:ind w:firstLine="456" w:firstLineChars="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（二）电子招投标开标及评审程序</w:t>
      </w:r>
    </w:p>
    <w:p w14:paraId="687D3EA9">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1.开标会由采购代理机构主持，磋商响应截止时间后，供应商登录</w:t>
      </w:r>
      <w:r>
        <w:rPr>
          <w:rFonts w:hint="eastAsia" w:cs="宋体"/>
          <w:color w:val="auto"/>
          <w:sz w:val="22"/>
          <w:highlight w:val="none"/>
          <w:lang w:val="en-US" w:eastAsia="zh-CN" w:bidi="ar-SA"/>
        </w:rPr>
        <w:t>乐</w:t>
      </w:r>
      <w:r>
        <w:rPr>
          <w:rFonts w:hint="eastAsia" w:cs="宋体"/>
          <w:color w:val="auto"/>
          <w:sz w:val="22"/>
          <w:highlight w:val="none"/>
          <w:lang w:bidi="ar-SA"/>
        </w:rPr>
        <w:t>采云平台，用“项目采购-开标评标”功能对电子</w:t>
      </w:r>
      <w:r>
        <w:rPr>
          <w:rFonts w:hint="eastAsia" w:cs="宋体"/>
          <w:color w:val="auto"/>
          <w:sz w:val="22"/>
          <w:highlight w:val="none"/>
          <w:lang w:eastAsia="zh-CN" w:bidi="ar-SA"/>
        </w:rPr>
        <w:t>投标（响应）文件</w:t>
      </w:r>
      <w:r>
        <w:rPr>
          <w:rFonts w:hint="eastAsia" w:cs="宋体"/>
          <w:color w:val="auto"/>
          <w:sz w:val="22"/>
          <w:highlight w:val="none"/>
          <w:lang w:bidi="ar-SA"/>
        </w:rPr>
        <w:t>进行在线解密，各供应商代表在收到解密通知后30分钟内自行完成“电子加密</w:t>
      </w:r>
      <w:r>
        <w:rPr>
          <w:rFonts w:hint="eastAsia" w:cs="宋体"/>
          <w:color w:val="auto"/>
          <w:sz w:val="22"/>
          <w:highlight w:val="none"/>
          <w:lang w:eastAsia="zh-CN" w:bidi="ar-SA"/>
        </w:rPr>
        <w:t>投标（响应）文件</w:t>
      </w:r>
      <w:r>
        <w:rPr>
          <w:rFonts w:hint="eastAsia" w:cs="宋体"/>
          <w:color w:val="auto"/>
          <w:sz w:val="22"/>
          <w:highlight w:val="none"/>
          <w:lang w:bidi="ar-SA"/>
        </w:rPr>
        <w:t>”的在线解密。</w:t>
      </w:r>
    </w:p>
    <w:p w14:paraId="6F1484ED">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eastAsia="zh-CN" w:bidi="ar-SA"/>
        </w:rPr>
        <w:t>投标（响应）文件</w:t>
      </w:r>
      <w:r>
        <w:rPr>
          <w:rFonts w:hint="eastAsia" w:cs="宋体"/>
          <w:color w:val="auto"/>
          <w:sz w:val="22"/>
          <w:highlight w:val="none"/>
          <w:lang w:bidi="ar-SA"/>
        </w:rPr>
        <w:t>解密结束，开启</w:t>
      </w:r>
      <w:r>
        <w:rPr>
          <w:rFonts w:hint="eastAsia" w:cs="宋体"/>
          <w:color w:val="auto"/>
          <w:sz w:val="22"/>
          <w:highlight w:val="none"/>
          <w:lang w:eastAsia="zh-CN" w:bidi="ar-SA"/>
        </w:rPr>
        <w:t>投标（响应）文件</w:t>
      </w:r>
      <w:r>
        <w:rPr>
          <w:rFonts w:hint="eastAsia" w:cs="宋体"/>
          <w:color w:val="auto"/>
          <w:sz w:val="22"/>
          <w:highlight w:val="none"/>
          <w:lang w:bidi="ar-SA"/>
        </w:rPr>
        <w:t>，磋商小组对资格和商务技术响应文件进行评审；</w:t>
      </w:r>
    </w:p>
    <w:p w14:paraId="48C86EFA">
      <w:pPr>
        <w:widowControl/>
        <w:adjustRightInd w:val="0"/>
        <w:spacing w:line="400" w:lineRule="exact"/>
        <w:ind w:firstLine="456" w:firstLineChars="200"/>
        <w:jc w:val="left"/>
        <w:rPr>
          <w:rFonts w:hint="eastAsia" w:cs="宋体"/>
          <w:color w:val="auto"/>
          <w:sz w:val="22"/>
          <w:highlight w:val="none"/>
          <w:lang w:bidi="ar-SA"/>
        </w:rPr>
      </w:pPr>
      <w:r>
        <w:rPr>
          <w:rFonts w:hint="eastAsia" w:cs="宋体"/>
          <w:color w:val="auto"/>
          <w:sz w:val="22"/>
          <w:highlight w:val="none"/>
          <w:lang w:bidi="ar-SA"/>
        </w:rPr>
        <w:t>3.评审小组就价格、服务等认为需要磋商的内容进行磋商，供应商逐家回答磋商小组的提问，响应人作出最终承诺和最终报价。</w:t>
      </w:r>
      <w:r>
        <w:rPr>
          <w:rFonts w:hint="eastAsia" w:cs="宋体"/>
          <w:b/>
          <w:bCs/>
          <w:color w:val="auto"/>
          <w:sz w:val="22"/>
          <w:highlight w:val="none"/>
          <w:lang w:bidi="ar-SA"/>
        </w:rPr>
        <w:t>（</w:t>
      </w:r>
      <w:r>
        <w:rPr>
          <w:rFonts w:hint="eastAsia" w:ascii="宋体" w:hAnsi="Calibri" w:eastAsia="宋体" w:cs="宋体"/>
          <w:b/>
          <w:bCs/>
          <w:color w:val="auto"/>
          <w:kern w:val="0"/>
          <w:sz w:val="22"/>
          <w:szCs w:val="22"/>
          <w:highlight w:val="none"/>
          <w:u w:val="single"/>
          <w:lang w:bidi="ar-SA"/>
        </w:rPr>
        <w:t>超过规定时间未提交最终报价的视为自动放弃投标</w:t>
      </w:r>
      <w:r>
        <w:rPr>
          <w:rFonts w:hint="eastAsia" w:cs="宋体"/>
          <w:b/>
          <w:bCs/>
          <w:color w:val="auto"/>
          <w:sz w:val="22"/>
          <w:highlight w:val="none"/>
          <w:lang w:bidi="ar-SA"/>
        </w:rPr>
        <w:t>）</w:t>
      </w:r>
      <w:r>
        <w:rPr>
          <w:rFonts w:hint="eastAsia" w:cs="宋体"/>
          <w:color w:val="auto"/>
          <w:sz w:val="22"/>
          <w:highlight w:val="none"/>
          <w:lang w:bidi="ar-SA"/>
        </w:rPr>
        <w:t>。</w:t>
      </w:r>
    </w:p>
    <w:p w14:paraId="07AA38F4">
      <w:pPr>
        <w:pStyle w:val="12"/>
        <w:widowControl/>
        <w:jc w:val="left"/>
        <w:rPr>
          <w:rFonts w:eastAsia="宋体"/>
          <w:color w:val="auto"/>
          <w:kern w:val="0"/>
          <w:highlight w:val="none"/>
          <w:lang w:val="en-US" w:eastAsia="zh-CN"/>
        </w:rPr>
      </w:pPr>
      <w:r>
        <w:rPr>
          <w:rFonts w:hint="eastAsia" w:ascii="宋体" w:eastAsia="宋体" w:cs="宋体"/>
          <w:color w:val="auto"/>
          <w:kern w:val="0"/>
          <w:sz w:val="22"/>
          <w:szCs w:val="21"/>
          <w:highlight w:val="none"/>
          <w:lang w:val="en-US" w:eastAsia="zh-CN" w:bidi="ar-SA"/>
        </w:rPr>
        <w:t>4.</w:t>
      </w:r>
      <w:r>
        <w:rPr>
          <w:rFonts w:hint="eastAsia" w:cs="宋体"/>
          <w:color w:val="auto"/>
          <w:kern w:val="0"/>
          <w:sz w:val="22"/>
          <w:highlight w:val="none"/>
          <w:lang w:val="en-US" w:eastAsia="zh-CN" w:bidi="ar-SA"/>
        </w:rPr>
        <w:t>在系统上公开资格和商务技术评审结果；</w:t>
      </w:r>
    </w:p>
    <w:p w14:paraId="0A832C5D">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5.对商务技术文件进行评审；</w:t>
      </w:r>
    </w:p>
    <w:p w14:paraId="6FF53FEB">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6.对报价文件进行评审；</w:t>
      </w:r>
    </w:p>
    <w:p w14:paraId="4A8F0B22">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7.公布评审结果。</w:t>
      </w:r>
    </w:p>
    <w:p w14:paraId="683807B8">
      <w:pPr>
        <w:widowControl/>
        <w:adjustRightInd w:val="0"/>
        <w:spacing w:line="400" w:lineRule="exact"/>
        <w:ind w:firstLine="456" w:firstLineChars="200"/>
        <w:jc w:val="left"/>
        <w:rPr>
          <w:rFonts w:cs="宋体"/>
          <w:b/>
          <w:bCs/>
          <w:color w:val="auto"/>
          <w:sz w:val="22"/>
          <w:szCs w:val="22"/>
          <w:highlight w:val="none"/>
          <w:lang w:bidi="ar-SA"/>
        </w:rPr>
      </w:pPr>
      <w:r>
        <w:rPr>
          <w:rFonts w:hint="eastAsia" w:cs="宋体"/>
          <w:b/>
          <w:bCs/>
          <w:color w:val="auto"/>
          <w:sz w:val="22"/>
          <w:szCs w:val="22"/>
          <w:highlight w:val="none"/>
          <w:lang w:bidi="ar-SA"/>
        </w:rPr>
        <w:t>特别说明：</w:t>
      </w:r>
      <w:r>
        <w:rPr>
          <w:rFonts w:hint="eastAsia" w:cs="宋体"/>
          <w:b/>
          <w:bCs/>
          <w:color w:val="auto"/>
          <w:sz w:val="22"/>
          <w:szCs w:val="22"/>
          <w:highlight w:val="none"/>
          <w:lang w:val="en-US" w:eastAsia="zh-CN" w:bidi="ar-SA"/>
        </w:rPr>
        <w:t>乐采云平台</w:t>
      </w:r>
      <w:r>
        <w:rPr>
          <w:rFonts w:hint="eastAsia" w:cs="宋体"/>
          <w:b/>
          <w:bCs/>
          <w:color w:val="auto"/>
          <w:sz w:val="22"/>
          <w:szCs w:val="22"/>
          <w:highlight w:val="none"/>
          <w:lang w:bidi="ar-SA"/>
        </w:rPr>
        <w:t>如对电子化开标及评审程序有调整的，按调整后的程序操作。</w:t>
      </w:r>
    </w:p>
    <w:p w14:paraId="1ED9A527">
      <w:pPr>
        <w:widowControl/>
        <w:adjustRightInd w:val="0"/>
        <w:snapToGrid w:val="0"/>
        <w:spacing w:line="400" w:lineRule="atLeast"/>
        <w:ind w:firstLine="448" w:firstLineChars="197"/>
        <w:jc w:val="left"/>
        <w:rPr>
          <w:rFonts w:hint="eastAsia" w:ascii="宋体" w:hAnsi="Calibri" w:eastAsia="宋体" w:cs="宋体"/>
          <w:color w:val="auto"/>
          <w:kern w:val="0"/>
          <w:szCs w:val="22"/>
          <w:highlight w:val="none"/>
          <w:lang w:bidi="ar-SA"/>
        </w:rPr>
      </w:pPr>
      <w:r>
        <w:rPr>
          <w:rFonts w:hint="eastAsia" w:ascii="宋体" w:hAnsi="Calibri" w:eastAsia="宋体" w:cs="宋体"/>
          <w:color w:val="auto"/>
          <w:kern w:val="0"/>
          <w:sz w:val="22"/>
          <w:szCs w:val="22"/>
          <w:highlight w:val="none"/>
          <w:lang w:bidi="ar-SA"/>
        </w:rPr>
        <w:t>▲</w:t>
      </w:r>
      <w:r>
        <w:rPr>
          <w:rFonts w:hint="eastAsia" w:ascii="宋体" w:hAnsi="Calibri" w:eastAsia="宋体" w:cs="宋体"/>
          <w:b/>
          <w:bCs/>
          <w:color w:val="auto"/>
          <w:kern w:val="0"/>
          <w:sz w:val="22"/>
          <w:szCs w:val="22"/>
          <w:highlight w:val="none"/>
          <w:lang w:bidi="ar-SA"/>
        </w:rPr>
        <w:t>供应商</w:t>
      </w:r>
      <w:r>
        <w:rPr>
          <w:rFonts w:hint="eastAsia" w:ascii="宋体" w:hAnsi="Calibri" w:eastAsia="宋体" w:cs="宋体"/>
          <w:b/>
          <w:bCs/>
          <w:color w:val="auto"/>
          <w:kern w:val="0"/>
          <w:sz w:val="22"/>
          <w:szCs w:val="22"/>
          <w:highlight w:val="none"/>
          <w:lang w:val="en-US" w:eastAsia="zh-CN" w:bidi="ar-SA"/>
        </w:rPr>
        <w:t>乐</w:t>
      </w:r>
      <w:r>
        <w:rPr>
          <w:rFonts w:hint="eastAsia" w:ascii="宋体" w:hAnsi="Calibri" w:eastAsia="宋体" w:cs="宋体"/>
          <w:b/>
          <w:bCs/>
          <w:color w:val="auto"/>
          <w:kern w:val="0"/>
          <w:sz w:val="22"/>
          <w:szCs w:val="22"/>
          <w:highlight w:val="none"/>
          <w:lang w:bidi="ar-SA"/>
        </w:rPr>
        <w:t>采云系统填写报价和电子</w:t>
      </w:r>
      <w:r>
        <w:rPr>
          <w:rFonts w:hint="eastAsia" w:ascii="宋体" w:hAnsi="Calibri" w:eastAsia="宋体" w:cs="宋体"/>
          <w:b/>
          <w:bCs/>
          <w:color w:val="auto"/>
          <w:kern w:val="0"/>
          <w:sz w:val="22"/>
          <w:szCs w:val="22"/>
          <w:highlight w:val="none"/>
          <w:lang w:eastAsia="zh-CN" w:bidi="ar-SA"/>
        </w:rPr>
        <w:t>投标（响应）文件</w:t>
      </w:r>
      <w:r>
        <w:rPr>
          <w:rFonts w:hint="eastAsia" w:ascii="宋体" w:hAnsi="Calibri" w:eastAsia="宋体" w:cs="宋体"/>
          <w:b/>
          <w:bCs/>
          <w:color w:val="auto"/>
          <w:kern w:val="0"/>
          <w:sz w:val="22"/>
          <w:szCs w:val="22"/>
          <w:highlight w:val="none"/>
          <w:lang w:bidi="ar-SA"/>
        </w:rPr>
        <w:t>（开标（报价）一览表）中填写不一致的，以电子</w:t>
      </w:r>
      <w:r>
        <w:rPr>
          <w:rFonts w:hint="eastAsia" w:ascii="宋体" w:hAnsi="Calibri" w:eastAsia="宋体" w:cs="宋体"/>
          <w:b/>
          <w:bCs/>
          <w:color w:val="auto"/>
          <w:kern w:val="0"/>
          <w:sz w:val="22"/>
          <w:szCs w:val="22"/>
          <w:highlight w:val="none"/>
          <w:lang w:eastAsia="zh-CN" w:bidi="ar-SA"/>
        </w:rPr>
        <w:t>投标（响应）文件</w:t>
      </w:r>
      <w:r>
        <w:rPr>
          <w:rFonts w:hint="eastAsia" w:ascii="宋体" w:hAnsi="Calibri" w:eastAsia="宋体" w:cs="宋体"/>
          <w:b/>
          <w:bCs/>
          <w:color w:val="auto"/>
          <w:kern w:val="0"/>
          <w:sz w:val="22"/>
          <w:szCs w:val="22"/>
          <w:highlight w:val="none"/>
          <w:lang w:bidi="ar-SA"/>
        </w:rPr>
        <w:t>（开标（报价）一览表）为准，如果不接受调整价格的</w:t>
      </w:r>
      <w:r>
        <w:rPr>
          <w:rFonts w:hint="eastAsia" w:ascii="宋体" w:cs="宋体"/>
          <w:b/>
          <w:bCs/>
          <w:color w:val="auto"/>
          <w:kern w:val="0"/>
          <w:sz w:val="22"/>
          <w:szCs w:val="22"/>
          <w:highlight w:val="none"/>
          <w:lang w:eastAsia="zh-CN" w:bidi="ar-SA"/>
        </w:rPr>
        <w:t>作废</w:t>
      </w:r>
      <w:r>
        <w:rPr>
          <w:rFonts w:hint="eastAsia" w:ascii="宋体" w:hAnsi="Calibri" w:eastAsia="宋体" w:cs="宋体"/>
          <w:b/>
          <w:bCs/>
          <w:color w:val="auto"/>
          <w:kern w:val="0"/>
          <w:sz w:val="22"/>
          <w:szCs w:val="22"/>
          <w:highlight w:val="none"/>
          <w:lang w:bidi="ar-SA"/>
        </w:rPr>
        <w:t>标处理。</w:t>
      </w:r>
    </w:p>
    <w:p w14:paraId="4BE89C2F">
      <w:pPr>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2.评标</w:t>
      </w:r>
    </w:p>
    <w:p w14:paraId="714A5670">
      <w:pPr>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2.1 评标由采购人依法组建的</w:t>
      </w:r>
      <w:r>
        <w:rPr>
          <w:rFonts w:hint="eastAsia" w:cs="宋体"/>
          <w:color w:val="auto"/>
          <w:sz w:val="22"/>
          <w:highlight w:val="none"/>
          <w:lang w:eastAsia="zh-CN" w:bidi="ar-SA"/>
        </w:rPr>
        <w:t>磋商小组</w:t>
      </w:r>
      <w:r>
        <w:rPr>
          <w:rFonts w:hint="eastAsia" w:cs="宋体"/>
          <w:color w:val="auto"/>
          <w:sz w:val="22"/>
          <w:highlight w:val="none"/>
          <w:lang w:bidi="ar-SA"/>
        </w:rPr>
        <w:t>负责，并独立履行下列职责：</w:t>
      </w:r>
    </w:p>
    <w:p w14:paraId="66EF4138">
      <w:pPr>
        <w:widowControl/>
        <w:spacing w:line="400" w:lineRule="exact"/>
        <w:ind w:firstLine="446" w:firstLineChars="196"/>
        <w:jc w:val="left"/>
        <w:rPr>
          <w:rFonts w:hint="eastAsia" w:ascii="宋体" w:hAnsi="Calibri" w:eastAsia="宋体" w:cs="宋体"/>
          <w:color w:val="auto"/>
          <w:kern w:val="0"/>
          <w:sz w:val="22"/>
          <w:szCs w:val="22"/>
          <w:highlight w:val="none"/>
          <w:lang w:bidi="ar-SA"/>
        </w:rPr>
      </w:pPr>
      <w:bookmarkStart w:id="27" w:name="_Toc2500_WPSOffice_Level3"/>
      <w:r>
        <w:rPr>
          <w:rFonts w:hint="eastAsia" w:ascii="宋体" w:hAnsi="Calibri" w:eastAsia="宋体" w:cs="宋体"/>
          <w:color w:val="auto"/>
          <w:kern w:val="0"/>
          <w:sz w:val="22"/>
          <w:szCs w:val="22"/>
          <w:highlight w:val="none"/>
          <w:lang w:bidi="ar-SA"/>
        </w:rPr>
        <w:t>1）审查</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是否符合竞争性磋商文件要求，并作出评价；</w:t>
      </w:r>
      <w:bookmarkEnd w:id="27"/>
    </w:p>
    <w:p w14:paraId="47E5E18E">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bookmarkStart w:id="28" w:name="_Toc20806_WPSOffice_Level3"/>
      <w:r>
        <w:rPr>
          <w:rFonts w:hint="eastAsia" w:ascii="宋体" w:hAnsi="Calibri" w:eastAsia="宋体" w:cs="宋体"/>
          <w:color w:val="auto"/>
          <w:kern w:val="0"/>
          <w:sz w:val="22"/>
          <w:szCs w:val="22"/>
          <w:highlight w:val="none"/>
          <w:lang w:bidi="ar-SA"/>
        </w:rPr>
        <w:t>2）要求供应商对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有关事项作出解释或者澄清；</w:t>
      </w:r>
      <w:bookmarkEnd w:id="28"/>
    </w:p>
    <w:p w14:paraId="6795FE0F">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bookmarkStart w:id="29" w:name="_Toc12689_WPSOffice_Level3"/>
      <w:r>
        <w:rPr>
          <w:rFonts w:hint="eastAsia" w:ascii="宋体" w:hAnsi="Calibri" w:eastAsia="宋体" w:cs="宋体"/>
          <w:color w:val="auto"/>
          <w:kern w:val="0"/>
          <w:sz w:val="22"/>
          <w:szCs w:val="22"/>
          <w:highlight w:val="none"/>
          <w:lang w:bidi="ar-SA"/>
        </w:rPr>
        <w:t>3）按照竞争性磋商文件确定的评标办法直接确定中标（成交）供应商；</w:t>
      </w:r>
      <w:bookmarkEnd w:id="29"/>
    </w:p>
    <w:p w14:paraId="3EEB6BE1">
      <w:pPr>
        <w:widowControl/>
        <w:adjustRightInd w:val="0"/>
        <w:spacing w:line="400" w:lineRule="exact"/>
        <w:ind w:firstLine="446" w:firstLineChars="196"/>
        <w:jc w:val="left"/>
        <w:rPr>
          <w:rFonts w:hint="eastAsia" w:cs="宋体"/>
          <w:color w:val="auto"/>
          <w:sz w:val="22"/>
          <w:highlight w:val="none"/>
          <w:lang w:bidi="ar-SA"/>
        </w:rPr>
      </w:pPr>
      <w:bookmarkStart w:id="30" w:name="_Toc20017_WPSOffice_Level3"/>
      <w:r>
        <w:rPr>
          <w:rFonts w:hint="eastAsia" w:cs="宋体"/>
          <w:color w:val="auto"/>
          <w:sz w:val="22"/>
          <w:highlight w:val="none"/>
          <w:lang w:bidi="ar-SA"/>
        </w:rPr>
        <w:t>4）向采购人或者有关部门报告非法干预评标工作的行为。</w:t>
      </w:r>
      <w:bookmarkEnd w:id="30"/>
    </w:p>
    <w:p w14:paraId="2868D317">
      <w:pPr>
        <w:widowControl w:val="0"/>
        <w:adjustRightInd w:val="0"/>
        <w:snapToGrid w:val="0"/>
        <w:spacing w:line="400" w:lineRule="atLeast"/>
        <w:ind w:firstLine="448" w:firstLineChars="197"/>
        <w:jc w:val="both"/>
        <w:rPr>
          <w:rFonts w:ascii="Calibri" w:hAnsi="Calibri" w:eastAsia="宋体" w:cs="Times New Roman"/>
          <w:color w:val="auto"/>
          <w:kern w:val="0"/>
          <w:szCs w:val="22"/>
          <w:highlight w:val="none"/>
        </w:rPr>
      </w:pPr>
      <w:r>
        <w:rPr>
          <w:rFonts w:hint="eastAsia" w:ascii="宋体" w:hAnsi="Calibri" w:eastAsia="宋体" w:cs="宋体"/>
          <w:color w:val="auto"/>
          <w:kern w:val="2"/>
          <w:sz w:val="22"/>
          <w:szCs w:val="22"/>
          <w:highlight w:val="none"/>
          <w:lang w:val="en-US" w:eastAsia="zh-CN" w:bidi="ar-SA"/>
        </w:rPr>
        <w:t>5）根据采购人的授权确定中标方名单；</w:t>
      </w:r>
    </w:p>
    <w:p w14:paraId="5EDD55A0">
      <w:pPr>
        <w:widowControl/>
        <w:spacing w:line="400" w:lineRule="exact"/>
        <w:ind w:firstLine="446" w:firstLineChars="196"/>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2.2 评标应当遵循下列工作程序：</w:t>
      </w:r>
    </w:p>
    <w:p w14:paraId="486356A9">
      <w:pPr>
        <w:widowControl/>
        <w:spacing w:line="40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    1）</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初审。初审分为资格性检查和符合性检查。</w:t>
      </w:r>
    </w:p>
    <w:p w14:paraId="56C98A83">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（1)资格性检查。由采购人代表或招标代理机构对供应商资格进行审查。依据法律法规和竞争性磋商文件的规定，对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中的资格证明文件等进行审查，以确定供应商是否具备投标资格。</w:t>
      </w:r>
    </w:p>
    <w:p w14:paraId="6441F05E">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（2)符合性检查。</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依据竞争性磋商文件的规定，从</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的有效性、完整性和对竞争性磋商文件的响应程度进行审查，以确定是否对竞争性磋商文件的实质性要求作出响应。</w:t>
      </w:r>
    </w:p>
    <w:p w14:paraId="2C2D6B35">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可以根据供应商</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情况，经采购人确认，调整竞争性磋商文件及采购方案，在统一采购要求的基础上，要求所有有效供应商重新修正</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及进行多轮次报价。</w:t>
      </w:r>
    </w:p>
    <w:p w14:paraId="22E35025">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3）综合评价。按竞争性磋商文件中规定的评标方法和标准，对资格性检查和符合性检查合格的</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进行商务和技术评估，综合评价。</w:t>
      </w:r>
    </w:p>
    <w:p w14:paraId="791B9F3B">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4）推荐中标（成交）供应商候选人名单，并根据采购人的授权确定中标（成交）供应商。</w:t>
      </w:r>
    </w:p>
    <w:p w14:paraId="4E091E65">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b/>
          <w:bCs/>
          <w:color w:val="auto"/>
          <w:sz w:val="22"/>
          <w:highlight w:val="none"/>
          <w:lang w:bidi="ar-SA"/>
        </w:rPr>
        <w:t xml:space="preserve">2.3 </w:t>
      </w:r>
      <w:r>
        <w:rPr>
          <w:rFonts w:hint="eastAsia" w:cs="宋体"/>
          <w:b/>
          <w:bCs/>
          <w:color w:val="auto"/>
          <w:sz w:val="22"/>
          <w:highlight w:val="none"/>
          <w:u w:val="single"/>
          <w:lang w:bidi="ar-SA"/>
        </w:rPr>
        <w:t>▲供应商存在下列情况之一的，报价无效:</w:t>
      </w:r>
    </w:p>
    <w:p w14:paraId="73D5E0BE">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1）</w:t>
      </w:r>
      <w:r>
        <w:rPr>
          <w:rFonts w:hint="eastAsia" w:cs="宋体"/>
          <w:color w:val="auto"/>
          <w:sz w:val="22"/>
          <w:highlight w:val="none"/>
          <w:u w:val="single"/>
          <w:lang w:eastAsia="zh-CN" w:bidi="ar-SA"/>
        </w:rPr>
        <w:t>投标（响应）文件</w:t>
      </w:r>
      <w:r>
        <w:rPr>
          <w:rFonts w:hint="eastAsia" w:cs="宋体"/>
          <w:color w:val="auto"/>
          <w:sz w:val="22"/>
          <w:highlight w:val="none"/>
          <w:u w:val="single"/>
          <w:lang w:bidi="ar-SA"/>
        </w:rPr>
        <w:t>未按竞争性磋商文件要求签署、盖章的；</w:t>
      </w:r>
    </w:p>
    <w:p w14:paraId="033420F7">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2）不具备竞争性磋商文件中规定的资格要求的；</w:t>
      </w:r>
    </w:p>
    <w:p w14:paraId="310F29B2">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3）最终报价超过竞争性磋商文件中规定的预算金额或者最高限价的；</w:t>
      </w:r>
    </w:p>
    <w:p w14:paraId="670DE276">
      <w:pPr>
        <w:pStyle w:val="17"/>
        <w:widowControl/>
        <w:adjustRightInd w:val="0"/>
        <w:snapToGrid w:val="0"/>
        <w:spacing w:line="400" w:lineRule="atLeast"/>
        <w:ind w:firstLine="448" w:firstLineChars="197"/>
        <w:jc w:val="left"/>
        <w:rPr>
          <w:rFonts w:hint="eastAsia" w:cs="宋体"/>
          <w:color w:val="auto"/>
          <w:kern w:val="0"/>
          <w:sz w:val="22"/>
          <w:highlight w:val="none"/>
          <w:u w:val="single"/>
          <w:lang w:bidi="ar-SA"/>
        </w:rPr>
      </w:pPr>
      <w:r>
        <w:rPr>
          <w:rFonts w:hint="eastAsia" w:cs="宋体"/>
          <w:color w:val="auto"/>
          <w:kern w:val="0"/>
          <w:sz w:val="22"/>
          <w:highlight w:val="none"/>
          <w:u w:val="single"/>
          <w:lang w:bidi="ar-SA"/>
        </w:rPr>
        <w:t>4）</w:t>
      </w:r>
      <w:r>
        <w:rPr>
          <w:rFonts w:hint="eastAsia" w:cs="宋体"/>
          <w:color w:val="auto"/>
          <w:kern w:val="0"/>
          <w:sz w:val="22"/>
          <w:highlight w:val="none"/>
          <w:u w:val="single"/>
          <w:lang w:eastAsia="zh-CN" w:bidi="ar-SA"/>
        </w:rPr>
        <w:t>投标（响应）文件</w:t>
      </w:r>
      <w:r>
        <w:rPr>
          <w:rFonts w:hint="eastAsia" w:cs="宋体"/>
          <w:color w:val="auto"/>
          <w:kern w:val="0"/>
          <w:sz w:val="22"/>
          <w:highlight w:val="none"/>
          <w:u w:val="single"/>
          <w:lang w:bidi="ar-SA"/>
        </w:rPr>
        <w:t>含有采购人不能接受的附加条件的（包括竞争性磋商文件中明确要求不得偏离的招标要求，存在负偏离的）;</w:t>
      </w:r>
    </w:p>
    <w:p w14:paraId="34C36B3A">
      <w:pPr>
        <w:pStyle w:val="17"/>
        <w:widowControl/>
        <w:adjustRightInd w:val="0"/>
        <w:snapToGrid w:val="0"/>
        <w:spacing w:line="400" w:lineRule="atLeast"/>
        <w:ind w:firstLine="448" w:firstLineChars="197"/>
        <w:jc w:val="left"/>
        <w:rPr>
          <w:rFonts w:cs="宋体"/>
          <w:b/>
          <w:bCs/>
          <w:color w:val="auto"/>
          <w:kern w:val="0"/>
          <w:sz w:val="22"/>
          <w:highlight w:val="none"/>
          <w:u w:val="single"/>
          <w:lang w:bidi="ar-SA"/>
        </w:rPr>
      </w:pPr>
      <w:r>
        <w:rPr>
          <w:rFonts w:hint="eastAsia" w:ascii="宋体" w:eastAsia="宋体" w:cs="宋体"/>
          <w:color w:val="auto"/>
          <w:kern w:val="0"/>
          <w:sz w:val="22"/>
          <w:szCs w:val="22"/>
          <w:highlight w:val="none"/>
          <w:lang w:val="en-US" w:eastAsia="zh-CN" w:bidi="ar-SA"/>
        </w:rPr>
        <w:t>5</w:t>
      </w:r>
      <w:r>
        <w:rPr>
          <w:rFonts w:hint="eastAsia" w:ascii="宋体" w:eastAsia="宋体" w:cs="宋体"/>
          <w:color w:val="auto"/>
          <w:kern w:val="0"/>
          <w:sz w:val="22"/>
          <w:szCs w:val="22"/>
          <w:highlight w:val="none"/>
          <w:lang w:bidi="ar-SA"/>
        </w:rPr>
        <w:t>）供应商递交两份或两份以上内容不同的</w:t>
      </w:r>
      <w:r>
        <w:rPr>
          <w:rFonts w:hint="eastAsia" w:ascii="宋体" w:eastAsia="宋体" w:cs="宋体"/>
          <w:color w:val="auto"/>
          <w:kern w:val="0"/>
          <w:sz w:val="22"/>
          <w:szCs w:val="22"/>
          <w:highlight w:val="none"/>
          <w:lang w:eastAsia="zh-CN" w:bidi="ar-SA"/>
        </w:rPr>
        <w:t>投标（响应）文件</w:t>
      </w:r>
      <w:r>
        <w:rPr>
          <w:rFonts w:hint="eastAsia" w:ascii="宋体" w:eastAsia="宋体" w:cs="宋体"/>
          <w:color w:val="auto"/>
          <w:kern w:val="0"/>
          <w:sz w:val="22"/>
          <w:szCs w:val="22"/>
          <w:highlight w:val="none"/>
          <w:lang w:bidi="ar-SA"/>
        </w:rPr>
        <w:t>，未声明哪一份有效的；</w:t>
      </w:r>
    </w:p>
    <w:p w14:paraId="77DB8371">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6</w:t>
      </w:r>
      <w:r>
        <w:rPr>
          <w:rFonts w:hint="eastAsia" w:cs="宋体"/>
          <w:color w:val="auto"/>
          <w:sz w:val="22"/>
          <w:highlight w:val="none"/>
          <w:u w:val="single"/>
          <w:lang w:bidi="ar-SA"/>
        </w:rPr>
        <w:t>）对关键条文的偏离、保留或反对，例如关于付款方式、完工期（服务期）、免费质保期、适用法律法规、标准、税费等其他内容；</w:t>
      </w:r>
    </w:p>
    <w:p w14:paraId="1C26F5D2">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7</w:t>
      </w:r>
      <w:r>
        <w:rPr>
          <w:rFonts w:hint="eastAsia" w:cs="宋体"/>
          <w:color w:val="auto"/>
          <w:sz w:val="22"/>
          <w:highlight w:val="none"/>
          <w:u w:val="single"/>
          <w:lang w:bidi="ar-SA"/>
        </w:rPr>
        <w:t>）存在串标、抬标或弄虚作假情况的；</w:t>
      </w:r>
    </w:p>
    <w:p w14:paraId="07770A29">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8</w:t>
      </w:r>
      <w:r>
        <w:rPr>
          <w:rFonts w:hint="eastAsia" w:cs="宋体"/>
          <w:color w:val="auto"/>
          <w:sz w:val="22"/>
          <w:highlight w:val="none"/>
          <w:u w:val="single"/>
          <w:lang w:bidi="ar-SA"/>
        </w:rPr>
        <w:t>）法律、法规和竞争性磋商文件规定的其他无效情形（或出现重大偏差）。</w:t>
      </w:r>
    </w:p>
    <w:p w14:paraId="29CF15DA">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b/>
          <w:bCs/>
          <w:color w:val="auto"/>
          <w:sz w:val="22"/>
          <w:highlight w:val="none"/>
          <w:lang w:bidi="ar-SA"/>
        </w:rPr>
        <w:t xml:space="preserve">2.4 </w:t>
      </w:r>
      <w:r>
        <w:rPr>
          <w:rFonts w:hint="eastAsia" w:cs="宋体"/>
          <w:b/>
          <w:bCs/>
          <w:color w:val="auto"/>
          <w:sz w:val="22"/>
          <w:highlight w:val="none"/>
          <w:u w:val="single"/>
          <w:lang w:bidi="ar-SA"/>
        </w:rPr>
        <w:t>▲</w:t>
      </w:r>
      <w:r>
        <w:rPr>
          <w:rFonts w:hint="eastAsia" w:cs="宋体"/>
          <w:b/>
          <w:bCs/>
          <w:color w:val="auto"/>
          <w:sz w:val="22"/>
          <w:highlight w:val="none"/>
          <w:u w:val="single"/>
          <w:lang w:eastAsia="zh-CN" w:bidi="ar-SA"/>
        </w:rPr>
        <w:t>磋商小组</w:t>
      </w:r>
      <w:r>
        <w:rPr>
          <w:rFonts w:hint="eastAsia" w:cs="宋体"/>
          <w:b/>
          <w:bCs/>
          <w:color w:val="auto"/>
          <w:sz w:val="22"/>
          <w:highlight w:val="none"/>
          <w:u w:val="single"/>
          <w:lang w:bidi="ar-SA"/>
        </w:rPr>
        <w:t>发现</w:t>
      </w:r>
      <w:r>
        <w:rPr>
          <w:rFonts w:hint="eastAsia" w:cs="宋体"/>
          <w:b/>
          <w:bCs/>
          <w:color w:val="auto"/>
          <w:sz w:val="22"/>
          <w:highlight w:val="none"/>
          <w:u w:val="single"/>
          <w:lang w:eastAsia="zh-CN" w:bidi="ar-SA"/>
        </w:rPr>
        <w:t>投标（响应）文件</w:t>
      </w:r>
      <w:r>
        <w:rPr>
          <w:rFonts w:hint="eastAsia" w:cs="宋体"/>
          <w:b/>
          <w:bCs/>
          <w:color w:val="auto"/>
          <w:sz w:val="22"/>
          <w:highlight w:val="none"/>
          <w:u w:val="single"/>
          <w:lang w:bidi="ar-SA"/>
        </w:rPr>
        <w:t>有下列情形之一的属于重大偏差(</w:t>
      </w:r>
      <w:r>
        <w:rPr>
          <w:rFonts w:hint="eastAsia" w:cs="宋体"/>
          <w:b/>
          <w:bCs/>
          <w:color w:val="auto"/>
          <w:sz w:val="22"/>
          <w:highlight w:val="none"/>
          <w:u w:val="single"/>
          <w:lang w:eastAsia="zh-CN" w:bidi="ar-SA"/>
        </w:rPr>
        <w:t>磋商小组</w:t>
      </w:r>
      <w:r>
        <w:rPr>
          <w:rFonts w:hint="eastAsia" w:cs="宋体"/>
          <w:b/>
          <w:bCs/>
          <w:color w:val="auto"/>
          <w:sz w:val="22"/>
          <w:highlight w:val="none"/>
          <w:u w:val="single"/>
          <w:lang w:bidi="ar-SA"/>
        </w:rPr>
        <w:t>按少数服从多数原则认定),按照无效投标处理：</w:t>
      </w:r>
    </w:p>
    <w:p w14:paraId="7A2DBF67">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1）</w:t>
      </w:r>
      <w:r>
        <w:rPr>
          <w:rFonts w:hint="eastAsia" w:ascii="宋体" w:hAnsi="Calibri" w:eastAsia="宋体" w:cs="宋体"/>
          <w:color w:val="auto"/>
          <w:kern w:val="2"/>
          <w:sz w:val="22"/>
          <w:szCs w:val="22"/>
          <w:highlight w:val="none"/>
          <w:u w:val="single"/>
          <w:lang w:val="en-US" w:eastAsia="zh-CN" w:bidi="ar-SA"/>
        </w:rPr>
        <w:t>未按采购文件要求编制或字迹模糊、辨认不清的投标（响应）文件；</w:t>
      </w:r>
    </w:p>
    <w:p w14:paraId="21E041FE">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2）</w:t>
      </w:r>
      <w:r>
        <w:rPr>
          <w:rFonts w:hint="eastAsia" w:ascii="宋体" w:hAnsi="Calibri" w:eastAsia="宋体" w:cs="宋体"/>
          <w:color w:val="auto"/>
          <w:kern w:val="2"/>
          <w:sz w:val="22"/>
          <w:szCs w:val="22"/>
          <w:highlight w:val="none"/>
          <w:u w:val="single"/>
          <w:lang w:val="en-US" w:eastAsia="zh-CN" w:bidi="ar-SA"/>
        </w:rPr>
        <w:t>除2.3条款以外，出现</w:t>
      </w:r>
      <w:r>
        <w:rPr>
          <w:rFonts w:hint="eastAsia" w:ascii="宋体" w:cs="宋体"/>
          <w:color w:val="auto"/>
          <w:kern w:val="2"/>
          <w:sz w:val="22"/>
          <w:szCs w:val="22"/>
          <w:highlight w:val="none"/>
          <w:u w:val="single"/>
          <w:lang w:val="en-US" w:eastAsia="zh-CN" w:bidi="ar-SA"/>
        </w:rPr>
        <w:t>其他</w:t>
      </w:r>
      <w:r>
        <w:rPr>
          <w:rFonts w:hint="eastAsia" w:ascii="宋体" w:hAnsi="Calibri" w:eastAsia="宋体" w:cs="宋体"/>
          <w:color w:val="auto"/>
          <w:kern w:val="2"/>
          <w:sz w:val="22"/>
          <w:szCs w:val="22"/>
          <w:highlight w:val="none"/>
          <w:u w:val="single"/>
          <w:lang w:val="en-US" w:eastAsia="zh-CN" w:bidi="ar-SA"/>
        </w:rPr>
        <w:t>明显不符合技术规格、技术标准的要求或不满足采购文件技术规格书中的主要参数的投标（响应）文件；</w:t>
      </w:r>
    </w:p>
    <w:p w14:paraId="1B3C71ED">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3）</w:t>
      </w:r>
      <w:r>
        <w:rPr>
          <w:rFonts w:hint="eastAsia" w:ascii="宋体" w:hAnsi="Calibri" w:eastAsia="宋体" w:cs="宋体"/>
          <w:color w:val="auto"/>
          <w:kern w:val="2"/>
          <w:sz w:val="22"/>
          <w:szCs w:val="22"/>
          <w:highlight w:val="none"/>
          <w:u w:val="single"/>
          <w:lang w:val="en-US" w:eastAsia="zh-CN" w:bidi="ar-SA"/>
        </w:rPr>
        <w:t>除2.3条款以外，出现投标数量与采购文件对比出现较大偏差；商务报价明细表计算错误，出现较大差错；</w:t>
      </w:r>
    </w:p>
    <w:p w14:paraId="210CDA64">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4）</w:t>
      </w:r>
      <w:r>
        <w:rPr>
          <w:rFonts w:hint="eastAsia" w:ascii="宋体" w:hAnsi="Calibri" w:eastAsia="宋体" w:cs="宋体"/>
          <w:color w:val="auto"/>
          <w:kern w:val="2"/>
          <w:sz w:val="22"/>
          <w:szCs w:val="22"/>
          <w:highlight w:val="none"/>
          <w:u w:val="single"/>
          <w:lang w:val="en-US" w:eastAsia="zh-CN" w:bidi="ar-SA"/>
        </w:rPr>
        <w:t>除2.3条款以外，</w:t>
      </w:r>
      <w:r>
        <w:rPr>
          <w:rFonts w:hint="eastAsia" w:ascii="宋体" w:cs="宋体"/>
          <w:color w:val="auto"/>
          <w:kern w:val="2"/>
          <w:sz w:val="22"/>
          <w:szCs w:val="22"/>
          <w:highlight w:val="none"/>
          <w:u w:val="single"/>
          <w:lang w:val="en-US" w:eastAsia="zh-CN" w:bidi="ar-SA"/>
        </w:rPr>
        <w:t>出现其他不</w:t>
      </w:r>
      <w:r>
        <w:rPr>
          <w:rFonts w:hint="eastAsia" w:ascii="宋体" w:hAnsi="Calibri" w:eastAsia="宋体" w:cs="宋体"/>
          <w:color w:val="auto"/>
          <w:kern w:val="2"/>
          <w:sz w:val="22"/>
          <w:szCs w:val="22"/>
          <w:highlight w:val="none"/>
          <w:u w:val="single"/>
          <w:lang w:val="en-US" w:eastAsia="zh-CN" w:bidi="ar-SA"/>
        </w:rPr>
        <w:t>符合采购文件中规定的实质性要求的投标（响应）文件，是否为偏离实质性要求由评审小组认定。</w:t>
      </w:r>
    </w:p>
    <w:p w14:paraId="55206E7C">
      <w:pPr>
        <w:adjustRightInd w:val="0"/>
        <w:snapToGrid w:val="0"/>
        <w:spacing w:line="400" w:lineRule="atLeast"/>
        <w:ind w:firstLine="448" w:firstLineChars="197"/>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2.5 </w:t>
      </w:r>
      <w:r>
        <w:rPr>
          <w:rFonts w:hint="eastAsia" w:ascii="宋体" w:hAnsi="宋体" w:eastAsia="宋体" w:cs="宋体"/>
          <w:b/>
          <w:bCs/>
          <w:color w:val="auto"/>
          <w:sz w:val="22"/>
          <w:szCs w:val="22"/>
          <w:highlight w:val="none"/>
          <w:lang w:val="en-US" w:eastAsia="zh-CN"/>
        </w:rPr>
        <w:t>异常低价投标（响应）审查</w:t>
      </w:r>
    </w:p>
    <w:p w14:paraId="3C011504">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2C33F97E">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755D5C52">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480D0F2F">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5B5A9EDB">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（4）评审委员会基于专业判断，认为供应商报价过低，有可能影响产品质量或者不能诚信履约的其他情形。相关法律法规对供应商报价有规定的，从其规定。</w:t>
      </w:r>
    </w:p>
    <w:p w14:paraId="6B142645">
      <w:pPr>
        <w:adjustRightInd w:val="0"/>
        <w:snapToGrid w:val="0"/>
        <w:spacing w:line="400" w:lineRule="atLeast"/>
        <w:ind w:firstLine="448" w:firstLineChars="197"/>
        <w:rPr>
          <w:rFonts w:ascii="Calibri" w:hAnsi="Calibri" w:eastAsia="宋体" w:cs="宋体"/>
          <w:b/>
          <w:bCs/>
          <w:color w:val="auto"/>
          <w:kern w:val="0"/>
          <w:sz w:val="22"/>
          <w:szCs w:val="22"/>
          <w:highlight w:val="none"/>
          <w:u w:val="single"/>
          <w:lang w:bidi="ar-SA"/>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59A26CA6">
      <w:pPr>
        <w:widowControl/>
        <w:adjustRightInd w:val="0"/>
        <w:snapToGrid w:val="0"/>
        <w:spacing w:line="400" w:lineRule="exact"/>
        <w:ind w:firstLine="448" w:firstLineChars="197"/>
        <w:jc w:val="left"/>
        <w:rPr>
          <w:rFonts w:cs="宋体"/>
          <w:b/>
          <w:bCs/>
          <w:color w:val="auto"/>
          <w:sz w:val="22"/>
          <w:highlight w:val="none"/>
          <w:lang w:bidi="ar-SA"/>
        </w:rPr>
      </w:pPr>
      <w:r>
        <w:rPr>
          <w:rFonts w:hint="eastAsia" w:cs="宋体"/>
          <w:color w:val="auto"/>
          <w:sz w:val="22"/>
          <w:highlight w:val="none"/>
          <w:lang w:bidi="ar-SA"/>
        </w:rPr>
        <w:t xml:space="preserve">2.6 </w:t>
      </w:r>
      <w:r>
        <w:rPr>
          <w:rFonts w:hint="eastAsia" w:cs="宋体"/>
          <w:color w:val="auto"/>
          <w:sz w:val="22"/>
          <w:highlight w:val="none"/>
          <w:lang w:eastAsia="zh-CN" w:bidi="ar-SA"/>
        </w:rPr>
        <w:t>磋商小组</w:t>
      </w:r>
      <w:r>
        <w:rPr>
          <w:rFonts w:hint="eastAsia" w:cs="宋体"/>
          <w:color w:val="auto"/>
          <w:sz w:val="22"/>
          <w:highlight w:val="none"/>
          <w:lang w:bidi="ar-SA"/>
        </w:rPr>
        <w:t>在评标中，不得改变竞争性磋商文件中规定的评标标准、方法和中标(成交)条件。</w:t>
      </w:r>
    </w:p>
    <w:p w14:paraId="004AB4BF">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none"/>
          <w:lang w:bidi="ar-SA"/>
        </w:rPr>
        <w:t xml:space="preserve">2.7 </w:t>
      </w:r>
      <w:r>
        <w:rPr>
          <w:rFonts w:hint="eastAsia" w:cs="宋体"/>
          <w:color w:val="auto"/>
          <w:sz w:val="22"/>
          <w:highlight w:val="none"/>
          <w:u w:val="single"/>
          <w:lang w:bidi="ar-SA"/>
        </w:rPr>
        <w:t>评标时如遇到竞争性磋商文件未规定的特殊情况，由</w:t>
      </w:r>
      <w:r>
        <w:rPr>
          <w:rFonts w:hint="eastAsia" w:cs="宋体"/>
          <w:color w:val="auto"/>
          <w:sz w:val="22"/>
          <w:highlight w:val="none"/>
          <w:u w:val="single"/>
          <w:lang w:eastAsia="zh-CN" w:bidi="ar-SA"/>
        </w:rPr>
        <w:t>磋商小组</w:t>
      </w:r>
      <w:r>
        <w:rPr>
          <w:rFonts w:hint="eastAsia" w:cs="宋体"/>
          <w:color w:val="auto"/>
          <w:sz w:val="22"/>
          <w:highlight w:val="none"/>
          <w:u w:val="single"/>
          <w:lang w:bidi="ar-SA"/>
        </w:rPr>
        <w:t>按少数服从多数原则集体决定处理。</w:t>
      </w:r>
    </w:p>
    <w:p w14:paraId="19907FB7">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none"/>
          <w:lang w:bidi="ar-SA"/>
        </w:rPr>
        <w:t>2.8</w:t>
      </w:r>
      <w:r>
        <w:rPr>
          <w:rFonts w:hint="eastAsia" w:cs="宋体"/>
          <w:color w:val="auto"/>
          <w:sz w:val="22"/>
          <w:highlight w:val="none"/>
          <w:u w:val="single"/>
          <w:lang w:eastAsia="zh-CN" w:bidi="ar-SA"/>
        </w:rPr>
        <w:t>磋商小组</w:t>
      </w:r>
      <w:r>
        <w:rPr>
          <w:rFonts w:hint="eastAsia" w:cs="宋体"/>
          <w:color w:val="auto"/>
          <w:sz w:val="22"/>
          <w:highlight w:val="none"/>
          <w:u w:val="single"/>
          <w:lang w:bidi="ar-SA"/>
        </w:rPr>
        <w:t>对未中标(成交)的供应商不作解释。同时根据</w:t>
      </w:r>
      <w:r>
        <w:rPr>
          <w:rFonts w:hint="eastAsia" w:cs="宋体"/>
          <w:color w:val="auto"/>
          <w:sz w:val="22"/>
          <w:highlight w:val="none"/>
          <w:u w:val="single"/>
          <w:lang w:val="en-US" w:eastAsia="zh-CN" w:bidi="ar-SA"/>
        </w:rPr>
        <w:t>国企</w:t>
      </w:r>
      <w:r>
        <w:rPr>
          <w:rFonts w:hint="eastAsia" w:cs="宋体"/>
          <w:color w:val="auto"/>
          <w:sz w:val="22"/>
          <w:highlight w:val="none"/>
          <w:u w:val="single"/>
          <w:lang w:bidi="ar-SA"/>
        </w:rPr>
        <w:t>采购法实施条例第四十条规定，本项目不对供应商公布详细的评审情况，不公布具体评标细则中小项得分。</w:t>
      </w:r>
    </w:p>
    <w:p w14:paraId="47A4D9B2">
      <w:pPr>
        <w:pStyle w:val="17"/>
        <w:widowControl/>
        <w:adjustRightInd w:val="0"/>
        <w:snapToGrid w:val="0"/>
        <w:spacing w:line="400" w:lineRule="atLeast"/>
        <w:ind w:firstLine="448" w:firstLineChars="197"/>
        <w:jc w:val="left"/>
        <w:rPr>
          <w:rFonts w:hint="eastAsia" w:eastAsia="宋体" w:cs="宋体"/>
          <w:b/>
          <w:bCs/>
          <w:color w:val="auto"/>
          <w:kern w:val="0"/>
          <w:sz w:val="22"/>
          <w:highlight w:val="none"/>
          <w:u w:val="single"/>
          <w:lang w:eastAsia="zh-CN" w:bidi="ar-SA"/>
        </w:rPr>
      </w:pPr>
      <w:r>
        <w:rPr>
          <w:rFonts w:hint="eastAsia" w:cs="宋体"/>
          <w:color w:val="auto"/>
          <w:kern w:val="0"/>
          <w:sz w:val="22"/>
          <w:highlight w:val="none"/>
          <w:u w:val="none"/>
          <w:lang w:bidi="ar-SA"/>
        </w:rPr>
        <w:t>2.9</w:t>
      </w:r>
      <w:r>
        <w:rPr>
          <w:rFonts w:hint="eastAsia" w:ascii="宋体" w:eastAsia="宋体" w:cs="宋体"/>
          <w:color w:val="auto"/>
          <w:kern w:val="0"/>
          <w:sz w:val="22"/>
          <w:szCs w:val="22"/>
          <w:highlight w:val="none"/>
          <w:u w:val="single"/>
          <w:lang w:bidi="ar-SA"/>
        </w:rPr>
        <w:t>▲</w:t>
      </w:r>
      <w:r>
        <w:rPr>
          <w:rFonts w:hint="eastAsia" w:cs="宋体"/>
          <w:b/>
          <w:bCs/>
          <w:color w:val="auto"/>
          <w:kern w:val="0"/>
          <w:sz w:val="22"/>
          <w:highlight w:val="none"/>
          <w:u w:val="single"/>
          <w:lang w:bidi="ar-SA"/>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ascii="宋体" w:eastAsia="宋体" w:cs="宋体"/>
          <w:b/>
          <w:bCs/>
          <w:color w:val="auto"/>
          <w:kern w:val="0"/>
          <w:sz w:val="22"/>
          <w:highlight w:val="none"/>
          <w:u w:val="single"/>
          <w:lang w:bidi="ar-SA"/>
        </w:rPr>
        <w:t>。</w:t>
      </w:r>
    </w:p>
    <w:p w14:paraId="73A2B1A3">
      <w:pPr>
        <w:widowControl/>
        <w:adjustRightInd w:val="0"/>
        <w:snapToGrid w:val="0"/>
        <w:spacing w:line="400" w:lineRule="exact"/>
        <w:ind w:firstLine="448" w:firstLineChars="197"/>
        <w:jc w:val="left"/>
        <w:rPr>
          <w:rFonts w:cs="宋体"/>
          <w:b/>
          <w:bCs/>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eastAsia="zh-CN" w:bidi="ar-SA"/>
        </w:rPr>
        <w:t>投标（响应）文件</w:t>
      </w:r>
      <w:r>
        <w:rPr>
          <w:rFonts w:hint="eastAsia" w:cs="宋体"/>
          <w:color w:val="auto"/>
          <w:sz w:val="22"/>
          <w:highlight w:val="none"/>
          <w:lang w:bidi="ar-SA"/>
        </w:rPr>
        <w:t>的澄清</w:t>
      </w:r>
    </w:p>
    <w:p w14:paraId="62093EA5">
      <w:pPr>
        <w:widowControl/>
        <w:adjustRightInd w:val="0"/>
        <w:snapToGrid w:val="0"/>
        <w:spacing w:line="400" w:lineRule="exact"/>
        <w:ind w:firstLine="448" w:firstLineChars="197"/>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3.1为有利于对投标（响应）文件的评议，必要时采购人及</w:t>
      </w:r>
      <w:r>
        <w:rPr>
          <w:rFonts w:hint="eastAsia" w:ascii="宋体" w:cs="宋体"/>
          <w:color w:val="auto"/>
          <w:kern w:val="0"/>
          <w:sz w:val="22"/>
          <w:szCs w:val="22"/>
          <w:highlight w:val="none"/>
          <w:lang w:val="en-US" w:eastAsia="zh-CN" w:bidi="ar-SA"/>
        </w:rPr>
        <w:t>磋商小组</w:t>
      </w:r>
      <w:r>
        <w:rPr>
          <w:rFonts w:hint="eastAsia" w:ascii="宋体" w:hAnsi="Calibri" w:eastAsia="宋体" w:cs="宋体"/>
          <w:color w:val="auto"/>
          <w:kern w:val="0"/>
          <w:sz w:val="22"/>
          <w:szCs w:val="22"/>
          <w:highlight w:val="none"/>
          <w:lang w:val="en-US" w:eastAsia="zh-CN" w:bidi="ar-SA"/>
        </w:rPr>
        <w:t>可要求供应商对投标（响应）文件及合同条款进行澄清，并</w:t>
      </w:r>
      <w:r>
        <w:rPr>
          <w:rFonts w:hint="eastAsia" w:ascii="宋体" w:cs="宋体"/>
          <w:color w:val="auto"/>
          <w:kern w:val="0"/>
          <w:sz w:val="22"/>
          <w:szCs w:val="22"/>
          <w:highlight w:val="none"/>
          <w:lang w:val="en-US" w:eastAsia="zh-CN" w:bidi="ar-SA"/>
        </w:rPr>
        <w:t>作出</w:t>
      </w:r>
      <w:r>
        <w:rPr>
          <w:rFonts w:hint="eastAsia" w:ascii="宋体" w:hAnsi="Calibri" w:eastAsia="宋体" w:cs="宋体"/>
          <w:color w:val="auto"/>
          <w:kern w:val="0"/>
          <w:sz w:val="22"/>
          <w:szCs w:val="22"/>
          <w:highlight w:val="none"/>
          <w:lang w:val="en-US" w:eastAsia="zh-CN" w:bidi="ar-SA"/>
        </w:rPr>
        <w:t>答复。答复须有授权代表签字并作为报价内容的一部分。</w:t>
      </w:r>
    </w:p>
    <w:p w14:paraId="191A1AF4">
      <w:pPr>
        <w:widowControl/>
        <w:adjustRightInd w:val="0"/>
        <w:snapToGrid w:val="0"/>
        <w:spacing w:line="400" w:lineRule="exact"/>
        <w:ind w:firstLine="448" w:firstLineChars="197"/>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3.2 供应商对投标（响应）文件的澄清不得寻求、提供或允许改变投标价格等实质性内容。</w:t>
      </w:r>
    </w:p>
    <w:p w14:paraId="0CCD1928">
      <w:pPr>
        <w:widowControl/>
        <w:adjustRightInd w:val="0"/>
        <w:spacing w:line="400" w:lineRule="exact"/>
        <w:ind w:left="453" w:leftChars="208"/>
        <w:jc w:val="left"/>
        <w:rPr>
          <w:rFonts w:cs="宋体"/>
          <w:b/>
          <w:bCs/>
          <w:color w:val="auto"/>
          <w:sz w:val="22"/>
          <w:highlight w:val="none"/>
          <w:lang w:bidi="ar-SA"/>
        </w:rPr>
      </w:pPr>
      <w:r>
        <w:rPr>
          <w:rFonts w:hint="eastAsia" w:cs="宋体"/>
          <w:b/>
          <w:bCs/>
          <w:color w:val="auto"/>
          <w:sz w:val="22"/>
          <w:highlight w:val="none"/>
          <w:lang w:bidi="ar-SA"/>
        </w:rPr>
        <w:t>4.有下列情形之一的，视为供应商相互串通投标：</w:t>
      </w:r>
    </w:p>
    <w:p w14:paraId="043F7922">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4.1不同供应商的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由同一单位或者个人编制；</w:t>
      </w:r>
    </w:p>
    <w:p w14:paraId="5FF4B8D8">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4.2不同供应商委托同一单位或者个人办理投标事宜；</w:t>
      </w:r>
    </w:p>
    <w:p w14:paraId="567CD1B8">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4.3不同供应商的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载明的项目管理成员为同一人；</w:t>
      </w:r>
    </w:p>
    <w:p w14:paraId="2E0806CA">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4.4不同供应商的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异常一致或者投标报价呈规律性差异；</w:t>
      </w:r>
    </w:p>
    <w:p w14:paraId="485EEB58">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4.5不同供应商的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相互混装；</w:t>
      </w:r>
    </w:p>
    <w:p w14:paraId="39317E43">
      <w:pPr>
        <w:widowControl/>
        <w:adjustRightInd w:val="0"/>
        <w:spacing w:line="400" w:lineRule="exact"/>
        <w:ind w:left="453" w:leftChars="208"/>
        <w:jc w:val="left"/>
        <w:rPr>
          <w:rFonts w:cs="宋体"/>
          <w:b/>
          <w:bCs/>
          <w:color w:val="auto"/>
          <w:sz w:val="22"/>
          <w:highlight w:val="none"/>
          <w:lang w:bidi="ar-SA"/>
        </w:rPr>
      </w:pPr>
      <w:r>
        <w:rPr>
          <w:rFonts w:hint="eastAsia" w:cs="宋体"/>
          <w:color w:val="auto"/>
          <w:sz w:val="22"/>
          <w:highlight w:val="none"/>
          <w:lang w:bidi="ar-SA"/>
        </w:rPr>
        <w:t>4.6经</w:t>
      </w:r>
      <w:r>
        <w:rPr>
          <w:rFonts w:hint="eastAsia" w:cs="宋体"/>
          <w:color w:val="auto"/>
          <w:sz w:val="22"/>
          <w:highlight w:val="none"/>
          <w:lang w:eastAsia="zh-CN" w:bidi="ar-SA"/>
        </w:rPr>
        <w:t>磋商小组</w:t>
      </w:r>
      <w:r>
        <w:rPr>
          <w:rFonts w:hint="eastAsia" w:cs="宋体"/>
          <w:color w:val="auto"/>
          <w:sz w:val="22"/>
          <w:highlight w:val="none"/>
          <w:lang w:bidi="ar-SA"/>
        </w:rPr>
        <w:t>认定供应商进行串通投标的，</w:t>
      </w:r>
      <w:r>
        <w:rPr>
          <w:rFonts w:hint="eastAsia" w:cs="宋体"/>
          <w:color w:val="auto"/>
          <w:sz w:val="22"/>
          <w:highlight w:val="none"/>
          <w:lang w:eastAsia="zh-CN" w:bidi="ar-SA"/>
        </w:rPr>
        <w:t>磋商小组</w:t>
      </w:r>
      <w:r>
        <w:rPr>
          <w:rFonts w:hint="eastAsia" w:cs="宋体"/>
          <w:color w:val="auto"/>
          <w:sz w:val="22"/>
          <w:highlight w:val="none"/>
          <w:lang w:bidi="ar-SA"/>
        </w:rPr>
        <w:t>可以对相关供应商做出无效报价处理，并上报</w:t>
      </w:r>
      <w:r>
        <w:rPr>
          <w:rFonts w:hint="eastAsia" w:cs="宋体"/>
          <w:color w:val="auto"/>
          <w:sz w:val="22"/>
          <w:highlight w:val="none"/>
          <w:lang w:val="en-US" w:eastAsia="zh-CN" w:bidi="ar-SA"/>
        </w:rPr>
        <w:t>国企</w:t>
      </w:r>
      <w:r>
        <w:rPr>
          <w:rFonts w:hint="eastAsia" w:cs="宋体"/>
          <w:color w:val="auto"/>
          <w:sz w:val="22"/>
          <w:highlight w:val="none"/>
          <w:lang w:bidi="ar-SA"/>
        </w:rPr>
        <w:t>采购管理部门进行进一步处理。</w:t>
      </w:r>
    </w:p>
    <w:p w14:paraId="1534020E">
      <w:pPr>
        <w:widowControl/>
        <w:numPr>
          <w:ilvl w:val="0"/>
          <w:numId w:val="5"/>
        </w:numPr>
        <w:adjustRightInd w:val="0"/>
        <w:snapToGrid w:val="0"/>
        <w:spacing w:line="400" w:lineRule="exact"/>
        <w:ind w:left="0" w:firstLine="448" w:firstLineChars="197"/>
        <w:jc w:val="left"/>
        <w:rPr>
          <w:rFonts w:hint="eastAsia" w:cs="宋体"/>
          <w:color w:val="auto"/>
          <w:sz w:val="22"/>
          <w:highlight w:val="none"/>
          <w:lang w:bidi="ar-SA"/>
        </w:rPr>
      </w:pPr>
      <w:r>
        <w:rPr>
          <w:rFonts w:hint="eastAsia" w:cs="宋体"/>
          <w:color w:val="auto"/>
          <w:sz w:val="22"/>
          <w:highlight w:val="none"/>
          <w:lang w:bidi="ar-SA"/>
        </w:rPr>
        <w:t>评标原则</w:t>
      </w:r>
    </w:p>
    <w:p w14:paraId="19148ED0">
      <w:pPr>
        <w:widowControl w:val="0"/>
        <w:adjustRightInd w:val="0"/>
        <w:snapToGrid w:val="0"/>
        <w:spacing w:line="400" w:lineRule="atLeast"/>
        <w:ind w:firstLine="448" w:firstLineChars="197"/>
        <w:jc w:val="both"/>
        <w:rPr>
          <w:rFonts w:ascii="Calibri" w:hAnsi="Calibri" w:eastAsia="宋体" w:cs="Times New Roman"/>
          <w:color w:val="auto"/>
          <w:kern w:val="0"/>
          <w:szCs w:val="22"/>
          <w:highlight w:val="none"/>
        </w:rPr>
      </w:pPr>
      <w:r>
        <w:rPr>
          <w:rFonts w:hint="eastAsia" w:ascii="宋体" w:hAnsi="Calibri" w:eastAsia="宋体" w:cs="宋体"/>
          <w:color w:val="auto"/>
          <w:kern w:val="2"/>
          <w:sz w:val="22"/>
          <w:szCs w:val="22"/>
          <w:highlight w:val="none"/>
          <w:lang w:val="en-US" w:eastAsia="zh-CN" w:bidi="ar-SA"/>
        </w:rPr>
        <w:t>评审小组按照采购文件的要求和条件对投标（响应）文件进行商务和技术评估，综合比较与评价。</w:t>
      </w:r>
    </w:p>
    <w:p w14:paraId="59D415E6">
      <w:pPr>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评标办法具体见本竞争性磋商文件第七部分。</w:t>
      </w:r>
    </w:p>
    <w:p w14:paraId="7B8D1A35">
      <w:pPr>
        <w:pStyle w:val="17"/>
        <w:widowControl/>
        <w:adjustRightInd w:val="0"/>
        <w:snapToGrid w:val="0"/>
        <w:spacing w:line="400" w:lineRule="atLeast"/>
        <w:ind w:firstLine="448" w:firstLineChars="197"/>
        <w:jc w:val="left"/>
        <w:outlineLvl w:val="0"/>
        <w:rPr>
          <w:b/>
          <w:bCs/>
          <w:color w:val="auto"/>
          <w:kern w:val="0"/>
          <w:sz w:val="22"/>
          <w:szCs w:val="22"/>
          <w:highlight w:val="none"/>
        </w:rPr>
      </w:pPr>
      <w:r>
        <w:rPr>
          <w:rFonts w:hint="eastAsia"/>
          <w:b/>
          <w:bCs/>
          <w:color w:val="auto"/>
          <w:kern w:val="0"/>
          <w:sz w:val="22"/>
          <w:szCs w:val="22"/>
          <w:highlight w:val="none"/>
        </w:rPr>
        <w:t>六、授予合同</w:t>
      </w:r>
    </w:p>
    <w:p w14:paraId="3607DEB1">
      <w:pPr>
        <w:pStyle w:val="17"/>
        <w:widowControl/>
        <w:adjustRightInd w:val="0"/>
        <w:snapToGrid w:val="0"/>
        <w:spacing w:line="400" w:lineRule="atLeast"/>
        <w:ind w:firstLine="448" w:firstLineChars="197"/>
        <w:jc w:val="left"/>
        <w:rPr>
          <w:color w:val="auto"/>
          <w:kern w:val="0"/>
          <w:sz w:val="22"/>
          <w:szCs w:val="22"/>
          <w:highlight w:val="none"/>
        </w:rPr>
      </w:pPr>
      <w:r>
        <w:rPr>
          <w:color w:val="auto"/>
          <w:kern w:val="0"/>
          <w:sz w:val="22"/>
          <w:szCs w:val="22"/>
          <w:highlight w:val="none"/>
        </w:rPr>
        <w:t>1.</w:t>
      </w:r>
      <w:r>
        <w:rPr>
          <w:rFonts w:hint="eastAsia"/>
          <w:color w:val="auto"/>
          <w:kern w:val="0"/>
          <w:sz w:val="22"/>
          <w:szCs w:val="22"/>
          <w:highlight w:val="none"/>
        </w:rPr>
        <w:t>决标</w:t>
      </w:r>
    </w:p>
    <w:p w14:paraId="4FC984B3">
      <w:pPr>
        <w:pStyle w:val="17"/>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rPr>
        <w:t>评标结束后，</w:t>
      </w:r>
      <w:r>
        <w:rPr>
          <w:rFonts w:hint="eastAsia"/>
          <w:color w:val="auto"/>
          <w:kern w:val="0"/>
          <w:sz w:val="22"/>
          <w:szCs w:val="22"/>
          <w:highlight w:val="none"/>
          <w:lang w:eastAsia="zh-CN"/>
        </w:rPr>
        <w:t>评审小组</w:t>
      </w:r>
      <w:r>
        <w:rPr>
          <w:rFonts w:hint="eastAsia"/>
          <w:color w:val="auto"/>
          <w:kern w:val="0"/>
          <w:sz w:val="22"/>
          <w:szCs w:val="22"/>
          <w:highlight w:val="none"/>
        </w:rPr>
        <w:t>按照</w:t>
      </w:r>
      <w:r>
        <w:rPr>
          <w:rFonts w:hint="eastAsia"/>
          <w:color w:val="auto"/>
          <w:kern w:val="0"/>
          <w:sz w:val="22"/>
          <w:szCs w:val="22"/>
          <w:highlight w:val="none"/>
          <w:lang w:val="en-US" w:eastAsia="zh-CN"/>
        </w:rPr>
        <w:t>竞争性磋商</w:t>
      </w:r>
      <w:r>
        <w:rPr>
          <w:rFonts w:hint="eastAsia"/>
          <w:color w:val="auto"/>
          <w:kern w:val="0"/>
          <w:sz w:val="22"/>
          <w:szCs w:val="22"/>
          <w:highlight w:val="none"/>
        </w:rPr>
        <w:t>文件确定的评标办法推荐中标方。</w:t>
      </w:r>
    </w:p>
    <w:p w14:paraId="1F5090C8">
      <w:pPr>
        <w:pStyle w:val="17"/>
        <w:widowControl/>
        <w:adjustRightInd w:val="0"/>
        <w:snapToGrid w:val="0"/>
        <w:spacing w:line="400" w:lineRule="atLeast"/>
        <w:ind w:firstLine="448" w:firstLineChars="197"/>
        <w:jc w:val="left"/>
        <w:rPr>
          <w:color w:val="auto"/>
          <w:kern w:val="0"/>
          <w:sz w:val="22"/>
          <w:szCs w:val="22"/>
          <w:highlight w:val="none"/>
        </w:rPr>
      </w:pPr>
      <w:r>
        <w:rPr>
          <w:color w:val="auto"/>
          <w:kern w:val="0"/>
          <w:sz w:val="22"/>
          <w:szCs w:val="22"/>
          <w:highlight w:val="none"/>
        </w:rPr>
        <w:t>2.</w:t>
      </w:r>
      <w:r>
        <w:rPr>
          <w:rFonts w:hint="eastAsia"/>
          <w:color w:val="auto"/>
          <w:kern w:val="0"/>
          <w:sz w:val="22"/>
          <w:szCs w:val="22"/>
          <w:highlight w:val="none"/>
        </w:rPr>
        <w:t>中标通知书</w:t>
      </w:r>
    </w:p>
    <w:p w14:paraId="0D11A2AF">
      <w:pPr>
        <w:widowControl/>
        <w:spacing w:line="400" w:lineRule="exac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2.1 采购人依法确认中标供应商后，代理机构在浙江省政府采购网、泰顺县人民政府网上公示中标供应商名单，公示期限为1个工作日。同时向中标供应商发出中标通知书。</w:t>
      </w:r>
    </w:p>
    <w:p w14:paraId="3AA645C9">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2.2 中标通知书对采购人和中标方具有法律约束力。中标通知书发出后，采购人改变中标结果或者中标方放弃中标的，应当承担法律责任。</w:t>
      </w:r>
    </w:p>
    <w:p w14:paraId="46CE97E0">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2.3 中标无效</w:t>
      </w:r>
    </w:p>
    <w:p w14:paraId="4D94BAAA">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1）发现中标方资格无效或中标方放弃中标或拒绝与采购人签订合同的，</w:t>
      </w:r>
      <w:r>
        <w:rPr>
          <w:rFonts w:hint="eastAsia" w:ascii="宋体" w:hAnsi="Calibri" w:eastAsia="宋体" w:cs="宋体"/>
          <w:color w:val="auto"/>
          <w:kern w:val="0"/>
          <w:sz w:val="22"/>
          <w:szCs w:val="22"/>
          <w:highlight w:val="none"/>
          <w:lang w:bidi="ar-SA"/>
        </w:rPr>
        <w:t>按相关法律法规规定执行，原则上重新开展</w:t>
      </w:r>
      <w:r>
        <w:rPr>
          <w:rFonts w:hint="eastAsia" w:ascii="宋体" w:hAnsi="Calibri" w:eastAsia="宋体" w:cs="宋体"/>
          <w:color w:val="auto"/>
          <w:kern w:val="0"/>
          <w:sz w:val="22"/>
          <w:szCs w:val="22"/>
          <w:highlight w:val="none"/>
          <w:lang w:eastAsia="zh-CN" w:bidi="ar-SA"/>
        </w:rPr>
        <w:t>国企采购</w:t>
      </w:r>
      <w:r>
        <w:rPr>
          <w:rFonts w:hint="eastAsia" w:ascii="宋体" w:hAnsi="Calibri" w:eastAsia="宋体" w:cs="宋体"/>
          <w:color w:val="auto"/>
          <w:kern w:val="0"/>
          <w:sz w:val="22"/>
          <w:szCs w:val="22"/>
          <w:highlight w:val="none"/>
          <w:lang w:bidi="ar-SA"/>
        </w:rPr>
        <w:t>活动</w:t>
      </w:r>
      <w:r>
        <w:rPr>
          <w:rFonts w:hint="eastAsia" w:ascii="宋体" w:hAnsi="Calibri" w:eastAsia="宋体" w:cs="Times New Roman"/>
          <w:color w:val="auto"/>
          <w:kern w:val="0"/>
          <w:sz w:val="22"/>
          <w:szCs w:val="22"/>
          <w:highlight w:val="none"/>
        </w:rPr>
        <w:t>。</w:t>
      </w:r>
    </w:p>
    <w:p w14:paraId="5B26098C">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2）有《中华人民共和国政府采购法实施条例》第七十一条、第七十二条、第七十三条、第七十四条规定的违法行为之一，由国企采购监管部门依法处理。</w:t>
      </w:r>
    </w:p>
    <w:p w14:paraId="1408C664">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.签订合同</w:t>
      </w:r>
    </w:p>
    <w:p w14:paraId="6C05A2D4">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.1 中标方须主动联系采购人或采购机构领取中标通知书。中标方应当在中标通知书发出之日起30日内与采购人签订合同。中标方未经采购人许可，在规定时间内未到采购人处与采购人签订合同，则视为拒签合同。</w:t>
      </w:r>
    </w:p>
    <w:p w14:paraId="554C2BC0">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 xml:space="preserve">.2 </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、中标方的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及投标修改文件、评标过程中有关澄清文件及经双方签字的询标纪要（承诺）和中标通知书均作为合同附件。</w:t>
      </w:r>
    </w:p>
    <w:p w14:paraId="3328B447">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.3 拒签合同的责任</w:t>
      </w:r>
    </w:p>
    <w:p w14:paraId="5B5CD5CF">
      <w:pPr>
        <w:pStyle w:val="17"/>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rPr>
        <w:t>中标方在规定时间内（</w:t>
      </w:r>
      <w:r>
        <w:rPr>
          <w:color w:val="auto"/>
          <w:kern w:val="0"/>
          <w:sz w:val="22"/>
          <w:szCs w:val="22"/>
          <w:highlight w:val="none"/>
        </w:rPr>
        <w:t>30</w:t>
      </w:r>
      <w:r>
        <w:rPr>
          <w:rFonts w:hint="eastAsia"/>
          <w:color w:val="auto"/>
          <w:kern w:val="0"/>
          <w:sz w:val="22"/>
          <w:szCs w:val="22"/>
          <w:highlight w:val="none"/>
        </w:rPr>
        <w:t>日历天）借故否认已经承诺的条件、拒签合同者，以投标违约处理，并赔偿采购人由此造成的直接经济损失；采购人重新组织招标的，所需费用由原中标方承担。</w:t>
      </w:r>
    </w:p>
    <w:p w14:paraId="723F2930">
      <w:pPr>
        <w:pStyle w:val="17"/>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lang w:val="en-US" w:eastAsia="zh-CN"/>
        </w:rPr>
        <w:t>4</w:t>
      </w:r>
      <w:r>
        <w:rPr>
          <w:color w:val="auto"/>
          <w:kern w:val="0"/>
          <w:sz w:val="22"/>
          <w:szCs w:val="22"/>
          <w:highlight w:val="none"/>
        </w:rPr>
        <w:t>.</w:t>
      </w:r>
      <w:r>
        <w:rPr>
          <w:rFonts w:hint="eastAsia"/>
          <w:color w:val="auto"/>
          <w:kern w:val="0"/>
          <w:sz w:val="22"/>
          <w:szCs w:val="22"/>
          <w:highlight w:val="none"/>
        </w:rPr>
        <w:t>履约保证金</w:t>
      </w:r>
    </w:p>
    <w:p w14:paraId="39A91FB5">
      <w:pPr>
        <w:widowControl/>
        <w:autoSpaceDE w:val="0"/>
        <w:autoSpaceDN w:val="0"/>
        <w:adjustRightInd w:val="0"/>
        <w:snapToGrid w:val="0"/>
        <w:spacing w:line="380" w:lineRule="exact"/>
        <w:ind w:left="2" w:leftChars="1" w:firstLine="456" w:firstLineChars="200"/>
        <w:jc w:val="left"/>
        <w:textAlignment w:val="bottom"/>
        <w:rPr>
          <w:rFonts w:ascii="Calibri"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合同签订后5个工作日内中标供应商应提供合同总金额1%的履约保证金至采购单位指定账户，供应商可以以银行、保险公司出具保函形式提交履约保证金</w:t>
      </w:r>
      <w:r>
        <w:rPr>
          <w:rFonts w:hint="eastAsia" w:ascii="Calibri" w:hAnsi="Calibri" w:eastAsia="宋体" w:cs="Times New Roman"/>
          <w:color w:val="auto"/>
          <w:kern w:val="0"/>
          <w:sz w:val="22"/>
          <w:szCs w:val="22"/>
          <w:highlight w:val="none"/>
        </w:rPr>
        <w:t>。</w:t>
      </w:r>
    </w:p>
    <w:p w14:paraId="2415F93C">
      <w:pPr>
        <w:widowControl/>
        <w:tabs>
          <w:tab w:val="left" w:pos="1069"/>
          <w:tab w:val="left" w:pos="2352"/>
        </w:tabs>
        <w:spacing w:line="400" w:lineRule="exact"/>
        <w:ind w:left="429" w:leftChars="197"/>
        <w:jc w:val="left"/>
        <w:rPr>
          <w:rFonts w:hint="eastAsia" w:ascii="宋体" w:hAnsi="Calibri" w:eastAsia="宋体" w:cs="宋体"/>
          <w:b/>
          <w:bCs/>
          <w:color w:val="auto"/>
          <w:kern w:val="0"/>
          <w:sz w:val="22"/>
          <w:szCs w:val="22"/>
          <w:highlight w:val="none"/>
          <w:lang w:val="en-US" w:eastAsia="zh-CN" w:bidi="ar-SA"/>
        </w:rPr>
      </w:pPr>
      <w:r>
        <w:rPr>
          <w:rFonts w:hint="eastAsia" w:ascii="宋体" w:cs="Times New Roman"/>
          <w:color w:val="auto"/>
          <w:kern w:val="0"/>
          <w:sz w:val="22"/>
          <w:szCs w:val="22"/>
          <w:highlight w:val="none"/>
          <w:lang w:val="en-US" w:eastAsia="zh-CN"/>
        </w:rPr>
        <w:t>5.</w:t>
      </w:r>
      <w:r>
        <w:rPr>
          <w:rFonts w:hint="eastAsia" w:ascii="宋体" w:hAnsi="Calibri" w:eastAsia="宋体" w:cs="Times New Roman"/>
          <w:color w:val="auto"/>
          <w:kern w:val="0"/>
          <w:sz w:val="22"/>
          <w:szCs w:val="22"/>
          <w:highlight w:val="none"/>
          <w:lang w:val="en-US" w:eastAsia="zh-CN"/>
        </w:rPr>
        <w:t>招标代理服务费</w:t>
      </w:r>
      <w:r>
        <w:rPr>
          <w:rFonts w:hint="eastAsia" w:ascii="宋体" w:hAnsi="Calibri" w:eastAsia="宋体" w:cs="Times New Roman"/>
          <w:color w:val="auto"/>
          <w:kern w:val="0"/>
          <w:sz w:val="22"/>
          <w:szCs w:val="22"/>
          <w:highlight w:val="none"/>
          <w:lang w:val="en-US" w:eastAsia="zh-CN"/>
        </w:rPr>
        <w:br w:type="textWrapping"/>
      </w: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金额玖仟</w:t>
      </w:r>
      <w:r>
        <w:rPr>
          <w:rFonts w:hint="eastAsia" w:ascii="宋体" w:hAnsi="宋体" w:cs="宋体"/>
          <w:color w:val="auto"/>
          <w:sz w:val="22"/>
          <w:highlight w:val="none"/>
          <w:u w:val="none"/>
        </w:rPr>
        <w:t>元。</w:t>
      </w:r>
      <w:r>
        <w:rPr>
          <w:rFonts w:hint="eastAsia" w:ascii="宋体" w:hAnsi="宋体" w:cs="宋体"/>
          <w:color w:val="auto"/>
          <w:sz w:val="22"/>
          <w:highlight w:val="none"/>
        </w:rPr>
        <w:t>招标代理费汇入账号以招标代理机构提供的为准。</w:t>
      </w:r>
    </w:p>
    <w:p w14:paraId="2FD5BB89">
      <w:pPr>
        <w:widowControl/>
        <w:adjustRightInd w:val="0"/>
        <w:snapToGrid w:val="0"/>
        <w:spacing w:line="400" w:lineRule="exact"/>
        <w:ind w:firstLine="456" w:firstLineChars="200"/>
        <w:jc w:val="left"/>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七、投诉质疑</w:t>
      </w:r>
    </w:p>
    <w:p w14:paraId="6F2F99C7">
      <w:pPr>
        <w:pStyle w:val="20"/>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1.供应商询问</w:t>
      </w:r>
    </w:p>
    <w:p w14:paraId="09E3DE21">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val="zh-CN" w:eastAsia="zh-CN" w:bidi="ar-SA"/>
        </w:rPr>
        <w:t>供应商对</w:t>
      </w:r>
      <w:r>
        <w:rPr>
          <w:rFonts w:hint="eastAsia" w:cs="宋体"/>
          <w:color w:val="auto"/>
          <w:kern w:val="0"/>
          <w:sz w:val="22"/>
          <w:szCs w:val="22"/>
          <w:highlight w:val="none"/>
          <w:lang w:val="en-US" w:eastAsia="zh-CN" w:bidi="ar-SA"/>
        </w:rPr>
        <w:t>国企</w:t>
      </w:r>
      <w:r>
        <w:rPr>
          <w:rFonts w:hint="eastAsia" w:cs="宋体"/>
          <w:color w:val="auto"/>
          <w:kern w:val="0"/>
          <w:sz w:val="22"/>
          <w:szCs w:val="22"/>
          <w:highlight w:val="none"/>
          <w:lang w:val="zh-CN" w:eastAsia="zh-CN" w:bidi="ar-SA"/>
        </w:rPr>
        <w:t>采购活动事项有疑问的，可以向采购机构提出询问，采购机构将对供应商依法提出的询问作出答复，但答复的内容不得涉及商业秘密。</w:t>
      </w:r>
    </w:p>
    <w:p w14:paraId="60BF1C36">
      <w:pPr>
        <w:pStyle w:val="20"/>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2.供应商质疑</w:t>
      </w:r>
    </w:p>
    <w:p w14:paraId="41D00AC2">
      <w:pPr>
        <w:pStyle w:val="17"/>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2.1</w:t>
      </w:r>
      <w:r>
        <w:rPr>
          <w:rFonts w:hint="eastAsia" w:cs="宋体"/>
          <w:color w:val="auto"/>
          <w:kern w:val="0"/>
          <w:sz w:val="22"/>
          <w:szCs w:val="22"/>
          <w:highlight w:val="none"/>
          <w:lang w:bidi="ar-SA"/>
        </w:rPr>
        <w:t>供应商认为</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文件、采购过程和中标、成交结果使自己的权益受到损害的，可以在知道或者应知其权益受到损害之日起七个工作日内，以书面形式向采购人、招标代理机构提出质疑，</w:t>
      </w:r>
      <w:r>
        <w:rPr>
          <w:rFonts w:hint="eastAsia" w:cs="宋体"/>
          <w:color w:val="auto"/>
          <w:kern w:val="0"/>
          <w:sz w:val="22"/>
          <w:szCs w:val="22"/>
          <w:highlight w:val="none"/>
          <w:lang w:val="zh-CN" w:eastAsia="zh-CN" w:bidi="ar-SA"/>
        </w:rPr>
        <w:t>否则，不予受理：</w:t>
      </w:r>
    </w:p>
    <w:p w14:paraId="1E436054">
      <w:pPr>
        <w:pStyle w:val="17"/>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bidi="ar-SA"/>
        </w:rPr>
        <w:t xml:space="preserve">   </w:t>
      </w:r>
      <w:r>
        <w:rPr>
          <w:rFonts w:hint="eastAsia" w:cs="宋体"/>
          <w:color w:val="auto"/>
          <w:kern w:val="0"/>
          <w:sz w:val="22"/>
          <w:szCs w:val="22"/>
          <w:highlight w:val="none"/>
          <w:lang w:bidi="ar-SA"/>
        </w:rPr>
        <w:t>（</w:t>
      </w:r>
      <w:r>
        <w:rPr>
          <w:rFonts w:cs="宋体"/>
          <w:color w:val="auto"/>
          <w:kern w:val="0"/>
          <w:sz w:val="22"/>
          <w:szCs w:val="22"/>
          <w:highlight w:val="none"/>
          <w:lang w:bidi="ar-SA"/>
        </w:rPr>
        <w:t>1</w:t>
      </w:r>
      <w:r>
        <w:rPr>
          <w:rFonts w:hint="eastAsia" w:cs="宋体"/>
          <w:color w:val="auto"/>
          <w:kern w:val="0"/>
          <w:sz w:val="22"/>
          <w:szCs w:val="22"/>
          <w:highlight w:val="none"/>
          <w:lang w:bidi="ar-SA"/>
        </w:rPr>
        <w:t>）供应商如认为</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公告信息使自身的合法权益受到损害的，应于自</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公告发布之日起七个工</w:t>
      </w:r>
      <w:r>
        <w:rPr>
          <w:rFonts w:hint="eastAsia" w:cs="宋体"/>
          <w:color w:val="auto"/>
          <w:kern w:val="0"/>
          <w:sz w:val="22"/>
          <w:szCs w:val="22"/>
          <w:highlight w:val="none"/>
          <w:lang w:eastAsia="zh-CN" w:bidi="ar-SA"/>
        </w:rPr>
        <w:t>作日</w:t>
      </w:r>
      <w:r>
        <w:rPr>
          <w:rFonts w:hint="eastAsia" w:cs="宋体"/>
          <w:color w:val="auto"/>
          <w:kern w:val="0"/>
          <w:sz w:val="22"/>
          <w:szCs w:val="22"/>
          <w:highlight w:val="none"/>
          <w:lang w:bidi="ar-SA"/>
        </w:rPr>
        <w:t>内以书面形式向采购机构提出质疑；</w:t>
      </w:r>
    </w:p>
    <w:p w14:paraId="1C9C2DA4">
      <w:pPr>
        <w:pStyle w:val="17"/>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bidi="ar-SA"/>
        </w:rPr>
        <w:t xml:space="preserve">   </w:t>
      </w:r>
      <w:r>
        <w:rPr>
          <w:rFonts w:hint="eastAsia" w:cs="宋体"/>
          <w:color w:val="auto"/>
          <w:kern w:val="0"/>
          <w:sz w:val="22"/>
          <w:szCs w:val="22"/>
          <w:highlight w:val="none"/>
          <w:lang w:bidi="ar-SA"/>
        </w:rPr>
        <w:t>（</w:t>
      </w:r>
      <w:r>
        <w:rPr>
          <w:rFonts w:cs="宋体"/>
          <w:color w:val="auto"/>
          <w:kern w:val="0"/>
          <w:sz w:val="22"/>
          <w:szCs w:val="22"/>
          <w:highlight w:val="none"/>
          <w:lang w:bidi="ar-SA"/>
        </w:rPr>
        <w:t>2</w:t>
      </w:r>
      <w:r>
        <w:rPr>
          <w:rFonts w:hint="eastAsia" w:cs="宋体"/>
          <w:color w:val="auto"/>
          <w:kern w:val="0"/>
          <w:sz w:val="22"/>
          <w:szCs w:val="22"/>
          <w:highlight w:val="none"/>
          <w:lang w:bidi="ar-SA"/>
        </w:rPr>
        <w:t>）</w:t>
      </w:r>
      <w:r>
        <w:rPr>
          <w:rFonts w:hint="eastAsia" w:cs="宋体"/>
          <w:color w:val="auto"/>
          <w:kern w:val="0"/>
          <w:sz w:val="22"/>
          <w:szCs w:val="22"/>
          <w:highlight w:val="none"/>
          <w:lang w:val="zh-CN" w:eastAsia="zh-CN" w:bidi="ar-SA"/>
        </w:rPr>
        <w:t>对</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文件提出质疑的，质疑期限为供应商获得</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文件之日或者采购文件公告期限届满之日（即供应商</w:t>
      </w:r>
      <w:r>
        <w:rPr>
          <w:rFonts w:hint="eastAsia" w:cs="宋体"/>
          <w:color w:val="auto"/>
          <w:kern w:val="0"/>
          <w:sz w:val="22"/>
          <w:szCs w:val="22"/>
          <w:highlight w:val="none"/>
          <w:lang w:bidi="ar-SA"/>
        </w:rPr>
        <w:t>获取</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文件</w:t>
      </w:r>
      <w:r>
        <w:rPr>
          <w:rFonts w:hint="eastAsia" w:cs="宋体"/>
          <w:color w:val="auto"/>
          <w:kern w:val="0"/>
          <w:sz w:val="22"/>
          <w:szCs w:val="22"/>
          <w:highlight w:val="none"/>
          <w:lang w:val="zh-CN" w:eastAsia="zh-CN" w:bidi="ar-SA"/>
        </w:rPr>
        <w:t>截止之日）起计算，但</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文件在获取</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文件截止之日后获得的，应当自截止之日起计算，且应当在采购响应截止时间之前提出；</w:t>
      </w:r>
    </w:p>
    <w:p w14:paraId="75AC33C8">
      <w:pPr>
        <w:widowControl/>
        <w:autoSpaceDE w:val="0"/>
        <w:autoSpaceDN w:val="0"/>
        <w:spacing w:line="400" w:lineRule="exact"/>
        <w:jc w:val="left"/>
        <w:rPr>
          <w:rFonts w:hint="eastAsia" w:ascii="宋体" w:hAnsi="Calibri" w:eastAsia="宋体" w:cs="宋体"/>
          <w:color w:val="auto"/>
          <w:kern w:val="0"/>
          <w:sz w:val="22"/>
          <w:szCs w:val="22"/>
          <w:highlight w:val="none"/>
          <w:lang w:val="zh-CN" w:eastAsia="zh-CN" w:bidi="ar-SA"/>
        </w:rPr>
      </w:pPr>
      <w:r>
        <w:rPr>
          <w:rFonts w:hint="eastAsia" w:ascii="宋体" w:hAnsi="Calibri" w:eastAsia="宋体" w:cs="宋体"/>
          <w:color w:val="auto"/>
          <w:kern w:val="0"/>
          <w:sz w:val="22"/>
          <w:szCs w:val="22"/>
          <w:highlight w:val="none"/>
          <w:lang w:bidi="ar-SA"/>
        </w:rPr>
        <w:t xml:space="preserve">   （3）</w:t>
      </w:r>
      <w:r>
        <w:rPr>
          <w:rFonts w:hint="eastAsia" w:ascii="宋体" w:hAnsi="Calibri" w:eastAsia="宋体" w:cs="宋体"/>
          <w:color w:val="auto"/>
          <w:kern w:val="0"/>
          <w:sz w:val="22"/>
          <w:szCs w:val="22"/>
          <w:highlight w:val="none"/>
          <w:lang w:val="zh-CN" w:eastAsia="zh-CN" w:bidi="ar-SA"/>
        </w:rPr>
        <w:t>对采购过程提出质疑的，质疑期限为各采购程序环节结束之日起计算；</w:t>
      </w:r>
    </w:p>
    <w:p w14:paraId="393E2ADB">
      <w:pPr>
        <w:pStyle w:val="17"/>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val="zh-CN" w:eastAsia="zh-CN" w:bidi="ar-SA"/>
        </w:rPr>
        <w:t xml:space="preserve">   </w:t>
      </w:r>
      <w:r>
        <w:rPr>
          <w:rFonts w:hint="eastAsia" w:cs="宋体"/>
          <w:color w:val="auto"/>
          <w:kern w:val="0"/>
          <w:sz w:val="22"/>
          <w:szCs w:val="22"/>
          <w:highlight w:val="none"/>
          <w:lang w:val="zh-CN" w:eastAsia="zh-CN" w:bidi="ar-SA"/>
        </w:rPr>
        <w:t>（</w:t>
      </w:r>
      <w:r>
        <w:rPr>
          <w:rFonts w:cs="宋体"/>
          <w:color w:val="auto"/>
          <w:kern w:val="0"/>
          <w:sz w:val="22"/>
          <w:szCs w:val="22"/>
          <w:highlight w:val="none"/>
          <w:lang w:val="zh-CN" w:eastAsia="zh-CN" w:bidi="ar-SA"/>
        </w:rPr>
        <w:t>4</w:t>
      </w:r>
      <w:r>
        <w:rPr>
          <w:rFonts w:hint="eastAsia" w:cs="宋体"/>
          <w:color w:val="auto"/>
          <w:kern w:val="0"/>
          <w:sz w:val="22"/>
          <w:szCs w:val="22"/>
          <w:highlight w:val="none"/>
          <w:lang w:val="zh-CN" w:eastAsia="zh-CN" w:bidi="ar-SA"/>
        </w:rPr>
        <w:t>）对采购结果提出质疑的，质疑期限自采购结果公告（包括公示、预公告、结果变更公告等）期限届满之日起计算。</w:t>
      </w:r>
    </w:p>
    <w:p w14:paraId="73540A17">
      <w:pPr>
        <w:pStyle w:val="17"/>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2.2</w:t>
      </w:r>
      <w:r>
        <w:rPr>
          <w:rFonts w:hint="eastAsia" w:cs="宋体"/>
          <w:color w:val="auto"/>
          <w:kern w:val="0"/>
          <w:sz w:val="22"/>
          <w:szCs w:val="22"/>
          <w:highlight w:val="none"/>
          <w:lang w:bidi="ar-SA"/>
        </w:rPr>
        <w:t>供应商提交的质疑书需一式三份，由法定代表人签字（或盖章）并加盖单位公章。质疑书至少应包括下列主要内容：</w:t>
      </w:r>
    </w:p>
    <w:p w14:paraId="3575FA6E">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1</w:t>
      </w:r>
      <w:r>
        <w:rPr>
          <w:rFonts w:hint="eastAsia" w:cs="宋体"/>
          <w:color w:val="auto"/>
          <w:kern w:val="0"/>
          <w:sz w:val="22"/>
          <w:szCs w:val="22"/>
          <w:highlight w:val="none"/>
          <w:lang w:bidi="ar-SA"/>
        </w:rPr>
        <w:t>）供应商的名称、地址、邮政编码、联系人、联系电话；</w:t>
      </w:r>
    </w:p>
    <w:p w14:paraId="0F94421B">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2</w:t>
      </w:r>
      <w:r>
        <w:rPr>
          <w:rFonts w:hint="eastAsia" w:cs="宋体"/>
          <w:color w:val="auto"/>
          <w:kern w:val="0"/>
          <w:sz w:val="22"/>
          <w:szCs w:val="22"/>
          <w:highlight w:val="none"/>
          <w:lang w:bidi="ar-SA"/>
        </w:rPr>
        <w:t>）质疑项目的名称、编号；</w:t>
      </w:r>
    </w:p>
    <w:p w14:paraId="33B9A981">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3</w:t>
      </w:r>
      <w:r>
        <w:rPr>
          <w:rFonts w:hint="eastAsia" w:cs="宋体"/>
          <w:color w:val="auto"/>
          <w:kern w:val="0"/>
          <w:sz w:val="22"/>
          <w:szCs w:val="22"/>
          <w:highlight w:val="none"/>
          <w:lang w:bidi="ar-SA"/>
        </w:rPr>
        <w:t>）具体、明确的质疑事项和与质疑事项相关的请求；</w:t>
      </w:r>
    </w:p>
    <w:p w14:paraId="076AD835">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4</w:t>
      </w:r>
      <w:r>
        <w:rPr>
          <w:rFonts w:hint="eastAsia" w:cs="宋体"/>
          <w:color w:val="auto"/>
          <w:kern w:val="0"/>
          <w:sz w:val="22"/>
          <w:szCs w:val="22"/>
          <w:highlight w:val="none"/>
          <w:lang w:bidi="ar-SA"/>
        </w:rPr>
        <w:t>）事实依据；</w:t>
      </w:r>
    </w:p>
    <w:p w14:paraId="00B6B53F">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5</w:t>
      </w:r>
      <w:r>
        <w:rPr>
          <w:rFonts w:hint="eastAsia" w:cs="宋体"/>
          <w:color w:val="auto"/>
          <w:kern w:val="0"/>
          <w:sz w:val="22"/>
          <w:szCs w:val="22"/>
          <w:highlight w:val="none"/>
          <w:lang w:bidi="ar-SA"/>
        </w:rPr>
        <w:t>）必要的法律依据；</w:t>
      </w:r>
    </w:p>
    <w:p w14:paraId="56BB89CB">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6</w:t>
      </w:r>
      <w:r>
        <w:rPr>
          <w:rFonts w:hint="eastAsia" w:cs="宋体"/>
          <w:color w:val="auto"/>
          <w:kern w:val="0"/>
          <w:sz w:val="22"/>
          <w:szCs w:val="22"/>
          <w:highlight w:val="none"/>
          <w:lang w:bidi="ar-SA"/>
        </w:rPr>
        <w:t>）提出质疑的日期。</w:t>
      </w:r>
    </w:p>
    <w:p w14:paraId="68574FA8">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供应商为自然人的，应当由本人签字；供应商为法人或其他组织的，应当由法定代表人、主要负责人，或者其授权代表签字或者盖章，并加盖公章。</w:t>
      </w:r>
    </w:p>
    <w:p w14:paraId="7BCDFF7D">
      <w:pPr>
        <w:pStyle w:val="17"/>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2.3</w:t>
      </w:r>
      <w:r>
        <w:rPr>
          <w:rFonts w:hint="eastAsia" w:cs="宋体"/>
          <w:color w:val="auto"/>
          <w:kern w:val="0"/>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3E3E8CA9">
      <w:pPr>
        <w:pStyle w:val="20"/>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3.供应商投诉</w:t>
      </w:r>
    </w:p>
    <w:p w14:paraId="3DAB940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341F1FE6">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6D7A120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质疑函范本、投诉书范本请到浙江政府采购网下载专区下载。</w:t>
      </w:r>
    </w:p>
    <w:p w14:paraId="3E2D291F">
      <w:pPr>
        <w:widowControl/>
        <w:jc w:val="center"/>
        <w:rPr>
          <w:rFonts w:hint="eastAsia" w:ascii="宋体" w:hAnsi="Calibri" w:eastAsia="宋体" w:cs="Times New Roman"/>
          <w:b/>
          <w:bCs/>
          <w:color w:val="auto"/>
          <w:kern w:val="0"/>
          <w:sz w:val="32"/>
          <w:szCs w:val="32"/>
          <w:highlight w:val="none"/>
        </w:rPr>
      </w:pPr>
    </w:p>
    <w:p w14:paraId="11857CC2">
      <w:pPr>
        <w:widowControl/>
        <w:jc w:val="center"/>
        <w:rPr>
          <w:rFonts w:hint="eastAsia" w:ascii="宋体" w:hAnsi="Calibri" w:eastAsia="宋体" w:cs="Times New Roman"/>
          <w:b/>
          <w:bCs/>
          <w:color w:val="auto"/>
          <w:kern w:val="0"/>
          <w:sz w:val="32"/>
          <w:szCs w:val="32"/>
          <w:highlight w:val="none"/>
        </w:rPr>
      </w:pPr>
    </w:p>
    <w:p w14:paraId="22DDD7CD">
      <w:pPr>
        <w:widowControl/>
        <w:jc w:val="center"/>
        <w:rPr>
          <w:rFonts w:hint="eastAsia" w:ascii="宋体" w:hAnsi="Calibri" w:eastAsia="宋体" w:cs="Times New Roman"/>
          <w:b/>
          <w:bCs/>
          <w:color w:val="auto"/>
          <w:kern w:val="0"/>
          <w:sz w:val="32"/>
          <w:szCs w:val="32"/>
          <w:highlight w:val="none"/>
        </w:rPr>
      </w:pPr>
    </w:p>
    <w:p w14:paraId="3D276943">
      <w:pPr>
        <w:widowControl/>
        <w:jc w:val="center"/>
        <w:rPr>
          <w:rFonts w:hint="eastAsia" w:ascii="宋体" w:hAnsi="Calibri" w:eastAsia="宋体" w:cs="Times New Roman"/>
          <w:b/>
          <w:bCs/>
          <w:color w:val="auto"/>
          <w:kern w:val="0"/>
          <w:sz w:val="32"/>
          <w:szCs w:val="32"/>
          <w:highlight w:val="none"/>
        </w:rPr>
      </w:pPr>
    </w:p>
    <w:p w14:paraId="5C7E3228">
      <w:pPr>
        <w:widowControl/>
        <w:jc w:val="center"/>
        <w:rPr>
          <w:rFonts w:hint="eastAsia" w:ascii="宋体" w:hAnsi="Calibri" w:eastAsia="宋体" w:cs="Times New Roman"/>
          <w:b/>
          <w:bCs/>
          <w:color w:val="auto"/>
          <w:kern w:val="0"/>
          <w:sz w:val="32"/>
          <w:szCs w:val="32"/>
          <w:highlight w:val="none"/>
        </w:rPr>
      </w:pPr>
    </w:p>
    <w:p w14:paraId="53C46A66">
      <w:pPr>
        <w:widowControl/>
        <w:jc w:val="center"/>
        <w:rPr>
          <w:rFonts w:hint="eastAsia" w:ascii="宋体" w:hAnsi="Calibri" w:eastAsia="宋体" w:cs="Times New Roman"/>
          <w:b/>
          <w:bCs/>
          <w:color w:val="auto"/>
          <w:kern w:val="0"/>
          <w:sz w:val="32"/>
          <w:szCs w:val="32"/>
          <w:highlight w:val="none"/>
        </w:rPr>
      </w:pPr>
    </w:p>
    <w:p w14:paraId="41B089FC">
      <w:pPr>
        <w:widowControl/>
        <w:jc w:val="center"/>
        <w:rPr>
          <w:rFonts w:hint="eastAsia" w:ascii="宋体" w:hAnsi="Calibri" w:eastAsia="宋体" w:cs="Times New Roman"/>
          <w:b/>
          <w:bCs/>
          <w:color w:val="auto"/>
          <w:kern w:val="0"/>
          <w:sz w:val="32"/>
          <w:szCs w:val="32"/>
          <w:highlight w:val="none"/>
        </w:rPr>
      </w:pPr>
    </w:p>
    <w:p w14:paraId="255B3C1C">
      <w:pPr>
        <w:widowControl/>
        <w:jc w:val="center"/>
        <w:rPr>
          <w:rFonts w:hint="eastAsia" w:ascii="宋体" w:hAnsi="Calibri" w:eastAsia="宋体" w:cs="Times New Roman"/>
          <w:b/>
          <w:bCs/>
          <w:color w:val="auto"/>
          <w:kern w:val="0"/>
          <w:sz w:val="32"/>
          <w:szCs w:val="32"/>
          <w:highlight w:val="none"/>
        </w:rPr>
      </w:pPr>
    </w:p>
    <w:p w14:paraId="60ECB3F4">
      <w:pPr>
        <w:widowControl/>
        <w:jc w:val="center"/>
        <w:rPr>
          <w:rFonts w:hint="eastAsia" w:ascii="宋体" w:hAnsi="Calibri" w:eastAsia="宋体" w:cs="Times New Roman"/>
          <w:b/>
          <w:bCs/>
          <w:color w:val="auto"/>
          <w:kern w:val="0"/>
          <w:sz w:val="32"/>
          <w:szCs w:val="32"/>
          <w:highlight w:val="none"/>
        </w:rPr>
      </w:pPr>
    </w:p>
    <w:p w14:paraId="76A46013">
      <w:pPr>
        <w:widowControl/>
        <w:jc w:val="center"/>
        <w:rPr>
          <w:rFonts w:hint="eastAsia" w:ascii="宋体" w:hAnsi="Calibri" w:eastAsia="宋体" w:cs="Times New Roman"/>
          <w:b/>
          <w:bCs/>
          <w:color w:val="auto"/>
          <w:kern w:val="0"/>
          <w:sz w:val="32"/>
          <w:szCs w:val="32"/>
          <w:highlight w:val="none"/>
        </w:rPr>
      </w:pPr>
    </w:p>
    <w:p w14:paraId="624C6524">
      <w:pPr>
        <w:widowControl/>
        <w:jc w:val="center"/>
        <w:rPr>
          <w:rFonts w:hint="eastAsia" w:ascii="宋体" w:hAnsi="Calibri" w:eastAsia="宋体" w:cs="Times New Roman"/>
          <w:b/>
          <w:bCs/>
          <w:color w:val="auto"/>
          <w:kern w:val="0"/>
          <w:sz w:val="32"/>
          <w:szCs w:val="32"/>
          <w:highlight w:val="none"/>
        </w:rPr>
      </w:pPr>
    </w:p>
    <w:p w14:paraId="63E7C3E1">
      <w:pPr>
        <w:widowControl/>
        <w:jc w:val="center"/>
        <w:rPr>
          <w:rFonts w:hint="eastAsia" w:ascii="宋体" w:hAnsi="Calibri" w:eastAsia="宋体" w:cs="Times New Roman"/>
          <w:b/>
          <w:bCs/>
          <w:color w:val="auto"/>
          <w:kern w:val="0"/>
          <w:sz w:val="32"/>
          <w:szCs w:val="32"/>
          <w:highlight w:val="none"/>
        </w:rPr>
      </w:pPr>
    </w:p>
    <w:p w14:paraId="7927FFA0">
      <w:pPr>
        <w:widowControl/>
        <w:jc w:val="center"/>
        <w:rPr>
          <w:rFonts w:hint="eastAsia" w:ascii="宋体" w:hAnsi="Calibri" w:eastAsia="宋体" w:cs="Times New Roman"/>
          <w:b/>
          <w:bCs/>
          <w:color w:val="auto"/>
          <w:kern w:val="0"/>
          <w:sz w:val="32"/>
          <w:szCs w:val="32"/>
          <w:highlight w:val="none"/>
        </w:rPr>
      </w:pPr>
    </w:p>
    <w:p w14:paraId="0B1141C1">
      <w:pPr>
        <w:widowControl/>
        <w:jc w:val="center"/>
        <w:rPr>
          <w:rFonts w:hint="eastAsia" w:ascii="宋体" w:hAnsi="Calibri" w:eastAsia="宋体" w:cs="Times New Roman"/>
          <w:b/>
          <w:bCs/>
          <w:color w:val="auto"/>
          <w:kern w:val="0"/>
          <w:sz w:val="32"/>
          <w:szCs w:val="32"/>
          <w:highlight w:val="none"/>
        </w:rPr>
      </w:pPr>
    </w:p>
    <w:p w14:paraId="51395629">
      <w:pPr>
        <w:widowControl/>
        <w:jc w:val="center"/>
        <w:rPr>
          <w:rFonts w:hint="eastAsia" w:ascii="宋体" w:hAnsi="Calibri" w:eastAsia="宋体" w:cs="Times New Roman"/>
          <w:b/>
          <w:bCs/>
          <w:color w:val="auto"/>
          <w:kern w:val="0"/>
          <w:sz w:val="32"/>
          <w:szCs w:val="32"/>
          <w:highlight w:val="none"/>
        </w:rPr>
      </w:pPr>
    </w:p>
    <w:p w14:paraId="6B59171D">
      <w:pPr>
        <w:widowControl/>
        <w:jc w:val="center"/>
        <w:rPr>
          <w:rFonts w:hint="eastAsia" w:ascii="宋体" w:hAnsi="Calibri" w:eastAsia="宋体" w:cs="Times New Roman"/>
          <w:b/>
          <w:bCs/>
          <w:color w:val="auto"/>
          <w:kern w:val="0"/>
          <w:sz w:val="32"/>
          <w:szCs w:val="32"/>
          <w:highlight w:val="none"/>
        </w:rPr>
      </w:pPr>
    </w:p>
    <w:p w14:paraId="58CADF78">
      <w:pPr>
        <w:widowControl/>
        <w:jc w:val="center"/>
        <w:rPr>
          <w:rFonts w:hint="eastAsia" w:ascii="宋体" w:hAnsi="Calibri" w:eastAsia="宋体" w:cs="Times New Roman"/>
          <w:b/>
          <w:bCs/>
          <w:color w:val="auto"/>
          <w:kern w:val="0"/>
          <w:sz w:val="32"/>
          <w:szCs w:val="32"/>
          <w:highlight w:val="none"/>
        </w:rPr>
      </w:pPr>
    </w:p>
    <w:p w14:paraId="087D20E5">
      <w:pPr>
        <w:widowControl/>
        <w:jc w:val="center"/>
        <w:rPr>
          <w:rFonts w:hint="eastAsia" w:ascii="宋体" w:hAnsi="Calibri" w:eastAsia="宋体" w:cs="宋体"/>
          <w:b/>
          <w:bCs/>
          <w:color w:val="auto"/>
          <w:kern w:val="0"/>
          <w:sz w:val="32"/>
          <w:szCs w:val="32"/>
          <w:highlight w:val="none"/>
          <w:lang w:val="zh-CN" w:eastAsia="zh-CN" w:bidi="ar-SA"/>
        </w:rPr>
      </w:pPr>
      <w:r>
        <w:rPr>
          <w:rFonts w:hint="eastAsia" w:ascii="宋体" w:hAnsi="Calibri" w:eastAsia="宋体" w:cs="Times New Roman"/>
          <w:b/>
          <w:bCs/>
          <w:color w:val="auto"/>
          <w:kern w:val="0"/>
          <w:sz w:val="32"/>
          <w:szCs w:val="32"/>
          <w:highlight w:val="none"/>
        </w:rPr>
        <w:t xml:space="preserve">第四部分 </w:t>
      </w:r>
      <w:r>
        <w:rPr>
          <w:rFonts w:hint="eastAsia" w:ascii="宋体" w:hAnsi="Calibri" w:eastAsia="宋体" w:cs="宋体"/>
          <w:b/>
          <w:bCs/>
          <w:color w:val="auto"/>
          <w:kern w:val="0"/>
          <w:sz w:val="32"/>
          <w:szCs w:val="32"/>
          <w:highlight w:val="none"/>
          <w:lang w:val="zh-CN" w:eastAsia="zh-CN" w:bidi="ar-SA"/>
        </w:rPr>
        <w:t>采购政策功能相关说明</w:t>
      </w:r>
      <w:bookmarkStart w:id="31" w:name="_Toc25899_WPSOffice_Level2"/>
    </w:p>
    <w:bookmarkEnd w:id="31"/>
    <w:p w14:paraId="58075CB2">
      <w:pPr>
        <w:widowControl/>
        <w:tabs>
          <w:tab w:val="left" w:pos="1069"/>
        </w:tabs>
        <w:spacing w:line="360" w:lineRule="exact"/>
        <w:jc w:val="left"/>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一、中小企业（含监狱企业、残疾人福利性单位）扶持政策说明</w:t>
      </w:r>
    </w:p>
    <w:p w14:paraId="2AD6BB83">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1、文件参照</w:t>
      </w:r>
    </w:p>
    <w:p w14:paraId="6EDFEA2F">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（1）《政府采购促进中小企业发展管理办法》（财库﹝2020﹞46 号）</w:t>
      </w:r>
    </w:p>
    <w:p w14:paraId="03CFF521">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（2）浙江省省财政厅《关于开展政府采购供应商网上注册登记和诚信管理工作的通知》（浙财采监〔2010〕8号)</w:t>
      </w:r>
    </w:p>
    <w:p w14:paraId="00B098EE">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（3）《工业和信息化部、国家统计局、国家发展和改革委员会、财政部关于印发中小企业划型标准规定的通知》（工信部联企业[2011]300号）</w:t>
      </w:r>
    </w:p>
    <w:p w14:paraId="29E8253A">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（4）财政部、司法部《关于政府采购支持监狱企业发展有关问题的通知》（财库〔2014〕68号）</w:t>
      </w:r>
    </w:p>
    <w:p w14:paraId="2B0D9A33">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（5）《财政部民政部中国残疾人联合会关于促进残疾人就业政府采购政策的通知》（财库〔2017〕 141号）</w:t>
      </w:r>
    </w:p>
    <w:p w14:paraId="7A7E5289">
      <w:pPr>
        <w:widowControl/>
        <w:tabs>
          <w:tab w:val="left" w:pos="1069"/>
          <w:tab w:val="left" w:pos="2352"/>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w:t>
      </w:r>
      <w:r>
        <w:rPr>
          <w:rFonts w:hint="eastAsia" w:ascii="Calibri" w:hAnsi="Calibri" w:eastAsia="宋体" w:cs="Times New Roman"/>
          <w:color w:val="auto"/>
          <w:kern w:val="0"/>
          <w:sz w:val="22"/>
          <w:szCs w:val="22"/>
          <w:highlight w:val="none"/>
        </w:rPr>
        <w:t>《关于进一步加大政府采购支持中小企业力度的通知》（财库〔2022〕19号）；</w:t>
      </w:r>
    </w:p>
    <w:p w14:paraId="6494F510">
      <w:pPr>
        <w:widowControl/>
        <w:tabs>
          <w:tab w:val="left" w:pos="1069"/>
          <w:tab w:val="left" w:pos="2352"/>
        </w:tabs>
        <w:spacing w:line="360" w:lineRule="exact"/>
        <w:jc w:val="left"/>
        <w:rPr>
          <w:rFonts w:ascii="Calibri" w:hAnsi="Calibri" w:eastAsia="宋体" w:cs="宋体"/>
          <w:color w:val="auto"/>
          <w:kern w:val="0"/>
          <w:sz w:val="22"/>
          <w:szCs w:val="22"/>
          <w:highlight w:val="none"/>
          <w:lang w:bidi="ar-SA"/>
        </w:rPr>
      </w:pPr>
      <w:r>
        <w:rPr>
          <w:rFonts w:hint="eastAsia" w:ascii="Calibri" w:hAnsi="Calibri" w:eastAsia="宋体" w:cs="宋体"/>
          <w:color w:val="auto"/>
          <w:kern w:val="0"/>
          <w:sz w:val="22"/>
          <w:szCs w:val="22"/>
          <w:highlight w:val="none"/>
          <w:lang w:bidi="ar-SA"/>
        </w:rPr>
        <w:t>（7）《浙江省财政厅关于进一步发挥政府采购政策 功能全力推动经济稳进提质的通知》（浙财采监〔2022〕3号）</w:t>
      </w:r>
    </w:p>
    <w:p w14:paraId="04578329">
      <w:pPr>
        <w:widowControl/>
        <w:tabs>
          <w:tab w:val="left" w:pos="1069"/>
          <w:tab w:val="left" w:pos="2352"/>
        </w:tabs>
        <w:spacing w:line="360" w:lineRule="exact"/>
        <w:jc w:val="left"/>
        <w:rPr>
          <w:rFonts w:ascii="Calibri" w:hAnsi="Calibri" w:eastAsia="宋体" w:cs="Times New Roman"/>
          <w:color w:val="auto"/>
          <w:kern w:val="0"/>
          <w:szCs w:val="22"/>
          <w:highlight w:val="none"/>
        </w:rPr>
      </w:pPr>
      <w:r>
        <w:rPr>
          <w:rFonts w:hint="eastAsia" w:ascii="Calibri" w:hAnsi="Calibri" w:eastAsia="宋体" w:cs="宋体"/>
          <w:color w:val="auto"/>
          <w:kern w:val="0"/>
          <w:sz w:val="22"/>
          <w:szCs w:val="22"/>
          <w:highlight w:val="none"/>
          <w:lang w:bidi="ar-SA"/>
        </w:rPr>
        <w:t>（8）《关于进一步加大政府采购 支持中小企业力度 助力扎实稳住经济 的通知》（浙财采监〔2022〕8号）</w:t>
      </w:r>
    </w:p>
    <w:p w14:paraId="72C2EE28">
      <w:pPr>
        <w:widowControl/>
        <w:tabs>
          <w:tab w:val="left" w:pos="1069"/>
        </w:tabs>
        <w:spacing w:line="36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b/>
          <w:bCs/>
          <w:color w:val="auto"/>
          <w:kern w:val="0"/>
          <w:sz w:val="22"/>
          <w:szCs w:val="22"/>
          <w:highlight w:val="none"/>
          <w:u w:val="single"/>
        </w:rPr>
        <w:t>本项目对小型和微型企业产品的价格给予</w:t>
      </w:r>
      <w:r>
        <w:rPr>
          <w:rFonts w:hint="eastAsia" w:ascii="Calibri" w:hAnsi="Calibri" w:eastAsia="宋体" w:cs="Times New Roman"/>
          <w:b/>
          <w:bCs/>
          <w:color w:val="auto"/>
          <w:kern w:val="0"/>
          <w:sz w:val="22"/>
          <w:szCs w:val="22"/>
          <w:highlight w:val="none"/>
          <w:u w:val="single"/>
        </w:rPr>
        <w:t>扣除</w:t>
      </w:r>
      <w:r>
        <w:rPr>
          <w:rFonts w:hint="eastAsia" w:cs="Times New Roman"/>
          <w:b/>
          <w:bCs/>
          <w:color w:val="auto"/>
          <w:kern w:val="0"/>
          <w:sz w:val="22"/>
          <w:szCs w:val="22"/>
          <w:highlight w:val="none"/>
          <w:u w:val="single"/>
          <w:lang w:val="en-US" w:eastAsia="zh-CN"/>
        </w:rPr>
        <w:t>6</w:t>
      </w:r>
      <w:r>
        <w:rPr>
          <w:rFonts w:ascii="Calibri" w:hAnsi="Calibri" w:eastAsia="宋体" w:cs="Times New Roman"/>
          <w:b/>
          <w:bCs/>
          <w:color w:val="auto"/>
          <w:kern w:val="0"/>
          <w:sz w:val="22"/>
          <w:szCs w:val="22"/>
          <w:highlight w:val="none"/>
          <w:u w:val="single"/>
        </w:rPr>
        <w:t>%</w:t>
      </w:r>
      <w:r>
        <w:rPr>
          <w:rFonts w:hint="eastAsia" w:ascii="Calibri" w:hAnsi="Calibri" w:eastAsia="宋体" w:cs="Times New Roman"/>
          <w:b/>
          <w:bCs/>
          <w:color w:val="auto"/>
          <w:kern w:val="0"/>
          <w:sz w:val="22"/>
          <w:szCs w:val="22"/>
          <w:highlight w:val="none"/>
          <w:u w:val="single"/>
        </w:rPr>
        <w:t>，按扣除后的价格参与评审</w:t>
      </w:r>
      <w:r>
        <w:rPr>
          <w:rFonts w:hint="eastAsia" w:ascii="宋体" w:hAnsi="Calibri" w:eastAsia="宋体" w:cs="Times New Roman"/>
          <w:b/>
          <w:bCs/>
          <w:color w:val="auto"/>
          <w:kern w:val="0"/>
          <w:sz w:val="22"/>
          <w:szCs w:val="22"/>
          <w:highlight w:val="none"/>
          <w:u w:val="single"/>
        </w:rPr>
        <w:t>。</w:t>
      </w:r>
      <w:r>
        <w:rPr>
          <w:rFonts w:hint="eastAsia" w:ascii="宋体" w:hAnsi="Calibri" w:eastAsia="宋体" w:cs="Times New Roman"/>
          <w:color w:val="auto"/>
          <w:kern w:val="0"/>
          <w:sz w:val="22"/>
          <w:szCs w:val="22"/>
          <w:highlight w:val="none"/>
        </w:rPr>
        <w:t>符合要求的提供以下证明材料（</w:t>
      </w:r>
      <w:r>
        <w:rPr>
          <w:rFonts w:hint="eastAsia" w:ascii="宋体" w:hAnsi="Calibri" w:eastAsia="宋体" w:cs="Times New Roman"/>
          <w:b/>
          <w:bCs/>
          <w:color w:val="auto"/>
          <w:kern w:val="0"/>
          <w:sz w:val="22"/>
          <w:szCs w:val="22"/>
          <w:highlight w:val="none"/>
          <w:u w:val="single"/>
        </w:rPr>
        <w:t>附在《商务技术文件》中</w:t>
      </w:r>
      <w:r>
        <w:rPr>
          <w:rFonts w:hint="eastAsia" w:ascii="宋体" w:hAnsi="Calibri" w:eastAsia="宋体" w:cs="Times New Roman"/>
          <w:color w:val="auto"/>
          <w:kern w:val="0"/>
          <w:sz w:val="22"/>
          <w:szCs w:val="22"/>
          <w:highlight w:val="none"/>
        </w:rPr>
        <w:t>）：</w:t>
      </w:r>
    </w:p>
    <w:p w14:paraId="449B2FD3">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（1）中小企业：中小企业声明函（原件，加盖供应商公章，格式见附件1）</w:t>
      </w:r>
    </w:p>
    <w:p w14:paraId="214FD386">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（2）残疾人福利性单位：残疾人福利性单位声明函（原件，加盖供应商公章，格式见附件1）</w:t>
      </w:r>
    </w:p>
    <w:p w14:paraId="6797418A">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（3）监狱企业：提供由省级以上监狱管理局、戒毒管理局（含新疆生产建设兵团）出具的属于监狱企业的证明文件（原件）</w:t>
      </w:r>
    </w:p>
    <w:p w14:paraId="07040E48">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3、扶持政策说明：</w:t>
      </w:r>
    </w:p>
    <w:p w14:paraId="0415C1AA">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残疾人福利性单位、监狱企业参加投标视同小微企业。</w:t>
      </w:r>
    </w:p>
    <w:p w14:paraId="24D7FC09">
      <w:pPr>
        <w:widowControl/>
        <w:spacing w:line="360" w:lineRule="exac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4、本项目采购文件明确采购的标的所属行业为</w:t>
      </w:r>
      <w:r>
        <w:rPr>
          <w:rFonts w:hint="eastAsia" w:ascii="宋体" w:hAnsi="Calibri" w:eastAsia="宋体" w:cs="Times New Roman"/>
          <w:color w:val="auto"/>
          <w:kern w:val="0"/>
          <w:sz w:val="22"/>
          <w:szCs w:val="22"/>
          <w:highlight w:val="none"/>
          <w:u w:val="single"/>
          <w:lang w:bidi="ar-SA"/>
        </w:rPr>
        <w:t xml:space="preserve"> </w:t>
      </w:r>
      <w:r>
        <w:rPr>
          <w:rFonts w:hint="eastAsia" w:ascii="宋体" w:hAnsi="Calibri" w:eastAsia="宋体" w:cs="Times New Roman"/>
          <w:b/>
          <w:bCs/>
          <w:color w:val="auto"/>
          <w:kern w:val="0"/>
          <w:sz w:val="22"/>
          <w:szCs w:val="22"/>
          <w:highlight w:val="none"/>
          <w:u w:val="single"/>
          <w:lang w:val="en-US" w:eastAsia="zh-CN" w:bidi="ar-SA"/>
        </w:rPr>
        <w:t>其他未列明行业</w:t>
      </w:r>
      <w:r>
        <w:rPr>
          <w:rFonts w:hint="eastAsia" w:ascii="宋体" w:hAnsi="Calibri" w:eastAsia="宋体" w:cs="Times New Roman"/>
          <w:b/>
          <w:bCs/>
          <w:color w:val="auto"/>
          <w:kern w:val="0"/>
          <w:sz w:val="22"/>
          <w:szCs w:val="22"/>
          <w:highlight w:val="none"/>
          <w:u w:val="single"/>
          <w:lang w:bidi="ar-SA"/>
        </w:rPr>
        <w:t xml:space="preserve"> </w:t>
      </w:r>
      <w:r>
        <w:rPr>
          <w:rFonts w:hint="eastAsia" w:ascii="宋体" w:hAnsi="Calibri" w:eastAsia="宋体" w:cs="Times New Roman"/>
          <w:color w:val="auto"/>
          <w:kern w:val="0"/>
          <w:sz w:val="22"/>
          <w:szCs w:val="22"/>
          <w:highlight w:val="none"/>
          <w:lang w:bidi="ar-SA"/>
        </w:rPr>
        <w:t>。</w:t>
      </w:r>
    </w:p>
    <w:p w14:paraId="52C8C734">
      <w:pPr>
        <w:widowControl/>
        <w:spacing w:line="440" w:lineRule="atLeast"/>
        <w:jc w:val="left"/>
        <w:rPr>
          <w:rFonts w:hint="eastAsia" w:ascii="宋体" w:hAnsi="Calibri" w:eastAsia="宋体" w:cs="Times New Roman"/>
          <w:b/>
          <w:bCs/>
          <w:color w:val="auto"/>
          <w:kern w:val="0"/>
          <w:sz w:val="24"/>
          <w:szCs w:val="22"/>
          <w:highlight w:val="none"/>
        </w:rPr>
      </w:pPr>
    </w:p>
    <w:p w14:paraId="0EDEFBD1">
      <w:pPr>
        <w:pStyle w:val="4"/>
        <w:rPr>
          <w:rFonts w:hint="eastAsia"/>
          <w:color w:val="auto"/>
          <w:highlight w:val="none"/>
        </w:rPr>
      </w:pPr>
    </w:p>
    <w:p w14:paraId="52B11131">
      <w:pPr>
        <w:rPr>
          <w:rFonts w:hint="eastAsia"/>
          <w:color w:val="auto"/>
          <w:highlight w:val="none"/>
        </w:rPr>
      </w:pPr>
    </w:p>
    <w:p w14:paraId="1F4562CA">
      <w:pPr>
        <w:pStyle w:val="2"/>
        <w:rPr>
          <w:rFonts w:hint="eastAsia"/>
          <w:color w:val="auto"/>
          <w:highlight w:val="none"/>
        </w:rPr>
      </w:pPr>
    </w:p>
    <w:p w14:paraId="3716931A">
      <w:pPr>
        <w:pStyle w:val="3"/>
        <w:rPr>
          <w:rFonts w:hint="eastAsia"/>
          <w:color w:val="auto"/>
          <w:highlight w:val="none"/>
        </w:rPr>
      </w:pPr>
    </w:p>
    <w:p w14:paraId="7966FDD4">
      <w:pPr>
        <w:pStyle w:val="4"/>
        <w:rPr>
          <w:rFonts w:hint="eastAsia"/>
          <w:color w:val="auto"/>
          <w:highlight w:val="none"/>
        </w:rPr>
      </w:pPr>
    </w:p>
    <w:p w14:paraId="4456565D">
      <w:pPr>
        <w:rPr>
          <w:rFonts w:hint="eastAsia"/>
          <w:color w:val="auto"/>
          <w:highlight w:val="none"/>
        </w:rPr>
      </w:pPr>
    </w:p>
    <w:p w14:paraId="76D9442E">
      <w:pPr>
        <w:pStyle w:val="2"/>
        <w:rPr>
          <w:rFonts w:hint="eastAsia"/>
          <w:color w:val="auto"/>
          <w:highlight w:val="none"/>
        </w:rPr>
      </w:pPr>
    </w:p>
    <w:p w14:paraId="7950326B">
      <w:pPr>
        <w:pStyle w:val="3"/>
        <w:rPr>
          <w:rFonts w:hint="eastAsia"/>
          <w:color w:val="auto"/>
          <w:highlight w:val="none"/>
        </w:rPr>
      </w:pPr>
    </w:p>
    <w:p w14:paraId="37D298E3">
      <w:pPr>
        <w:pStyle w:val="4"/>
        <w:rPr>
          <w:rFonts w:hint="eastAsia"/>
          <w:color w:val="auto"/>
          <w:highlight w:val="none"/>
        </w:rPr>
      </w:pPr>
    </w:p>
    <w:p w14:paraId="317CDBE4">
      <w:pPr>
        <w:rPr>
          <w:rFonts w:hint="eastAsia"/>
          <w:color w:val="auto"/>
          <w:highlight w:val="none"/>
        </w:rPr>
      </w:pPr>
    </w:p>
    <w:p w14:paraId="4852109C">
      <w:pPr>
        <w:pStyle w:val="2"/>
        <w:rPr>
          <w:rFonts w:hint="eastAsia"/>
        </w:rPr>
      </w:pPr>
    </w:p>
    <w:p w14:paraId="3BE1965C">
      <w:pPr>
        <w:widowControl/>
        <w:spacing w:line="440" w:lineRule="atLeast"/>
        <w:jc w:val="left"/>
        <w:rPr>
          <w:rFonts w:hint="eastAsia" w:ascii="宋体" w:hAnsi="Calibri" w:eastAsia="宋体" w:cs="Times New Roman"/>
          <w:b/>
          <w:bCs/>
          <w:color w:val="auto"/>
          <w:kern w:val="0"/>
          <w:sz w:val="24"/>
          <w:szCs w:val="22"/>
          <w:highlight w:val="none"/>
        </w:rPr>
      </w:pPr>
      <w:r>
        <w:rPr>
          <w:rFonts w:hint="eastAsia" w:ascii="宋体" w:hAnsi="Calibri" w:eastAsia="宋体" w:cs="Times New Roman"/>
          <w:b/>
          <w:bCs/>
          <w:color w:val="auto"/>
          <w:kern w:val="0"/>
          <w:sz w:val="24"/>
          <w:szCs w:val="22"/>
          <w:highlight w:val="none"/>
        </w:rPr>
        <w:t>附件1</w:t>
      </w:r>
    </w:p>
    <w:p w14:paraId="2F256CD7">
      <w:pPr>
        <w:widowControl/>
        <w:jc w:val="center"/>
        <w:rPr>
          <w:rFonts w:hint="eastAsia" w:ascii="宋体" w:hAnsi="Calibri" w:eastAsia="宋体" w:cs="宋体"/>
          <w:b/>
          <w:bCs/>
          <w:color w:val="auto"/>
          <w:kern w:val="0"/>
          <w:sz w:val="34"/>
          <w:szCs w:val="34"/>
          <w:highlight w:val="none"/>
          <w:lang w:bidi="ar-SA"/>
        </w:rPr>
      </w:pPr>
      <w:r>
        <w:rPr>
          <w:rFonts w:hint="eastAsia" w:ascii="宋体" w:hAnsi="Calibri" w:eastAsia="宋体" w:cs="宋体"/>
          <w:b/>
          <w:bCs/>
          <w:color w:val="auto"/>
          <w:kern w:val="0"/>
          <w:sz w:val="34"/>
          <w:szCs w:val="34"/>
          <w:highlight w:val="none"/>
          <w:lang w:bidi="ar-SA"/>
        </w:rPr>
        <w:t>中小企业声明函（</w:t>
      </w:r>
      <w:r>
        <w:rPr>
          <w:rFonts w:hint="eastAsia" w:ascii="宋体" w:hAnsi="Calibri" w:eastAsia="宋体" w:cs="宋体"/>
          <w:b/>
          <w:bCs/>
          <w:color w:val="auto"/>
          <w:kern w:val="0"/>
          <w:sz w:val="34"/>
          <w:szCs w:val="34"/>
          <w:highlight w:val="none"/>
          <w:lang w:val="en-US" w:eastAsia="zh-CN" w:bidi="ar-SA"/>
        </w:rPr>
        <w:t>服务</w:t>
      </w:r>
      <w:r>
        <w:rPr>
          <w:rFonts w:hint="eastAsia" w:ascii="宋体" w:hAnsi="Calibri" w:eastAsia="宋体" w:cs="宋体"/>
          <w:b/>
          <w:bCs/>
          <w:color w:val="auto"/>
          <w:kern w:val="0"/>
          <w:sz w:val="34"/>
          <w:szCs w:val="34"/>
          <w:highlight w:val="none"/>
          <w:lang w:bidi="ar-SA"/>
        </w:rPr>
        <w:t>）</w:t>
      </w:r>
    </w:p>
    <w:p w14:paraId="2AF3E019">
      <w:pPr>
        <w:widowControl/>
        <w:jc w:val="center"/>
        <w:rPr>
          <w:rFonts w:ascii="Calibri" w:hAnsi="Calibri" w:eastAsia="宋体" w:cs="Times New Roman"/>
          <w:color w:val="auto"/>
          <w:kern w:val="0"/>
          <w:sz w:val="22"/>
          <w:szCs w:val="22"/>
          <w:highlight w:val="none"/>
          <w:u w:val="single"/>
        </w:rPr>
      </w:pPr>
      <w:r>
        <w:rPr>
          <w:rFonts w:hint="eastAsia" w:ascii="Calibri" w:hAnsi="Calibri" w:eastAsia="宋体" w:cs="Times New Roman"/>
          <w:color w:val="auto"/>
          <w:kern w:val="0"/>
          <w:sz w:val="22"/>
          <w:szCs w:val="22"/>
          <w:highlight w:val="none"/>
          <w:u w:val="single"/>
        </w:rPr>
        <w:t>【不属于中小企业的无需填写、递交】</w:t>
      </w:r>
    </w:p>
    <w:p w14:paraId="1C1DD062">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p>
    <w:p w14:paraId="787EE42A">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本公司（联合体）郑重声明，参照《政府采购促进中小企业发展管理办法》（财库﹝2020﹞46 号）的规定，本公司 （联合体）参加</w:t>
      </w:r>
      <w:r>
        <w:rPr>
          <w:rFonts w:hint="eastAsia" w:ascii="宋体" w:hAnsi="Calibri" w:eastAsia="宋体" w:cs="宋体"/>
          <w:color w:val="auto"/>
          <w:kern w:val="0"/>
          <w:sz w:val="22"/>
          <w:szCs w:val="22"/>
          <w:highlight w:val="none"/>
          <w:u w:val="single"/>
          <w:lang w:bidi="ar-SA"/>
        </w:rPr>
        <w:t>（单位名称）</w:t>
      </w:r>
      <w:r>
        <w:rPr>
          <w:rFonts w:hint="eastAsia" w:ascii="宋体" w:hAnsi="Calibri" w:eastAsia="宋体" w:cs="宋体"/>
          <w:color w:val="auto"/>
          <w:kern w:val="0"/>
          <w:sz w:val="22"/>
          <w:szCs w:val="22"/>
          <w:highlight w:val="none"/>
          <w:lang w:bidi="ar-SA"/>
        </w:rPr>
        <w:t>的</w:t>
      </w:r>
      <w:r>
        <w:rPr>
          <w:rFonts w:hint="eastAsia" w:ascii="宋体" w:hAnsi="Calibri" w:eastAsia="宋体" w:cs="宋体"/>
          <w:color w:val="auto"/>
          <w:kern w:val="0"/>
          <w:sz w:val="22"/>
          <w:szCs w:val="22"/>
          <w:highlight w:val="none"/>
          <w:u w:val="single"/>
          <w:lang w:bidi="ar-SA"/>
        </w:rPr>
        <w:t>（项目名称）</w:t>
      </w:r>
      <w:r>
        <w:rPr>
          <w:rFonts w:hint="eastAsia" w:ascii="宋体" w:hAnsi="Calibri" w:eastAsia="宋体" w:cs="宋体"/>
          <w:color w:val="auto"/>
          <w:kern w:val="0"/>
          <w:sz w:val="22"/>
          <w:szCs w:val="22"/>
          <w:highlight w:val="none"/>
          <w:lang w:bidi="ar-SA"/>
        </w:rPr>
        <w:t xml:space="preserve">采购活动，提供的货物全部由符合政策要求的中小企业制造。相关企业（含联合体中的中小企业、签订分包意向协议的中小企业）的具体情况如下： </w:t>
      </w:r>
    </w:p>
    <w:p w14:paraId="5ABEEBB0">
      <w:pPr>
        <w:widowControl/>
        <w:numPr>
          <w:ilvl w:val="0"/>
          <w:numId w:val="6"/>
        </w:numPr>
        <w:spacing w:line="400" w:lineRule="exact"/>
        <w:ind w:left="0"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u w:val="single"/>
          <w:lang w:bidi="ar-SA"/>
        </w:rPr>
        <w:t>（标的名称）</w:t>
      </w:r>
      <w:r>
        <w:rPr>
          <w:rFonts w:hint="eastAsia" w:ascii="宋体" w:hAnsi="Calibri" w:eastAsia="宋体" w:cs="宋体"/>
          <w:color w:val="auto"/>
          <w:kern w:val="0"/>
          <w:sz w:val="22"/>
          <w:szCs w:val="22"/>
          <w:highlight w:val="none"/>
          <w:lang w:bidi="ar-SA"/>
        </w:rPr>
        <w:t xml:space="preserve"> ，属于</w:t>
      </w:r>
      <w:r>
        <w:rPr>
          <w:rFonts w:hint="eastAsia" w:ascii="宋体" w:hAnsi="Calibri" w:eastAsia="宋体" w:cs="宋体"/>
          <w:color w:val="auto"/>
          <w:kern w:val="0"/>
          <w:sz w:val="22"/>
          <w:szCs w:val="22"/>
          <w:highlight w:val="none"/>
          <w:u w:val="single"/>
          <w:lang w:bidi="ar-SA"/>
        </w:rPr>
        <w:t>（采购文件中明确的所属行业）</w:t>
      </w:r>
      <w:r>
        <w:rPr>
          <w:rFonts w:hint="eastAsia" w:ascii="宋体" w:hAnsi="Calibri" w:eastAsia="宋体" w:cs="宋体"/>
          <w:color w:val="auto"/>
          <w:kern w:val="0"/>
          <w:sz w:val="22"/>
          <w:szCs w:val="22"/>
          <w:highlight w:val="none"/>
          <w:lang w:bidi="ar-SA"/>
        </w:rPr>
        <w:t>行业； 制造商为</w:t>
      </w:r>
      <w:r>
        <w:rPr>
          <w:rFonts w:hint="eastAsia" w:ascii="宋体" w:hAnsi="Calibri" w:eastAsia="宋体" w:cs="宋体"/>
          <w:color w:val="auto"/>
          <w:kern w:val="0"/>
          <w:sz w:val="22"/>
          <w:szCs w:val="22"/>
          <w:highlight w:val="none"/>
          <w:u w:val="single"/>
          <w:lang w:bidi="ar-SA"/>
        </w:rPr>
        <w:t>（企业名称）</w:t>
      </w:r>
      <w:r>
        <w:rPr>
          <w:rFonts w:hint="eastAsia" w:ascii="宋体" w:hAnsi="Calibri" w:eastAsia="宋体" w:cs="宋体"/>
          <w:color w:val="auto"/>
          <w:kern w:val="0"/>
          <w:sz w:val="22"/>
          <w:szCs w:val="22"/>
          <w:highlight w:val="none"/>
          <w:lang w:bidi="ar-SA"/>
        </w:rPr>
        <w:t>，从业人员</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人，营业收入为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万元，资产总额为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 ，属于</w:t>
      </w:r>
      <w:r>
        <w:rPr>
          <w:rFonts w:hint="eastAsia" w:ascii="宋体" w:hAnsi="Calibri" w:eastAsia="宋体" w:cs="宋体"/>
          <w:color w:val="auto"/>
          <w:kern w:val="0"/>
          <w:sz w:val="22"/>
          <w:szCs w:val="22"/>
          <w:highlight w:val="none"/>
          <w:u w:val="single"/>
          <w:lang w:bidi="ar-SA"/>
        </w:rPr>
        <w:t>（中型企业、 小型企业、微型企业）</w:t>
      </w:r>
      <w:r>
        <w:rPr>
          <w:rFonts w:hint="eastAsia" w:ascii="宋体" w:hAnsi="Calibri" w:eastAsia="宋体" w:cs="宋体"/>
          <w:color w:val="auto"/>
          <w:kern w:val="0"/>
          <w:sz w:val="22"/>
          <w:szCs w:val="22"/>
          <w:highlight w:val="none"/>
          <w:lang w:bidi="ar-SA"/>
        </w:rPr>
        <w:t xml:space="preserve">； </w:t>
      </w:r>
    </w:p>
    <w:p w14:paraId="1861B804">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w:t>
      </w:r>
      <w:r>
        <w:rPr>
          <w:rFonts w:hint="eastAsia" w:ascii="宋体" w:hAnsi="Calibri" w:eastAsia="宋体" w:cs="宋体"/>
          <w:color w:val="auto"/>
          <w:kern w:val="0"/>
          <w:sz w:val="22"/>
          <w:szCs w:val="22"/>
          <w:highlight w:val="none"/>
          <w:u w:val="single"/>
          <w:lang w:bidi="ar-SA"/>
        </w:rPr>
        <w:t xml:space="preserve"> （标的名称）   </w:t>
      </w:r>
      <w:r>
        <w:rPr>
          <w:rFonts w:hint="eastAsia" w:ascii="宋体" w:hAnsi="Calibri" w:eastAsia="宋体" w:cs="宋体"/>
          <w:color w:val="auto"/>
          <w:kern w:val="0"/>
          <w:sz w:val="22"/>
          <w:szCs w:val="22"/>
          <w:highlight w:val="none"/>
          <w:lang w:bidi="ar-SA"/>
        </w:rPr>
        <w:t>，属于</w:t>
      </w:r>
      <w:r>
        <w:rPr>
          <w:rFonts w:hint="eastAsia" w:ascii="宋体" w:hAnsi="Calibri" w:eastAsia="宋体" w:cs="宋体"/>
          <w:color w:val="auto"/>
          <w:kern w:val="0"/>
          <w:sz w:val="22"/>
          <w:szCs w:val="22"/>
          <w:highlight w:val="none"/>
          <w:u w:val="single"/>
          <w:lang w:bidi="ar-SA"/>
        </w:rPr>
        <w:t xml:space="preserve">（采购文件中明确的所属行业） </w:t>
      </w:r>
      <w:r>
        <w:rPr>
          <w:rFonts w:hint="eastAsia" w:ascii="宋体" w:hAnsi="Calibri" w:eastAsia="宋体" w:cs="宋体"/>
          <w:color w:val="auto"/>
          <w:kern w:val="0"/>
          <w:sz w:val="22"/>
          <w:szCs w:val="22"/>
          <w:highlight w:val="none"/>
          <w:lang w:bidi="ar-SA"/>
        </w:rPr>
        <w:t>行业； 承建（承接）企业为</w:t>
      </w:r>
      <w:r>
        <w:rPr>
          <w:rFonts w:hint="eastAsia" w:ascii="宋体" w:hAnsi="Calibri" w:eastAsia="宋体" w:cs="宋体"/>
          <w:color w:val="auto"/>
          <w:kern w:val="0"/>
          <w:sz w:val="22"/>
          <w:szCs w:val="22"/>
          <w:highlight w:val="none"/>
          <w:u w:val="single"/>
          <w:lang w:bidi="ar-SA"/>
        </w:rPr>
        <w:t>（企业名称）</w:t>
      </w:r>
      <w:r>
        <w:rPr>
          <w:rFonts w:hint="eastAsia" w:ascii="宋体" w:hAnsi="Calibri" w:eastAsia="宋体" w:cs="宋体"/>
          <w:color w:val="auto"/>
          <w:kern w:val="0"/>
          <w:sz w:val="22"/>
          <w:szCs w:val="22"/>
          <w:highlight w:val="none"/>
          <w:lang w:bidi="ar-SA"/>
        </w:rPr>
        <w:t>，从业人员</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 xml:space="preserve">人，营业收入为 </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万元，资产总额为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万元，属于</w:t>
      </w:r>
      <w:r>
        <w:rPr>
          <w:rFonts w:hint="eastAsia" w:ascii="宋体" w:hAnsi="Calibri" w:eastAsia="宋体" w:cs="宋体"/>
          <w:color w:val="auto"/>
          <w:kern w:val="0"/>
          <w:sz w:val="22"/>
          <w:szCs w:val="22"/>
          <w:highlight w:val="none"/>
          <w:u w:val="single"/>
          <w:lang w:bidi="ar-SA"/>
        </w:rPr>
        <w:t>（中型企业、 小型企业、微型企业）</w:t>
      </w:r>
      <w:r>
        <w:rPr>
          <w:rFonts w:hint="eastAsia" w:ascii="宋体" w:hAnsi="Calibri" w:eastAsia="宋体" w:cs="宋体"/>
          <w:color w:val="auto"/>
          <w:kern w:val="0"/>
          <w:sz w:val="22"/>
          <w:szCs w:val="22"/>
          <w:highlight w:val="none"/>
          <w:lang w:bidi="ar-SA"/>
        </w:rPr>
        <w:t xml:space="preserve">； </w:t>
      </w:r>
    </w:p>
    <w:p w14:paraId="6E45FE01">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3C4CA687">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p>
    <w:p w14:paraId="38DABC29">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企业名称（盖章）： </w:t>
      </w:r>
    </w:p>
    <w:p w14:paraId="2B02385E">
      <w:pPr>
        <w:widowControl/>
        <w:spacing w:line="400" w:lineRule="exact"/>
        <w:ind w:firstLine="456" w:firstLineChars="200"/>
        <w:jc w:val="left"/>
        <w:rPr>
          <w:rFonts w:ascii="Calibri" w:hAnsi="Calibri" w:eastAsia="宋体" w:cs="Times New Roman"/>
          <w:color w:val="auto"/>
          <w:kern w:val="0"/>
          <w:szCs w:val="22"/>
          <w:highlight w:val="none"/>
        </w:rPr>
      </w:pPr>
      <w:r>
        <w:rPr>
          <w:rFonts w:hint="eastAsia" w:ascii="宋体" w:hAnsi="Calibri" w:eastAsia="宋体" w:cs="宋体"/>
          <w:color w:val="auto"/>
          <w:kern w:val="0"/>
          <w:sz w:val="22"/>
          <w:szCs w:val="22"/>
          <w:highlight w:val="none"/>
          <w:lang w:bidi="ar-SA"/>
        </w:rPr>
        <w:t>日 期：</w:t>
      </w:r>
    </w:p>
    <w:p w14:paraId="72BA2108">
      <w:pPr>
        <w:widowControl/>
        <w:pBdr>
          <w:bottom w:val="single" w:color="auto" w:sz="6" w:space="1"/>
        </w:pBdr>
        <w:snapToGrid w:val="0"/>
        <w:spacing w:line="360" w:lineRule="auto"/>
        <w:ind w:firstLine="456" w:firstLineChars="200"/>
        <w:jc w:val="left"/>
        <w:rPr>
          <w:rFonts w:ascii="Calibri" w:hAnsi="Calibri" w:eastAsia="宋体" w:cs="Times New Roman"/>
          <w:color w:val="auto"/>
          <w:kern w:val="0"/>
          <w:sz w:val="22"/>
          <w:szCs w:val="22"/>
          <w:highlight w:val="none"/>
        </w:rPr>
      </w:pPr>
    </w:p>
    <w:p w14:paraId="2A94DEFB">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填写说明：</w:t>
      </w:r>
    </w:p>
    <w:p w14:paraId="46E7A1B8">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1）投标人为中型、小型、微型企业的提供此函；</w:t>
      </w:r>
    </w:p>
    <w:p w14:paraId="10BDBDC0">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2）中型企业不享受价格扣除，小型、微型企业的行业类别由评审专家结合投标人出具的证明材料认定；经认定不符合小型、微型企业标准的，不享受价格扣除；</w:t>
      </w:r>
    </w:p>
    <w:p w14:paraId="036448B0">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3）若为联合体投标的，联合体企业均须中小企业，一一列明。。</w:t>
      </w:r>
    </w:p>
    <w:p w14:paraId="22AF934D">
      <w:pPr>
        <w:widowControl/>
        <w:spacing w:line="440" w:lineRule="atLeast"/>
        <w:jc w:val="left"/>
        <w:rPr>
          <w:rFonts w:ascii="Calibri" w:hAnsi="Calibri" w:eastAsia="宋体" w:cs="Times New Roman"/>
          <w:b/>
          <w:bCs/>
          <w:color w:val="auto"/>
          <w:kern w:val="0"/>
          <w:szCs w:val="22"/>
          <w:highlight w:val="none"/>
        </w:rPr>
      </w:pPr>
      <w:r>
        <w:rPr>
          <w:rFonts w:hint="eastAsia" w:ascii="宋体" w:hAnsi="Calibri" w:eastAsia="宋体" w:cs="宋体"/>
          <w:color w:val="auto"/>
          <w:kern w:val="0"/>
          <w:sz w:val="22"/>
          <w:szCs w:val="22"/>
          <w:highlight w:val="none"/>
          <w:lang w:bidi="ar-SA"/>
        </w:rPr>
        <w:t>4）从业人员、营业收入、资产总额填报上一年度数据，无上一年度数据的新成立企业可不填报。采购人或采购代理机构有可能在中标、成交结果公开中标、成交供应商的《中小企业声明函》。</w:t>
      </w:r>
    </w:p>
    <w:p w14:paraId="4BE79750">
      <w:pPr>
        <w:widowControl/>
        <w:snapToGrid w:val="0"/>
        <w:spacing w:line="360" w:lineRule="auto"/>
        <w:jc w:val="left"/>
        <w:rPr>
          <w:rFonts w:ascii="Calibri" w:hAnsi="Calibri" w:eastAsia="宋体" w:cs="Times New Roman"/>
          <w:b/>
          <w:bCs/>
          <w:color w:val="auto"/>
          <w:kern w:val="0"/>
          <w:szCs w:val="22"/>
          <w:highlight w:val="none"/>
        </w:rPr>
      </w:pPr>
    </w:p>
    <w:p w14:paraId="6579A1F8">
      <w:pPr>
        <w:widowControl/>
        <w:snapToGrid w:val="0"/>
        <w:spacing w:line="360" w:lineRule="auto"/>
        <w:jc w:val="left"/>
        <w:rPr>
          <w:rFonts w:hint="eastAsia" w:ascii="宋体" w:hAnsi="Calibri" w:eastAsia="宋体" w:cs="宋体"/>
          <w:color w:val="auto"/>
          <w:kern w:val="0"/>
          <w:sz w:val="22"/>
          <w:szCs w:val="22"/>
          <w:highlight w:val="none"/>
          <w:lang w:bidi="ar-SA"/>
        </w:rPr>
      </w:pPr>
      <w:r>
        <w:rPr>
          <w:rFonts w:hint="eastAsia" w:ascii="Calibri" w:hAnsi="Calibri" w:eastAsia="宋体" w:cs="Times New Roman"/>
          <w:b/>
          <w:bCs/>
          <w:color w:val="auto"/>
          <w:kern w:val="0"/>
          <w:szCs w:val="22"/>
          <w:highlight w:val="none"/>
        </w:rPr>
        <w:t>▲投标人提供的中小企业声明函与实际情况不符的，视为投标人提供虚假材料投标的，投标无效。</w:t>
      </w:r>
    </w:p>
    <w:p w14:paraId="2D7270CB">
      <w:pPr>
        <w:widowControl/>
        <w:snapToGrid w:val="0"/>
        <w:spacing w:line="360" w:lineRule="auto"/>
        <w:jc w:val="left"/>
        <w:rPr>
          <w:rFonts w:ascii="Calibri" w:hAnsi="Calibri" w:eastAsia="宋体" w:cs="Times New Roman"/>
          <w:b/>
          <w:color w:val="auto"/>
          <w:kern w:val="0"/>
          <w:sz w:val="28"/>
          <w:szCs w:val="28"/>
          <w:highlight w:val="none"/>
        </w:rPr>
      </w:pPr>
    </w:p>
    <w:p w14:paraId="0133E88E">
      <w:pPr>
        <w:widowControl/>
        <w:snapToGrid w:val="0"/>
        <w:spacing w:line="360" w:lineRule="auto"/>
        <w:jc w:val="left"/>
        <w:rPr>
          <w:rFonts w:ascii="Calibri" w:hAnsi="Calibri" w:eastAsia="宋体" w:cs="Times New Roman"/>
          <w:b/>
          <w:color w:val="auto"/>
          <w:kern w:val="0"/>
          <w:sz w:val="28"/>
          <w:szCs w:val="28"/>
          <w:highlight w:val="none"/>
        </w:rPr>
      </w:pPr>
    </w:p>
    <w:p w14:paraId="78CE51AC">
      <w:pPr>
        <w:widowControl/>
        <w:snapToGrid w:val="0"/>
        <w:spacing w:line="360" w:lineRule="auto"/>
        <w:jc w:val="left"/>
        <w:rPr>
          <w:rFonts w:hint="eastAsia" w:ascii="Calibri" w:hAnsi="Calibri" w:eastAsia="宋体" w:cs="Times New Roman"/>
          <w:b/>
          <w:color w:val="auto"/>
          <w:kern w:val="0"/>
          <w:sz w:val="28"/>
          <w:szCs w:val="28"/>
          <w:highlight w:val="none"/>
        </w:rPr>
      </w:pPr>
    </w:p>
    <w:p w14:paraId="48FA9CD9">
      <w:pPr>
        <w:widowControl/>
        <w:snapToGrid w:val="0"/>
        <w:spacing w:line="360" w:lineRule="auto"/>
        <w:jc w:val="left"/>
        <w:rPr>
          <w:rFonts w:ascii="Calibri" w:hAnsi="Calibri" w:eastAsia="宋体" w:cs="Times New Roman"/>
          <w:b/>
          <w:color w:val="auto"/>
          <w:kern w:val="0"/>
          <w:sz w:val="28"/>
          <w:szCs w:val="28"/>
          <w:highlight w:val="none"/>
        </w:rPr>
      </w:pPr>
      <w:r>
        <w:rPr>
          <w:rFonts w:hint="eastAsia" w:ascii="Calibri" w:hAnsi="Calibri" w:eastAsia="宋体" w:cs="Times New Roman"/>
          <w:b/>
          <w:color w:val="auto"/>
          <w:kern w:val="0"/>
          <w:sz w:val="28"/>
          <w:szCs w:val="28"/>
          <w:highlight w:val="none"/>
        </w:rPr>
        <w:t>附件2</w:t>
      </w:r>
    </w:p>
    <w:p w14:paraId="2007D56E">
      <w:pPr>
        <w:widowControl/>
        <w:snapToGrid w:val="0"/>
        <w:spacing w:line="360" w:lineRule="auto"/>
        <w:jc w:val="center"/>
        <w:rPr>
          <w:rFonts w:ascii="Calibri" w:hAnsi="Calibri" w:eastAsia="宋体" w:cs="Times New Roman"/>
          <w:b/>
          <w:color w:val="auto"/>
          <w:kern w:val="0"/>
          <w:sz w:val="28"/>
          <w:szCs w:val="28"/>
          <w:highlight w:val="none"/>
        </w:rPr>
      </w:pPr>
      <w:r>
        <w:rPr>
          <w:rFonts w:hint="eastAsia" w:ascii="Calibri" w:hAnsi="Calibri" w:eastAsia="宋体" w:cs="Times New Roman"/>
          <w:b/>
          <w:color w:val="auto"/>
          <w:kern w:val="0"/>
          <w:sz w:val="28"/>
          <w:szCs w:val="28"/>
          <w:highlight w:val="none"/>
        </w:rPr>
        <w:t>残疾人福利性单位声明函</w:t>
      </w:r>
    </w:p>
    <w:p w14:paraId="26A39704">
      <w:pPr>
        <w:widowControl/>
        <w:snapToGrid w:val="0"/>
        <w:spacing w:line="360" w:lineRule="auto"/>
        <w:ind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本单位郑重声明，参照《财政部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61B0C3">
      <w:pPr>
        <w:widowControl/>
        <w:snapToGrid w:val="0"/>
        <w:spacing w:line="360" w:lineRule="auto"/>
        <w:ind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本单位对上述声明的真实性负责。如有虚假，将依法承担相应责任。</w:t>
      </w:r>
    </w:p>
    <w:p w14:paraId="1AD88C69">
      <w:pPr>
        <w:widowControl/>
        <w:snapToGrid w:val="0"/>
        <w:spacing w:line="360" w:lineRule="auto"/>
        <w:jc w:val="left"/>
        <w:rPr>
          <w:rFonts w:ascii="Calibri" w:hAnsi="Calibri" w:eastAsia="宋体" w:cs="Times New Roman"/>
          <w:color w:val="auto"/>
          <w:kern w:val="0"/>
          <w:sz w:val="22"/>
          <w:szCs w:val="22"/>
          <w:highlight w:val="none"/>
        </w:rPr>
      </w:pPr>
    </w:p>
    <w:p w14:paraId="38E54076">
      <w:pPr>
        <w:widowControl/>
        <w:tabs>
          <w:tab w:val="left" w:pos="4860"/>
        </w:tabs>
        <w:snapToGrid w:val="0"/>
        <w:spacing w:line="360" w:lineRule="auto"/>
        <w:ind w:right="1560"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 xml:space="preserve">       单位名称（盖章）：</w:t>
      </w:r>
    </w:p>
    <w:p w14:paraId="7CFE8AE2">
      <w:pPr>
        <w:widowControl/>
        <w:tabs>
          <w:tab w:val="left" w:pos="4860"/>
        </w:tabs>
        <w:snapToGrid w:val="0"/>
        <w:spacing w:line="360" w:lineRule="auto"/>
        <w:ind w:right="1560"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 xml:space="preserve">       日  期：</w:t>
      </w:r>
    </w:p>
    <w:p w14:paraId="716F4228">
      <w:pPr>
        <w:pStyle w:val="21"/>
        <w:widowControl/>
        <w:snapToGrid w:val="0"/>
        <w:spacing w:line="360" w:lineRule="auto"/>
        <w:ind w:left="360" w:firstLine="0" w:firstLineChars="0"/>
        <w:jc w:val="left"/>
        <w:rPr>
          <w:rFonts w:cs="宋体"/>
          <w:color w:val="auto"/>
          <w:kern w:val="0"/>
          <w:sz w:val="22"/>
          <w:highlight w:val="none"/>
          <w:lang w:bidi="ar-SA"/>
        </w:rPr>
      </w:pPr>
    </w:p>
    <w:p w14:paraId="59DEED06">
      <w:pPr>
        <w:pStyle w:val="21"/>
        <w:widowControl/>
        <w:snapToGrid w:val="0"/>
        <w:spacing w:line="400" w:lineRule="exact"/>
        <w:ind w:left="360" w:firstLine="0" w:firstLineChars="0"/>
        <w:jc w:val="left"/>
        <w:rPr>
          <w:rFonts w:cs="宋体"/>
          <w:color w:val="auto"/>
          <w:kern w:val="0"/>
          <w:sz w:val="22"/>
          <w:highlight w:val="none"/>
          <w:lang w:bidi="ar-SA"/>
        </w:rPr>
      </w:pPr>
      <w:r>
        <w:rPr>
          <w:rFonts w:hint="eastAsia" w:cs="宋体"/>
          <w:color w:val="auto"/>
          <w:kern w:val="0"/>
          <w:sz w:val="22"/>
          <w:highlight w:val="none"/>
          <w:lang w:bidi="ar-SA"/>
        </w:rPr>
        <w:t>扶持政策说明：</w:t>
      </w:r>
    </w:p>
    <w:p w14:paraId="3A4D30D5">
      <w:pPr>
        <w:pStyle w:val="21"/>
        <w:widowControl/>
        <w:snapToGrid w:val="0"/>
        <w:spacing w:line="400" w:lineRule="exact"/>
        <w:jc w:val="left"/>
        <w:rPr>
          <w:color w:val="auto"/>
          <w:kern w:val="0"/>
          <w:sz w:val="22"/>
          <w:highlight w:val="none"/>
        </w:rPr>
      </w:pPr>
      <w:r>
        <w:rPr>
          <w:rFonts w:hint="eastAsia" w:cs="宋体"/>
          <w:color w:val="auto"/>
          <w:kern w:val="0"/>
          <w:sz w:val="22"/>
          <w:highlight w:val="none"/>
          <w:lang w:bidi="ar-SA"/>
        </w:rPr>
        <w:t>1、</w:t>
      </w:r>
      <w:r>
        <w:rPr>
          <w:rFonts w:hint="eastAsia"/>
          <w:color w:val="auto"/>
          <w:kern w:val="0"/>
          <w:sz w:val="22"/>
          <w:highlight w:val="none"/>
        </w:rPr>
        <w:t>监狱企业视同小微企业，参加本项目投标的，享受小微企业同等的价格扣除。【注：提供《监狱企业声明函》及其相关的充分的证明材料】。</w:t>
      </w:r>
    </w:p>
    <w:p w14:paraId="1BB497DA">
      <w:pPr>
        <w:pStyle w:val="21"/>
        <w:widowControl/>
        <w:snapToGrid w:val="0"/>
        <w:spacing w:line="400" w:lineRule="exact"/>
        <w:jc w:val="left"/>
        <w:rPr>
          <w:color w:val="auto"/>
          <w:kern w:val="0"/>
          <w:sz w:val="22"/>
          <w:highlight w:val="none"/>
        </w:rPr>
      </w:pPr>
      <w:r>
        <w:rPr>
          <w:rFonts w:hint="eastAsia"/>
          <w:color w:val="auto"/>
          <w:kern w:val="0"/>
          <w:sz w:val="22"/>
          <w:highlight w:val="none"/>
        </w:rPr>
        <w:t>2、残疾人福利性单位参加投标【提供《残疾人福利性单位声明函》】，视为小型、微型企业，享受小微企业政策扶持。</w:t>
      </w:r>
    </w:p>
    <w:p w14:paraId="3000F390">
      <w:pPr>
        <w:pStyle w:val="21"/>
        <w:widowControl/>
        <w:snapToGrid w:val="0"/>
        <w:spacing w:line="400" w:lineRule="exact"/>
        <w:jc w:val="left"/>
        <w:rPr>
          <w:color w:val="auto"/>
          <w:kern w:val="0"/>
          <w:sz w:val="22"/>
          <w:highlight w:val="none"/>
        </w:rPr>
      </w:pPr>
    </w:p>
    <w:p w14:paraId="5256C823">
      <w:pPr>
        <w:widowControl/>
        <w:snapToGrid w:val="0"/>
        <w:spacing w:line="460" w:lineRule="atLeast"/>
        <w:jc w:val="left"/>
        <w:rPr>
          <w:rFonts w:hint="eastAsia" w:ascii="宋体" w:hAnsi="Calibri" w:eastAsia="宋体" w:cs="宋体"/>
          <w:color w:val="auto"/>
          <w:kern w:val="0"/>
          <w:sz w:val="22"/>
          <w:szCs w:val="22"/>
          <w:highlight w:val="none"/>
          <w:lang w:bidi="ar-SA"/>
        </w:rPr>
      </w:pPr>
    </w:p>
    <w:p w14:paraId="11D0C54D">
      <w:pPr>
        <w:widowControl/>
        <w:snapToGrid w:val="0"/>
        <w:spacing w:line="460" w:lineRule="atLeast"/>
        <w:ind w:firstLine="456" w:firstLineChars="200"/>
        <w:jc w:val="left"/>
        <w:rPr>
          <w:rFonts w:hint="eastAsia" w:ascii="宋体" w:hAnsi="Calibri" w:eastAsia="宋体" w:cs="宋体"/>
          <w:b/>
          <w:bCs/>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二、节能、环保产品优先（强制）采购政策说明</w:t>
      </w:r>
    </w:p>
    <w:p w14:paraId="062F1105">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1、政策参照</w:t>
      </w:r>
    </w:p>
    <w:p w14:paraId="05D36351">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（一）《国务院办公厅关于建立政府强制采购节能产品制度的通知》(国办发[2007]51号)</w:t>
      </w:r>
    </w:p>
    <w:p w14:paraId="482A93AB">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（二）财政部、发展改革委发布的《节能产品政府采购实施意见》(财库[2004]185号)</w:t>
      </w:r>
    </w:p>
    <w:p w14:paraId="351FAB02">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（三）财政部、原环保总局印发的《环境标志产品政府采购实施的意见》（财库 [2006]90号）</w:t>
      </w:r>
    </w:p>
    <w:p w14:paraId="7BB59986">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（四）《关于调整优化节能产品、环境标志产品政府采购执行机制的通知》（财库〔2019〕9号）</w:t>
      </w:r>
    </w:p>
    <w:p w14:paraId="177326C0">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（五）《关于印发节能产品政府采购品目清单的通知》（财库〔2019〕19号）</w:t>
      </w:r>
    </w:p>
    <w:p w14:paraId="6164439B">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（六）《关于印发环境标志产品政府采购品目清单的通知》（财库〔2019〕18号）</w:t>
      </w:r>
    </w:p>
    <w:p w14:paraId="61B82847">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（七）《市场监管总局关于发布参与实施政府采购节能产品、环境标志产品认证机构名录的公告》（2019年第16号）</w:t>
      </w:r>
    </w:p>
    <w:p w14:paraId="0E7A578E">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2、供应商投标货物属于节能、环保优先（强制）采购范围的，须提供相关证明材料。</w:t>
      </w:r>
    </w:p>
    <w:p w14:paraId="55938D1F">
      <w:pPr>
        <w:widowControl/>
        <w:snapToGrid w:val="0"/>
        <w:spacing w:line="460" w:lineRule="atLeast"/>
        <w:ind w:firstLine="456" w:firstLineChars="200"/>
        <w:jc w:val="left"/>
        <w:rPr>
          <w:rFonts w:hint="eastAsia" w:ascii="宋体" w:hAnsi="Calibri" w:eastAsia="宋体" w:cs="宋体"/>
          <w:color w:val="auto"/>
          <w:kern w:val="0"/>
          <w:sz w:val="22"/>
          <w:szCs w:val="22"/>
          <w:highlight w:val="none"/>
          <w:lang w:bidi="ar-SA"/>
        </w:rPr>
      </w:pPr>
    </w:p>
    <w:p w14:paraId="37D73D65">
      <w:pPr>
        <w:widowControl/>
        <w:snapToGrid w:val="0"/>
        <w:spacing w:line="440" w:lineRule="atLeast"/>
        <w:jc w:val="center"/>
        <w:rPr>
          <w:rFonts w:hint="eastAsia" w:ascii="宋体" w:hAnsi="Calibri" w:eastAsia="宋体" w:cs="Times New Roman"/>
          <w:b/>
          <w:bCs/>
          <w:color w:val="auto"/>
          <w:kern w:val="0"/>
          <w:sz w:val="32"/>
          <w:szCs w:val="32"/>
          <w:highlight w:val="none"/>
        </w:rPr>
      </w:pPr>
    </w:p>
    <w:p w14:paraId="1531F53F">
      <w:pPr>
        <w:widowControl/>
        <w:snapToGrid w:val="0"/>
        <w:spacing w:line="440" w:lineRule="atLeast"/>
        <w:jc w:val="center"/>
        <w:rPr>
          <w:rFonts w:hint="eastAsia" w:ascii="宋体" w:hAnsi="Calibri" w:eastAsia="宋体" w:cs="Times New Roman"/>
          <w:b/>
          <w:bCs/>
          <w:color w:val="auto"/>
          <w:kern w:val="0"/>
          <w:sz w:val="32"/>
          <w:szCs w:val="32"/>
          <w:highlight w:val="none"/>
        </w:rPr>
      </w:pPr>
    </w:p>
    <w:p w14:paraId="69DE4C89">
      <w:pPr>
        <w:widowControl/>
        <w:snapToGrid w:val="0"/>
        <w:spacing w:line="440" w:lineRule="atLeast"/>
        <w:jc w:val="center"/>
        <w:rPr>
          <w:rFonts w:hint="eastAsia" w:ascii="宋体" w:hAnsi="Calibri" w:eastAsia="宋体" w:cs="Times New Roman"/>
          <w:b/>
          <w:bCs/>
          <w:color w:val="auto"/>
          <w:kern w:val="0"/>
          <w:sz w:val="32"/>
          <w:szCs w:val="32"/>
          <w:highlight w:val="none"/>
        </w:rPr>
      </w:pPr>
    </w:p>
    <w:p w14:paraId="16531EC1">
      <w:pPr>
        <w:widowControl/>
        <w:snapToGrid w:val="0"/>
        <w:spacing w:line="440" w:lineRule="atLeast"/>
        <w:jc w:val="center"/>
        <w:rPr>
          <w:rFonts w:ascii="Calibri" w:hAnsi="Calibri" w:eastAsia="宋体" w:cs="Times New Roman"/>
          <w:color w:val="auto"/>
          <w:kern w:val="0"/>
          <w:sz w:val="24"/>
          <w:szCs w:val="22"/>
          <w:highlight w:val="none"/>
        </w:rPr>
      </w:pPr>
      <w:r>
        <w:rPr>
          <w:rFonts w:hint="eastAsia" w:ascii="宋体" w:hAnsi="Calibri" w:eastAsia="宋体" w:cs="Times New Roman"/>
          <w:b/>
          <w:bCs/>
          <w:color w:val="auto"/>
          <w:kern w:val="0"/>
          <w:sz w:val="32"/>
          <w:szCs w:val="32"/>
          <w:highlight w:val="none"/>
        </w:rPr>
        <w:t>第五部分 合同格式</w:t>
      </w:r>
      <w:r>
        <w:rPr>
          <w:rFonts w:ascii="Calibri" w:hAnsi="Calibri" w:eastAsia="宋体" w:cs="Times New Roman"/>
          <w:color w:val="auto"/>
          <w:kern w:val="0"/>
          <w:sz w:val="24"/>
          <w:szCs w:val="22"/>
          <w:highlight w:val="none"/>
        </w:rPr>
        <w:t xml:space="preserve">                               </w:t>
      </w:r>
    </w:p>
    <w:p w14:paraId="5F386E22">
      <w:pPr>
        <w:widowControl/>
        <w:snapToGrid w:val="0"/>
        <w:spacing w:line="800" w:lineRule="exact"/>
        <w:jc w:val="center"/>
        <w:rPr>
          <w:rFonts w:hint="eastAsia" w:ascii="等线" w:hAnsi="Calibri" w:eastAsia="等线" w:cs="等线"/>
          <w:color w:val="auto"/>
          <w:kern w:val="0"/>
          <w:sz w:val="22"/>
          <w:szCs w:val="22"/>
          <w:highlight w:val="none"/>
          <w:lang w:bidi="ar-SA"/>
        </w:rPr>
      </w:pPr>
    </w:p>
    <w:p w14:paraId="7059C50B">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5DFFA202">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5FFC404F">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37AAD2E7">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r>
        <w:rPr>
          <w:rFonts w:hint="eastAsia" w:ascii="等线" w:hAnsi="Calibri" w:eastAsia="等线" w:cs="等线"/>
          <w:b/>
          <w:bCs/>
          <w:color w:val="auto"/>
          <w:spacing w:val="100"/>
          <w:kern w:val="0"/>
          <w:sz w:val="72"/>
          <w:szCs w:val="72"/>
          <w:highlight w:val="none"/>
          <w:lang w:bidi="ar-SA"/>
        </w:rPr>
        <w:t>合 同</w:t>
      </w:r>
    </w:p>
    <w:p w14:paraId="55FB38E0">
      <w:pPr>
        <w:widowControl/>
        <w:snapToGrid w:val="0"/>
        <w:spacing w:line="400" w:lineRule="exact"/>
        <w:jc w:val="left"/>
        <w:rPr>
          <w:rFonts w:hint="eastAsia" w:ascii="宋体" w:hAnsi="Calibri" w:eastAsia="宋体" w:cs="宋体"/>
          <w:color w:val="auto"/>
          <w:kern w:val="0"/>
          <w:sz w:val="22"/>
          <w:szCs w:val="22"/>
          <w:highlight w:val="none"/>
          <w:lang w:bidi="ar-SA"/>
        </w:rPr>
      </w:pPr>
    </w:p>
    <w:p w14:paraId="318513CF">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24743325">
      <w:pPr>
        <w:widowControl/>
        <w:snapToGrid w:val="0"/>
        <w:spacing w:line="520" w:lineRule="exact"/>
        <w:ind w:firstLine="1232" w:firstLineChars="400"/>
        <w:jc w:val="left"/>
        <w:rPr>
          <w:rFonts w:hint="eastAsia" w:ascii="宋体" w:hAnsi="Calibri" w:eastAsia="宋体" w:cs="宋体"/>
          <w:color w:val="auto"/>
          <w:kern w:val="0"/>
          <w:sz w:val="30"/>
          <w:szCs w:val="30"/>
          <w:highlight w:val="none"/>
          <w:lang w:bidi="ar-SA"/>
        </w:rPr>
      </w:pPr>
    </w:p>
    <w:p w14:paraId="6D84EC2C">
      <w:pPr>
        <w:widowControl/>
        <w:snapToGrid w:val="0"/>
        <w:spacing w:line="520" w:lineRule="exact"/>
        <w:jc w:val="left"/>
        <w:rPr>
          <w:rFonts w:hint="eastAsia" w:ascii="微软雅黑" w:hAnsi="Calibri" w:eastAsia="微软雅黑" w:cs="微软雅黑"/>
          <w:color w:val="auto"/>
          <w:kern w:val="0"/>
          <w:sz w:val="30"/>
          <w:szCs w:val="30"/>
          <w:highlight w:val="none"/>
          <w:lang w:eastAsia="zh-CN" w:bidi="ar-SA"/>
        </w:rPr>
      </w:pPr>
      <w:r>
        <w:rPr>
          <w:rFonts w:hint="eastAsia" w:ascii="微软雅黑" w:hAnsi="Calibri" w:eastAsia="微软雅黑" w:cs="微软雅黑"/>
          <w:color w:val="auto"/>
          <w:kern w:val="0"/>
          <w:sz w:val="30"/>
          <w:szCs w:val="30"/>
          <w:highlight w:val="none"/>
          <w:lang w:bidi="ar-SA"/>
        </w:rPr>
        <w:t>项目名称：</w:t>
      </w:r>
      <w:r>
        <w:rPr>
          <w:rFonts w:hint="eastAsia" w:ascii="微软雅黑" w:eastAsia="微软雅黑" w:cs="微软雅黑"/>
          <w:color w:val="auto"/>
          <w:kern w:val="0"/>
          <w:sz w:val="30"/>
          <w:szCs w:val="30"/>
          <w:highlight w:val="none"/>
          <w:lang w:eastAsia="zh-CN" w:bidi="ar-SA"/>
        </w:rPr>
        <w:t>泰顺县廊桥文化园保洁物业服务项目</w:t>
      </w:r>
    </w:p>
    <w:p w14:paraId="5C96CC8B">
      <w:pPr>
        <w:widowControl/>
        <w:snapToGrid w:val="0"/>
        <w:spacing w:line="520" w:lineRule="exact"/>
        <w:jc w:val="left"/>
        <w:rPr>
          <w:rFonts w:hint="eastAsia" w:ascii="微软雅黑" w:hAnsi="Calibri" w:eastAsia="微软雅黑" w:cs="微软雅黑"/>
          <w:color w:val="auto"/>
          <w:kern w:val="0"/>
          <w:sz w:val="30"/>
          <w:szCs w:val="30"/>
          <w:highlight w:val="none"/>
          <w:lang w:eastAsia="zh-CN" w:bidi="ar-SA"/>
        </w:rPr>
      </w:pPr>
      <w:r>
        <w:rPr>
          <w:rFonts w:hint="eastAsia" w:ascii="微软雅黑" w:hAnsi="Calibri" w:eastAsia="微软雅黑" w:cs="微软雅黑"/>
          <w:color w:val="auto"/>
          <w:kern w:val="0"/>
          <w:sz w:val="30"/>
          <w:szCs w:val="30"/>
          <w:highlight w:val="none"/>
          <w:lang w:bidi="ar-SA"/>
        </w:rPr>
        <w:t>项目编号：</w:t>
      </w:r>
      <w:r>
        <w:rPr>
          <w:rFonts w:hint="eastAsia" w:ascii="微软雅黑" w:eastAsia="微软雅黑" w:cs="微软雅黑"/>
          <w:color w:val="auto"/>
          <w:kern w:val="0"/>
          <w:sz w:val="30"/>
          <w:szCs w:val="30"/>
          <w:highlight w:val="none"/>
          <w:lang w:eastAsia="zh-CN" w:bidi="ar-SA"/>
        </w:rPr>
        <w:t xml:space="preserve">TSCG202606004 </w:t>
      </w:r>
    </w:p>
    <w:p w14:paraId="04E1EE2B">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719BBF0B">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35C10E1A">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4D6F0523">
      <w:pPr>
        <w:widowControl/>
        <w:snapToGrid w:val="0"/>
        <w:spacing w:line="520" w:lineRule="exact"/>
        <w:ind w:firstLine="924" w:firstLineChars="300"/>
        <w:jc w:val="left"/>
        <w:rPr>
          <w:rFonts w:hint="eastAsia" w:ascii="宋体" w:hAnsi="Calibri" w:eastAsia="宋体" w:cs="宋体"/>
          <w:b/>
          <w:bCs/>
          <w:color w:val="auto"/>
          <w:kern w:val="0"/>
          <w:sz w:val="30"/>
          <w:szCs w:val="30"/>
          <w:highlight w:val="none"/>
          <w:lang w:eastAsia="zh-CN" w:bidi="ar-SA"/>
        </w:rPr>
      </w:pPr>
      <w:r>
        <w:rPr>
          <w:rFonts w:hint="eastAsia" w:ascii="宋体" w:hAnsi="Calibri" w:eastAsia="宋体" w:cs="宋体"/>
          <w:b/>
          <w:bCs/>
          <w:color w:val="auto"/>
          <w:kern w:val="0"/>
          <w:sz w:val="30"/>
          <w:szCs w:val="30"/>
          <w:highlight w:val="none"/>
          <w:lang w:bidi="ar-SA"/>
        </w:rPr>
        <w:t>甲方：</w:t>
      </w:r>
      <w:r>
        <w:rPr>
          <w:rFonts w:hint="eastAsia" w:ascii="宋体" w:cs="宋体"/>
          <w:b/>
          <w:bCs/>
          <w:color w:val="auto"/>
          <w:kern w:val="0"/>
          <w:sz w:val="30"/>
          <w:szCs w:val="30"/>
          <w:highlight w:val="none"/>
          <w:lang w:eastAsia="zh-CN" w:bidi="ar-SA"/>
        </w:rPr>
        <w:t>泰顺县廊氡旅游度假区运营有限公司</w:t>
      </w:r>
    </w:p>
    <w:p w14:paraId="2CE796B1">
      <w:pPr>
        <w:pStyle w:val="3"/>
        <w:widowControl/>
        <w:jc w:val="left"/>
        <w:rPr>
          <w:rFonts w:hint="eastAsia"/>
          <w:b/>
          <w:bCs/>
          <w:color w:val="auto"/>
          <w:kern w:val="0"/>
          <w:highlight w:val="none"/>
        </w:rPr>
      </w:pPr>
    </w:p>
    <w:p w14:paraId="26E69426">
      <w:pPr>
        <w:widowControl/>
        <w:snapToGrid w:val="0"/>
        <w:spacing w:line="520" w:lineRule="exact"/>
        <w:ind w:firstLine="924" w:firstLineChars="300"/>
        <w:jc w:val="left"/>
        <w:rPr>
          <w:rFonts w:hint="eastAsia" w:ascii="宋体" w:hAnsi="Calibri" w:eastAsia="宋体" w:cs="宋体"/>
          <w:b/>
          <w:bCs/>
          <w:color w:val="auto"/>
          <w:kern w:val="0"/>
          <w:sz w:val="30"/>
          <w:szCs w:val="30"/>
          <w:highlight w:val="none"/>
          <w:lang w:bidi="ar-SA"/>
        </w:rPr>
      </w:pPr>
      <w:r>
        <w:rPr>
          <w:rFonts w:hint="eastAsia" w:ascii="宋体" w:hAnsi="Calibri" w:eastAsia="宋体" w:cs="宋体"/>
          <w:b/>
          <w:bCs/>
          <w:color w:val="auto"/>
          <w:kern w:val="0"/>
          <w:sz w:val="30"/>
          <w:szCs w:val="30"/>
          <w:highlight w:val="none"/>
          <w:lang w:bidi="ar-SA"/>
        </w:rPr>
        <w:t>乙方：</w:t>
      </w:r>
      <w:r>
        <w:rPr>
          <w:rFonts w:hint="eastAsia" w:ascii="宋体" w:hAnsi="Calibri" w:eastAsia="宋体" w:cs="宋体"/>
          <w:b/>
          <w:bCs/>
          <w:color w:val="auto"/>
          <w:kern w:val="0"/>
          <w:sz w:val="30"/>
          <w:szCs w:val="30"/>
          <w:highlight w:val="none"/>
          <w:u w:val="single"/>
          <w:lang w:bidi="ar-SA"/>
        </w:rPr>
        <w:t xml:space="preserve">                         </w:t>
      </w:r>
    </w:p>
    <w:p w14:paraId="244EBA43">
      <w:pPr>
        <w:pStyle w:val="3"/>
        <w:widowControl/>
        <w:jc w:val="left"/>
        <w:rPr>
          <w:rFonts w:hint="eastAsia" w:ascii="宋体" w:cs="宋体"/>
          <w:b/>
          <w:bCs/>
          <w:color w:val="auto"/>
          <w:kern w:val="0"/>
          <w:sz w:val="30"/>
          <w:szCs w:val="30"/>
          <w:highlight w:val="none"/>
          <w:lang w:bidi="ar-SA"/>
        </w:rPr>
      </w:pPr>
    </w:p>
    <w:p w14:paraId="1580C004">
      <w:pPr>
        <w:pStyle w:val="4"/>
        <w:widowControl/>
        <w:rPr>
          <w:rFonts w:hint="eastAsia" w:ascii="宋体" w:cs="宋体"/>
          <w:b/>
          <w:bCs/>
          <w:color w:val="auto"/>
          <w:kern w:val="0"/>
          <w:sz w:val="30"/>
          <w:szCs w:val="30"/>
          <w:highlight w:val="none"/>
          <w:lang w:bidi="ar-SA"/>
        </w:rPr>
      </w:pPr>
    </w:p>
    <w:p w14:paraId="4E45B546">
      <w:pPr>
        <w:widowControl/>
        <w:jc w:val="center"/>
        <w:rPr>
          <w:rFonts w:ascii="Calibri" w:hAnsi="Calibri" w:eastAsia="宋体" w:cs="Times New Roman"/>
          <w:b/>
          <w:bCs/>
          <w:color w:val="auto"/>
          <w:kern w:val="0"/>
          <w:szCs w:val="22"/>
          <w:highlight w:val="none"/>
        </w:rPr>
      </w:pPr>
      <w:r>
        <w:rPr>
          <w:rFonts w:hint="eastAsia" w:ascii="宋体" w:hAnsi="Calibri" w:eastAsia="宋体" w:cs="宋体"/>
          <w:b/>
          <w:bCs/>
          <w:color w:val="auto"/>
          <w:kern w:val="0"/>
          <w:sz w:val="30"/>
          <w:szCs w:val="30"/>
          <w:highlight w:val="none"/>
          <w:lang w:bidi="ar-SA"/>
        </w:rPr>
        <w:t>签订日期：20</w:t>
      </w:r>
      <w:r>
        <w:rPr>
          <w:rFonts w:hint="eastAsia" w:ascii="宋体" w:hAnsi="Calibri" w:eastAsia="宋体" w:cs="宋体"/>
          <w:b/>
          <w:bCs/>
          <w:color w:val="auto"/>
          <w:kern w:val="0"/>
          <w:sz w:val="30"/>
          <w:szCs w:val="30"/>
          <w:highlight w:val="none"/>
          <w:lang w:val="en-US" w:eastAsia="zh-CN" w:bidi="ar-SA"/>
        </w:rPr>
        <w:t>26</w:t>
      </w:r>
      <w:r>
        <w:rPr>
          <w:rFonts w:hint="eastAsia" w:ascii="宋体" w:hAnsi="Calibri" w:eastAsia="宋体" w:cs="宋体"/>
          <w:b/>
          <w:bCs/>
          <w:color w:val="auto"/>
          <w:kern w:val="0"/>
          <w:sz w:val="30"/>
          <w:szCs w:val="30"/>
          <w:highlight w:val="none"/>
          <w:lang w:bidi="ar-SA"/>
        </w:rPr>
        <w:t>年 月 日</w:t>
      </w:r>
    </w:p>
    <w:p w14:paraId="28C1DA31">
      <w:pPr>
        <w:widowControl/>
        <w:snapToGrid w:val="0"/>
        <w:spacing w:line="400" w:lineRule="exact"/>
        <w:jc w:val="left"/>
        <w:rPr>
          <w:rFonts w:hint="eastAsia" w:ascii="宋体" w:hAnsi="Calibri" w:eastAsia="宋体" w:cs="宋体"/>
          <w:color w:val="auto"/>
          <w:kern w:val="0"/>
          <w:sz w:val="22"/>
          <w:szCs w:val="22"/>
          <w:highlight w:val="none"/>
          <w:lang w:bidi="ar-SA"/>
        </w:rPr>
      </w:pPr>
    </w:p>
    <w:p w14:paraId="37F05AA8">
      <w:pPr>
        <w:widowControl w:val="0"/>
        <w:adjustRightInd w:val="0"/>
        <w:snapToGrid w:val="0"/>
        <w:spacing w:line="360" w:lineRule="auto"/>
        <w:jc w:val="left"/>
        <w:rPr>
          <w:rFonts w:hint="eastAsia" w:ascii="宋体" w:hAnsi="宋体" w:eastAsia="宋体" w:cs="等线"/>
          <w:color w:val="auto"/>
          <w:kern w:val="0"/>
          <w:sz w:val="24"/>
          <w:highlight w:val="none"/>
        </w:rPr>
      </w:pPr>
    </w:p>
    <w:p w14:paraId="07859013">
      <w:pPr>
        <w:snapToGrid w:val="0"/>
        <w:spacing w:line="400" w:lineRule="exact"/>
        <w:rPr>
          <w:rFonts w:hint="eastAsia" w:ascii="宋体" w:eastAsia="宋体"/>
          <w:color w:val="auto"/>
          <w:sz w:val="22"/>
          <w:highlight w:val="none"/>
          <w:lang w:eastAsia="zh-CN"/>
        </w:rPr>
      </w:pPr>
      <w:r>
        <w:rPr>
          <w:rFonts w:hint="eastAsia" w:ascii="宋体" w:cs="宋体"/>
          <w:color w:val="auto"/>
          <w:sz w:val="22"/>
          <w:highlight w:val="none"/>
        </w:rPr>
        <w:t>甲方：</w:t>
      </w:r>
      <w:r>
        <w:rPr>
          <w:rFonts w:hint="eastAsia" w:ascii="宋体" w:cs="宋体"/>
          <w:color w:val="auto"/>
          <w:sz w:val="22"/>
          <w:highlight w:val="none"/>
          <w:lang w:eastAsia="zh-CN"/>
        </w:rPr>
        <w:t>泰顺县廊氡旅游度假区运营有限公司</w:t>
      </w:r>
    </w:p>
    <w:p w14:paraId="269A3483">
      <w:pPr>
        <w:snapToGrid w:val="0"/>
        <w:spacing w:line="400" w:lineRule="exact"/>
        <w:rPr>
          <w:rFonts w:hint="eastAsia" w:ascii="宋体" w:eastAsia="宋体"/>
          <w:b w:val="0"/>
          <w:bCs w:val="0"/>
          <w:color w:val="auto"/>
          <w:sz w:val="20"/>
          <w:szCs w:val="21"/>
          <w:highlight w:val="none"/>
          <w:lang w:val="en-US" w:eastAsia="zh-CN"/>
        </w:rPr>
      </w:pPr>
      <w:r>
        <w:rPr>
          <w:rFonts w:hint="eastAsia" w:ascii="宋体" w:cs="宋体"/>
          <w:color w:val="auto"/>
          <w:sz w:val="22"/>
          <w:highlight w:val="none"/>
        </w:rPr>
        <w:t>乙方：</w:t>
      </w:r>
      <w:r>
        <w:rPr>
          <w:rFonts w:hint="eastAsia" w:ascii="宋体" w:cs="宋体"/>
          <w:color w:val="auto"/>
          <w:sz w:val="22"/>
          <w:highlight w:val="none"/>
          <w:lang w:val="en-US" w:eastAsia="zh-CN"/>
        </w:rPr>
        <w:t>本次中标（成交）供应商</w:t>
      </w:r>
      <w:r>
        <w:rPr>
          <w:rFonts w:hint="eastAsia" w:ascii="宋体" w:hAnsi="宋体" w:cs="仿宋"/>
          <w:b w:val="0"/>
          <w:bCs w:val="0"/>
          <w:color w:val="auto"/>
          <w:sz w:val="22"/>
          <w:szCs w:val="22"/>
          <w:highlight w:val="none"/>
          <w:lang w:val="en-US" w:eastAsia="zh-CN"/>
        </w:rPr>
        <w:t xml:space="preserve"> </w:t>
      </w:r>
    </w:p>
    <w:p w14:paraId="02917015">
      <w:pPr>
        <w:keepNext w:val="0"/>
        <w:keepLines w:val="0"/>
        <w:pageBreakBefore w:val="0"/>
        <w:widowControl w:val="0"/>
        <w:kinsoku/>
        <w:wordWrap/>
        <w:overflowPunct/>
        <w:topLinePunct w:val="0"/>
        <w:autoSpaceDE/>
        <w:autoSpaceDN/>
        <w:bidi w:val="0"/>
        <w:adjustRightInd/>
        <w:snapToGrid/>
        <w:spacing w:line="320" w:lineRule="exact"/>
        <w:ind w:firstLine="456" w:firstLineChars="200"/>
        <w:textAlignment w:val="auto"/>
        <w:rPr>
          <w:rFonts w:hint="eastAsia" w:ascii="国标宋体" w:hAnsi="国标宋体" w:eastAsia="国标宋体" w:cs="国标宋体"/>
          <w:color w:val="auto"/>
          <w:sz w:val="22"/>
          <w:szCs w:val="22"/>
          <w:highlight w:val="none"/>
          <w:lang w:val="en-US" w:eastAsia="zh-CN"/>
        </w:rPr>
      </w:pPr>
    </w:p>
    <w:p w14:paraId="6E865ADA">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甲乙双方根据2026年 月 日泰顺县廊桥文化园保洁物业服务项目（项目编号：TSCG202606004）招标结果及招标文件、投标文件相关约定，本着平等自愿、公平诚信、互惠互利的原则，经友好协商，订立本合同，以资共同信守。</w:t>
      </w:r>
    </w:p>
    <w:p w14:paraId="417AD56C">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第一条 服务范围与内容</w:t>
      </w:r>
    </w:p>
    <w:p w14:paraId="72443B95">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lang w:val="en-US" w:eastAsia="zh-CN"/>
        </w:rPr>
      </w:pPr>
      <w:r>
        <w:rPr>
          <w:rFonts w:hint="eastAsia" w:ascii="国标宋体" w:hAnsi="国标宋体" w:eastAsia="国标宋体" w:cs="国标宋体"/>
          <w:color w:val="auto"/>
          <w:sz w:val="22"/>
          <w:szCs w:val="22"/>
          <w:highlight w:val="none"/>
          <w:lang w:val="en-US" w:eastAsia="zh-CN"/>
        </w:rPr>
        <w:t>1.泰顺县廊桥文化园内1号停车场和停车场公厕，南山游客中心公厕、南山游客中心至毓秀亭（含绿化带）、溪边道路（老碇步至浮台停靠处），廊桥市集公厕、小广场、杯莫亭前道路及草坪、演艺广场、溪滩（浮台停靠处至回澜桥下），毓秀亭至步行街（北门楼路口至临水殿门口）、溪东桥周边、2号停车场、溪东桥公厕，碇步头、北涧桥（桥中间及周边商户门口）、溪边小路、北涧桥公厕及周边道路、三角坵，廊桥文化展厅，情爱廊桥茶楼门前草坪、溪边小路（上下2条）、北涧桥（中间）至下桥村委会小路，廊桥文化园展厅公厕，九曲溪（毓秀亭至暮光之城保安亭游步道）、承露山房公厕、花海栈道，暮光之城、文化园主入口公厕，顺游驿站垃圾清运，两条碇步、景区内溪流等保洁。</w:t>
      </w:r>
    </w:p>
    <w:p w14:paraId="3BF7FB8C">
      <w:pPr>
        <w:spacing w:line="400" w:lineRule="exact"/>
        <w:ind w:left="453" w:leftChars="208"/>
        <w:rPr>
          <w:rFonts w:hint="eastAsia" w:ascii="国标宋体" w:hAnsi="国标宋体" w:eastAsia="国标宋体" w:cs="国标宋体"/>
          <w:color w:val="auto"/>
          <w:sz w:val="22"/>
          <w:szCs w:val="22"/>
          <w:highlight w:val="none"/>
          <w:lang w:val="en-US" w:eastAsia="zh-CN"/>
        </w:rPr>
      </w:pPr>
      <w:r>
        <w:rPr>
          <w:rFonts w:hint="eastAsia" w:ascii="国标宋体" w:hAnsi="国标宋体" w:eastAsia="国标宋体" w:cs="国标宋体"/>
          <w:color w:val="auto"/>
          <w:sz w:val="22"/>
          <w:szCs w:val="22"/>
          <w:highlight w:val="none"/>
          <w:lang w:val="en-US" w:eastAsia="zh-CN"/>
        </w:rPr>
        <w:t>2.</w:t>
      </w:r>
      <w:r>
        <w:rPr>
          <w:rFonts w:hint="eastAsia" w:ascii="宋体" w:hAnsi="Calibri" w:eastAsia="宋体" w:cs="宋体"/>
          <w:color w:val="auto"/>
          <w:sz w:val="22"/>
          <w:highlight w:val="none"/>
          <w:u w:val="none"/>
        </w:rPr>
        <w:t>负责对</w:t>
      </w:r>
      <w:r>
        <w:rPr>
          <w:rFonts w:hint="eastAsia" w:ascii="宋体" w:hAnsi="Calibri" w:eastAsia="宋体" w:cs="宋体"/>
          <w:color w:val="auto"/>
          <w:sz w:val="22"/>
          <w:szCs w:val="22"/>
          <w:highlight w:val="none"/>
          <w:u w:val="none"/>
          <w:lang w:val="en-US" w:eastAsia="zh-CN"/>
        </w:rPr>
        <w:t>泰顺廊桥文化园</w:t>
      </w:r>
      <w:r>
        <w:rPr>
          <w:rFonts w:hint="eastAsia" w:ascii="宋体" w:hAnsi="Calibri" w:eastAsia="宋体" w:cs="宋体"/>
          <w:color w:val="auto"/>
          <w:sz w:val="22"/>
          <w:highlight w:val="none"/>
          <w:u w:val="none"/>
          <w:lang w:eastAsia="zh-CN"/>
        </w:rPr>
        <w:t>的生活</w:t>
      </w:r>
      <w:r>
        <w:rPr>
          <w:rFonts w:hint="eastAsia" w:ascii="宋体" w:hAnsi="Calibri" w:eastAsia="宋体" w:cs="宋体"/>
          <w:color w:val="auto"/>
          <w:sz w:val="22"/>
          <w:highlight w:val="none"/>
          <w:u w:val="none"/>
        </w:rPr>
        <w:t>垃圾生活垃圾统一收集、分类、清运至指定垃圾中转站</w:t>
      </w:r>
      <w:r>
        <w:rPr>
          <w:rFonts w:hint="eastAsia" w:ascii="国标宋体" w:hAnsi="国标宋体" w:eastAsia="国标宋体" w:cs="国标宋体"/>
          <w:color w:val="auto"/>
          <w:sz w:val="22"/>
          <w:szCs w:val="22"/>
          <w:highlight w:val="none"/>
          <w:lang w:val="en-US" w:eastAsia="zh-CN"/>
        </w:rPr>
        <w:t>，</w:t>
      </w:r>
    </w:p>
    <w:p w14:paraId="430D8EDD">
      <w:pPr>
        <w:spacing w:line="400" w:lineRule="exact"/>
        <w:rPr>
          <w:rFonts w:hint="eastAsia" w:ascii="国标宋体" w:hAnsi="国标宋体" w:eastAsia="国标宋体" w:cs="国标宋体"/>
          <w:color w:val="auto"/>
          <w:sz w:val="22"/>
          <w:szCs w:val="22"/>
          <w:highlight w:val="none"/>
          <w:lang w:val="en-US" w:eastAsia="zh-CN"/>
        </w:rPr>
      </w:pPr>
      <w:r>
        <w:rPr>
          <w:rFonts w:hint="eastAsia" w:ascii="国标宋体" w:hAnsi="国标宋体" w:eastAsia="国标宋体" w:cs="国标宋体"/>
          <w:color w:val="auto"/>
          <w:sz w:val="22"/>
          <w:szCs w:val="22"/>
          <w:highlight w:val="none"/>
          <w:lang w:val="en-US" w:eastAsia="zh-CN"/>
        </w:rPr>
        <w:t>并将生活垃圾中的其他垃圾转运入城至泰顺县静脉产业园生活垃圾无害化综合处理PPP项目处置。</w:t>
      </w:r>
    </w:p>
    <w:p w14:paraId="29E6963C">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lang w:val="en-US" w:eastAsia="zh-CN"/>
        </w:rPr>
      </w:pPr>
      <w:r>
        <w:rPr>
          <w:rFonts w:hint="eastAsia" w:ascii="国标宋体" w:hAnsi="国标宋体" w:eastAsia="国标宋体" w:cs="国标宋体"/>
          <w:color w:val="auto"/>
          <w:sz w:val="22"/>
          <w:szCs w:val="22"/>
          <w:highlight w:val="none"/>
          <w:lang w:val="en-US" w:eastAsia="zh-CN"/>
        </w:rPr>
        <w:t>3.保洁区域同时包含负责泰顺廊桥文化园景区内所有公厕的保洁和管理，负责区内绿化带及水沟里的白色垃圾清理，当前公厕数量8个，合同期内如有新增公厕乙方不得要求增加相关费用。</w:t>
      </w:r>
    </w:p>
    <w:p w14:paraId="54B6E5AD">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第二条 合同价款</w:t>
      </w:r>
    </w:p>
    <w:p w14:paraId="266EFC17">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本合同年度总价：人民币￥ 元（大写： ）。</w:t>
      </w:r>
    </w:p>
    <w:p w14:paraId="24175022">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本价款为包干总价，包含但不限于作业设备运输营运费用（燃料费、折旧费、维修费、年检费）、垃圾消纳处置费、车辆保险费、垃圾桶采购及更换费（除甲方统一设计采购的垃圾桶外）、人工薪酬、人员各类保险费、福利费、垃圾装卸搬运费、税费、企业利润、项目管理费、现场应急处置费及本项目全部工作内容所涉及的所有成本、风险及全部责任费用，甲方无需另行支付其他任何费用。</w:t>
      </w:r>
    </w:p>
    <w:p w14:paraId="0ADB9781">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第三条 服务期限</w:t>
      </w:r>
    </w:p>
    <w:p w14:paraId="28143A3C">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本合同服务期限：自本合同正式签订盖章之日起，服务周期为一年。</w:t>
      </w:r>
    </w:p>
    <w:p w14:paraId="6A470F8E">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服务期内，乙方存在违约、服务不达标、拒不服从管理、擅自停工转包等行为的，甲方有权单方解除本合同，并追究乙方相应违约责任。</w:t>
      </w:r>
    </w:p>
    <w:p w14:paraId="4E2FE5BC">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第四条 付款方式与履约保证金</w:t>
      </w:r>
    </w:p>
    <w:p w14:paraId="0B389F5D">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1、履约保证金：</w:t>
      </w:r>
      <w:r>
        <w:rPr>
          <w:rFonts w:hint="eastAsia" w:ascii="宋体" w:hAnsi="Calibri" w:eastAsia="宋体" w:cs="宋体"/>
          <w:color w:val="auto"/>
          <w:kern w:val="0"/>
          <w:sz w:val="22"/>
          <w:szCs w:val="22"/>
          <w:highlight w:val="none"/>
          <w:lang w:bidi="ar-SA"/>
        </w:rPr>
        <w:t>合同签订后5个工作日内</w:t>
      </w:r>
      <w:r>
        <w:rPr>
          <w:rFonts w:hint="eastAsia" w:ascii="宋体" w:cs="宋体"/>
          <w:color w:val="auto"/>
          <w:kern w:val="0"/>
          <w:sz w:val="22"/>
          <w:szCs w:val="22"/>
          <w:highlight w:val="none"/>
          <w:lang w:val="en-US" w:eastAsia="zh-CN" w:bidi="ar-SA"/>
        </w:rPr>
        <w:t>乙方</w:t>
      </w:r>
      <w:r>
        <w:rPr>
          <w:rFonts w:hint="eastAsia" w:ascii="宋体" w:hAnsi="Calibri" w:eastAsia="宋体" w:cs="宋体"/>
          <w:color w:val="auto"/>
          <w:kern w:val="0"/>
          <w:sz w:val="22"/>
          <w:szCs w:val="22"/>
          <w:highlight w:val="none"/>
          <w:lang w:bidi="ar-SA"/>
        </w:rPr>
        <w:t>应提供合同总金额1%的履约保证金至</w:t>
      </w:r>
      <w:r>
        <w:rPr>
          <w:rFonts w:hint="eastAsia" w:ascii="宋体" w:cs="宋体"/>
          <w:color w:val="auto"/>
          <w:kern w:val="0"/>
          <w:sz w:val="22"/>
          <w:szCs w:val="22"/>
          <w:highlight w:val="none"/>
          <w:lang w:val="en-US" w:eastAsia="zh-CN" w:bidi="ar-SA"/>
        </w:rPr>
        <w:t>甲方</w:t>
      </w:r>
      <w:r>
        <w:rPr>
          <w:rFonts w:hint="eastAsia" w:ascii="宋体" w:hAnsi="Calibri" w:eastAsia="宋体" w:cs="宋体"/>
          <w:color w:val="auto"/>
          <w:kern w:val="0"/>
          <w:sz w:val="22"/>
          <w:szCs w:val="22"/>
          <w:highlight w:val="none"/>
          <w:lang w:bidi="ar-SA"/>
        </w:rPr>
        <w:t>指定账户，</w:t>
      </w:r>
      <w:r>
        <w:rPr>
          <w:rFonts w:hint="eastAsia" w:ascii="宋体" w:cs="宋体"/>
          <w:color w:val="auto"/>
          <w:kern w:val="0"/>
          <w:sz w:val="22"/>
          <w:szCs w:val="22"/>
          <w:highlight w:val="none"/>
          <w:lang w:val="en-US" w:eastAsia="zh-CN" w:bidi="ar-SA"/>
        </w:rPr>
        <w:t>乙方</w:t>
      </w:r>
      <w:r>
        <w:rPr>
          <w:rFonts w:hint="eastAsia" w:ascii="宋体" w:hAnsi="Calibri" w:eastAsia="宋体" w:cs="宋体"/>
          <w:color w:val="auto"/>
          <w:kern w:val="0"/>
          <w:sz w:val="22"/>
          <w:szCs w:val="22"/>
          <w:highlight w:val="none"/>
          <w:lang w:bidi="ar-SA"/>
        </w:rPr>
        <w:t>可以以银行、保险公司出具保函形式提交履约保证金</w:t>
      </w:r>
      <w:r>
        <w:rPr>
          <w:rFonts w:hint="eastAsia" w:ascii="国标宋体" w:hAnsi="国标宋体" w:eastAsia="国标宋体" w:cs="国标宋体"/>
          <w:color w:val="auto"/>
          <w:sz w:val="22"/>
          <w:szCs w:val="22"/>
          <w:highlight w:val="none"/>
          <w:lang w:val="en-US" w:eastAsia="zh-CN"/>
        </w:rPr>
        <w:t>。</w:t>
      </w:r>
      <w:r>
        <w:rPr>
          <w:rFonts w:hint="eastAsia" w:ascii="国标宋体" w:hAnsi="国标宋体" w:eastAsia="国标宋体" w:cs="国标宋体"/>
          <w:color w:val="auto"/>
          <w:sz w:val="22"/>
          <w:szCs w:val="22"/>
          <w:highlight w:val="none"/>
          <w:lang w:val="en-US" w:eastAsia="zh-CN"/>
        </w:rPr>
        <w:t>乙方未按要求足额缴纳履约保证金的，甲方有权</w:t>
      </w:r>
      <w:r>
        <w:rPr>
          <w:rFonts w:hint="eastAsia" w:ascii="国标宋体" w:hAnsi="国标宋体" w:eastAsia="国标宋体" w:cs="国标宋体"/>
          <w:color w:val="auto"/>
          <w:sz w:val="22"/>
          <w:szCs w:val="22"/>
          <w:highlight w:val="none"/>
          <w:lang w:val="en-US" w:eastAsia="zh-CN"/>
        </w:rPr>
        <w:t>终止本合同</w:t>
      </w:r>
      <w:r>
        <w:rPr>
          <w:rFonts w:hint="eastAsia" w:ascii="国标宋体" w:hAnsi="国标宋体" w:eastAsia="国标宋体" w:cs="国标宋体"/>
          <w:color w:val="auto"/>
          <w:sz w:val="22"/>
          <w:szCs w:val="22"/>
          <w:highlight w:val="none"/>
          <w:lang w:val="en-US" w:eastAsia="zh-CN"/>
        </w:rPr>
        <w:t>，由此造成的一切损失由乙方自行承担。履约保证金在本合同服务期满、乙方履约完毕、无违约违规、无遗留问题后，由甲方无息全额退还。</w:t>
      </w:r>
    </w:p>
    <w:p w14:paraId="1127FE0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付款方式：本项目服务费按季度支付，实行先服务、后付款原则。每季度服务结束后次月8日前，甲方完成当季度服务考核并确定奖罚金额。乙方按甲方考核结果及结算金额开具合法有效发票后，甲方于7个工作日内完成对应服务费支付。</w:t>
      </w:r>
    </w:p>
    <w:p w14:paraId="19DB5ABB">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第五条 甲方权利与义务</w:t>
      </w:r>
    </w:p>
    <w:p w14:paraId="459261E4">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1、甲方负责审核、审定乙方提交的垃圾清运计划、保洁作业方案等相关作业计划，并对乙方日常作业进行监督、检查、考核。</w:t>
      </w:r>
    </w:p>
    <w:p w14:paraId="7DCC743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2、甲方协助乙方办理进场作业、园区通行等相关必要手续，为乙方正常作业提供合理便利条件。</w:t>
      </w:r>
    </w:p>
    <w:p w14:paraId="2A9663C1">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3、甲乙双方另行协商确定的其他配套工作，由甲方按约定履行。</w:t>
      </w:r>
    </w:p>
    <w:p w14:paraId="28B5AE09">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4、本合同附件《泰顺县廊桥文化园保洁物业服务项目管理办法(试行)》为本项目唯一验收、考核、履约判定标准，是认定乙方服务是否合格、是否完全履行合同义务的法定依据。</w:t>
      </w:r>
    </w:p>
    <w:p w14:paraId="6D43771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第六条 乙方权利与义务</w:t>
      </w:r>
    </w:p>
    <w:p w14:paraId="1B025D3B">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1、乙方接到甲方保洁整改、应急清运、突击保洁通知后，须立即调配清运车辆、作业人员第一时间到场作业，及时完成清理整改工作，并将作业现场照片及时上传至甲方指定管理工作群，接受甲方核查。</w:t>
      </w:r>
    </w:p>
    <w:p w14:paraId="23CD85F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2、乙方所有保洁、清运、现场管护作业标准，严格遵照本合同附件《泰顺县廊桥文化园保洁物业服务项目管理办法(试行)》全部规定执行。</w:t>
      </w:r>
    </w:p>
    <w:p w14:paraId="272E15CD">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垃圾清运作业须规范到位，彻底清扫清理作业点位及周边环境卫生，全程杜绝垃圾撒落、污水滴漏，严禁造成二次污染；清运作业完成后，须对作业场地进行全面清扫、冲洗，确保场地干净整洁、无残留垃圾、无污渍积水。</w:t>
      </w:r>
    </w:p>
    <w:p w14:paraId="76175BC9">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4、针对背街小巷、窄路等清运车辆无法通行的区域，乙方须结合现场实际，合理调配小型作业设备及人工开展清运作业，全程保障清运无撒落、无遗留、无环境污染问题。</w:t>
      </w:r>
    </w:p>
    <w:p w14:paraId="2B9271B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5、乙方须科学规划、合理优化垃圾收运路线及作业时段，规范作业行为，采取有效降噪、降噪措施，杜绝噪音扰民、扬尘扰民等问题。</w:t>
      </w:r>
    </w:p>
    <w:p w14:paraId="0C14807D">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6、服务期内，遇上级督查、专项检查、重大活动保障、应急保洁、突击整治等特殊任务，乙方须无条件服从甲方统一调度、统筹安排，保质保量按时完成各项工作。</w:t>
      </w:r>
    </w:p>
    <w:p w14:paraId="68609B6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7、乙方须建立常态化安全生产教育、岗前培训制度，定期对全体作业人员、管理人员开展安全作业培训及安全教育。作业及运输过程中发生的一切交通事故、安全事故、人员伤亡、财产损失及第三方赔偿责任，全部由乙方独立承担，与甲方无涉；事故发生后，乙方须第一时间处置险情，并及时向甲方报备。</w:t>
      </w:r>
    </w:p>
    <w:p w14:paraId="2CDF2804">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8、乙方须针对本项目建立完善的人员管理制度、现场作业制度、巡检制度、应急处置制度及台账管理制度，保障项目服务标准化、规范化、常态化运行。</w:t>
      </w:r>
    </w:p>
    <w:p w14:paraId="3C1A2B96">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9、第三者责任险：乙方须足额投保第三方责任险，保障服务期间因乙方作业、管理不当造成甲方或第三方人员、财产损失的，由保险及乙方承担全部赔偿责任，甲方不承担任何责任。</w:t>
      </w:r>
    </w:p>
    <w:p w14:paraId="6470A4E2">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10、员工意外险：服务期内，乙方须为全部在岗作业、管理人员足额投保人身意外伤害保险。乙方工作人员因履职产生的一切索赔、纠纷及责任，均由乙方自行承担，甲方不承担任何赔偿、补偿及连带责任。</w:t>
      </w:r>
    </w:p>
    <w:p w14:paraId="0AC86635">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11、乙方须配备专职现场管理人员，负责日常人员调度、作业排班、现场督导及全域环境卫生巡查，及时发现、整改环境卫生问题，快速处置各类临时性、突发性垃圾堆积问题，严格服从甲方日常管理与调度，切实履行现场管理职责，保障整体保洁服务质量达标。</w:t>
      </w:r>
    </w:p>
    <w:p w14:paraId="35ACE1EA">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12、未经甲方书面同意，乙方不得擅自停工、怠工、缩减作业范围、降低作业标准；不得擅自中止服务，严禁将本项目全部或部分服务内容转包、分包给任何第三方。乙方违反本条约定的，甲方有权单方终止本合同，没收履约保证金，并追究乙方全部损失责任。</w:t>
      </w:r>
    </w:p>
    <w:p w14:paraId="3EFBF51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第七条 不可抗力</w:t>
      </w:r>
    </w:p>
    <w:p w14:paraId="0B968793">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1、因不可抗力导致本合同履行延误、部分或全部无法履行的，受影响一方无需承担违约及赔偿责任，但应积极采取措施减少损失。</w:t>
      </w:r>
    </w:p>
    <w:p w14:paraId="426EA63E">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本合同所称不可抗力，是指双方不能预见、不能避免且不能克服的客观情况，包括但不限于：战争、重大疫情、严重火灾、洪水、台风、地震、重大国家政策调整及双方共同确认的其他特殊事件，不含双方违约、疏忽、管理不当造成的情形。</w:t>
      </w:r>
    </w:p>
    <w:p w14:paraId="2C1D94B2">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3、不可抗力发生后，受影响方须第一时间以书面形式通知对方，并在合理期限内提供有效证明材料。双方应积极协商，尽力继续履行合同未受影响的内容，协商确定后续履约方案。</w:t>
      </w:r>
    </w:p>
    <w:p w14:paraId="70A7D1BE">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第八条 违约责任与合同终止</w:t>
      </w:r>
    </w:p>
    <w:p w14:paraId="71E7A9EB">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1、乙方存在下列情形之一的，甲方有权向乙方发出书面通知，单方终止部分或全部合同，并没收乙方全部履约保证金：</w:t>
      </w:r>
    </w:p>
    <w:p w14:paraId="6B6ACFCB">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（1）乙方提供的保洁、清运服务不符合国家规范、行业标准及本合同、附件管理办法要求，经甲方整改通知后仍未达标；</w:t>
      </w:r>
    </w:p>
    <w:p w14:paraId="66C45EE5">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（2）乙方未按合同及甲方要求按时、保质提供服务；</w:t>
      </w:r>
    </w:p>
    <w:p w14:paraId="323EA934">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（3）乙方擅自变更合同价款、违规收费或变相降低服务标准；</w:t>
      </w:r>
    </w:p>
    <w:p w14:paraId="3C5D058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（4）乙方无故拒做、漏做、少做合同约定服务内容，擅自停工、怠工；</w:t>
      </w:r>
    </w:p>
    <w:p w14:paraId="1398F1E5">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（5）乙方违反本合同其他约定或投标承诺的行为。</w:t>
      </w:r>
    </w:p>
    <w:p w14:paraId="0E816112">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2、甲方依据本条约定终止合同的，甲方可另行采购同类保洁服务，由此产生的超出原合同价款的差额费用，全部由乙方承担。合同未终止的剩余内容，乙方仍需按要求履约至甲方另行通知为止。</w:t>
      </w:r>
    </w:p>
    <w:p w14:paraId="46FA34E7">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3、乙方在项目履约过程中存在不正当竞争、弄虚作假、违规经营等行为的，甲方有权单方解除合同，并移交相关主管部门依法追究其法律责任。</w:t>
      </w:r>
    </w:p>
    <w:p w14:paraId="27273EC5">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第九条 争议解决</w:t>
      </w:r>
    </w:p>
    <w:p w14:paraId="7E8ED1D6">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本合同履行过程中产生的一切争议、纠纷，双方应首先友好协商解决；协商不成的，任何一方均有权向本合同签订地人民法院提起诉讼。</w:t>
      </w:r>
    </w:p>
    <w:p w14:paraId="6A834252">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第十条 合同文件组成及解释顺序</w:t>
      </w:r>
    </w:p>
    <w:p w14:paraId="61F5B15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1、本合同由以下文件组成，所有文件为本合同不可分割的组成部分，具有同等法律效力：</w:t>
      </w:r>
    </w:p>
    <w:p w14:paraId="30C4EAB8">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（1）本合同及补充协议；</w:t>
      </w:r>
    </w:p>
    <w:p w14:paraId="74DFE7B7">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（2）中标（成交）通知书；</w:t>
      </w:r>
    </w:p>
    <w:p w14:paraId="53FE48C0">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（3）招标文件（竞争性磋商文件）及答疑澄清文件；</w:t>
      </w:r>
    </w:p>
    <w:p w14:paraId="1E610B24">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（4）乙方投标（响应）文件、询标记录；</w:t>
      </w:r>
    </w:p>
    <w:p w14:paraId="40DC395B">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（5）项目管理办法等合同附件；</w:t>
      </w:r>
    </w:p>
    <w:p w14:paraId="0E0EF273">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（6）双方履约过程中形成的其他书面文件。</w:t>
      </w:r>
    </w:p>
    <w:p w14:paraId="396387A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2、以上文件内容若存在冲突或不一致，以本条列明的先后顺序作为优先解释依据。</w:t>
      </w:r>
    </w:p>
    <w:p w14:paraId="5E3C03CF">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第十一条 未尽事宜与补充约定</w:t>
      </w:r>
    </w:p>
    <w:p w14:paraId="5A576479">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本合同未尽事宜，由甲乙双方友好协商解决。双方协商一致后可签订书面补充协议，补充协议与本合同具有同等法律效力。</w:t>
      </w:r>
    </w:p>
    <w:p w14:paraId="5EF85B78">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第十二条 合同生效及份数</w:t>
      </w:r>
    </w:p>
    <w:p w14:paraId="04CA25EA">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ascii="国标宋体" w:hAnsi="国标宋体" w:eastAsia="国标宋体" w:cs="国标宋体"/>
          <w:color w:val="auto"/>
          <w:sz w:val="22"/>
          <w:szCs w:val="22"/>
          <w:highlight w:val="none"/>
        </w:rPr>
      </w:pPr>
      <w:r>
        <w:rPr>
          <w:rFonts w:hint="eastAsia" w:ascii="国标宋体" w:hAnsi="国标宋体" w:eastAsia="国标宋体" w:cs="国标宋体"/>
          <w:color w:val="auto"/>
          <w:sz w:val="22"/>
          <w:szCs w:val="22"/>
          <w:highlight w:val="none"/>
          <w:lang w:val="en-US" w:eastAsia="zh-CN"/>
        </w:rPr>
        <w:t>1、本合同自甲乙双方签字、盖章之日起正式生效。</w:t>
      </w:r>
    </w:p>
    <w:p w14:paraId="0ABDFEF6">
      <w:pPr>
        <w:keepNext w:val="0"/>
        <w:keepLines w:val="0"/>
        <w:pageBreakBefore w:val="0"/>
        <w:widowControl w:val="0"/>
        <w:kinsoku/>
        <w:wordWrap/>
        <w:overflowPunct/>
        <w:topLinePunct w:val="0"/>
        <w:autoSpaceDE/>
        <w:autoSpaceDN/>
        <w:bidi w:val="0"/>
        <w:adjustRightInd/>
        <w:snapToGrid/>
        <w:spacing w:line="380" w:lineRule="exact"/>
        <w:ind w:firstLine="456" w:firstLineChars="200"/>
        <w:textAlignment w:val="auto"/>
        <w:rPr>
          <w:rFonts w:hint="eastAsia"/>
          <w:color w:val="auto"/>
          <w:highlight w:val="none"/>
          <w:lang w:eastAsia="zh-CN"/>
        </w:rPr>
      </w:pPr>
      <w:r>
        <w:rPr>
          <w:rFonts w:hint="eastAsia" w:ascii="国标宋体" w:hAnsi="国标宋体" w:eastAsia="国标宋体" w:cs="国标宋体"/>
          <w:color w:val="auto"/>
          <w:sz w:val="22"/>
          <w:szCs w:val="22"/>
          <w:highlight w:val="none"/>
          <w:lang w:val="en-US" w:eastAsia="zh-CN"/>
        </w:rPr>
        <w:t>2、本合同一式伍份，甲方执贰份，乙方执贰份，剩余壹份由乙方提交招标代理机构备案，具有同等法律效力。</w:t>
      </w:r>
    </w:p>
    <w:tbl>
      <w:tblPr>
        <w:tblStyle w:val="15"/>
        <w:tblpPr w:leftFromText="180" w:rightFromText="180" w:vertAnchor="text" w:horzAnchor="page" w:tblpX="1548" w:tblpY="316"/>
        <w:tblOverlap w:val="neve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2"/>
        <w:gridCol w:w="4298"/>
      </w:tblGrid>
      <w:tr w14:paraId="3788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Pr>
          <w:p w14:paraId="76041B2C">
            <w:pPr>
              <w:snapToGrid w:val="0"/>
              <w:spacing w:line="400" w:lineRule="exact"/>
              <w:rPr>
                <w:rFonts w:ascii="宋体" w:eastAsia="宋体" w:cs="宋体"/>
                <w:color w:val="auto"/>
                <w:sz w:val="22"/>
                <w:szCs w:val="22"/>
                <w:highlight w:val="none"/>
                <w:lang w:val="en-US" w:eastAsia="zh-CN"/>
              </w:rPr>
            </w:pPr>
            <w:r>
              <w:rPr>
                <w:rFonts w:hint="eastAsia" w:ascii="宋体" w:hAnsi="宋体" w:cs="宋体"/>
                <w:color w:val="auto"/>
                <w:sz w:val="22"/>
                <w:szCs w:val="22"/>
                <w:highlight w:val="none"/>
              </w:rPr>
              <w:t>甲方（盖章）：</w:t>
            </w:r>
          </w:p>
        </w:tc>
        <w:tc>
          <w:tcPr>
            <w:tcW w:w="4298" w:type="dxa"/>
          </w:tcPr>
          <w:p w14:paraId="2FE075B8">
            <w:pPr>
              <w:snapToGrid w:val="0"/>
              <w:spacing w:line="400" w:lineRule="exact"/>
              <w:rPr>
                <w:rFonts w:ascii="宋体" w:eastAsia="宋体" w:cs="宋体"/>
                <w:color w:val="auto"/>
                <w:sz w:val="22"/>
                <w:szCs w:val="22"/>
                <w:highlight w:val="none"/>
                <w:lang w:val="en-US" w:eastAsia="zh-CN"/>
              </w:rPr>
            </w:pPr>
            <w:r>
              <w:rPr>
                <w:rFonts w:hint="eastAsia" w:ascii="宋体" w:hAnsi="宋体" w:cs="宋体"/>
                <w:color w:val="auto"/>
                <w:sz w:val="22"/>
                <w:szCs w:val="22"/>
                <w:highlight w:val="none"/>
              </w:rPr>
              <w:t>乙方（盖章）：</w:t>
            </w:r>
          </w:p>
        </w:tc>
      </w:tr>
      <w:tr w14:paraId="3D85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5FFAB513">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法定代表人（签字）：</w:t>
            </w:r>
          </w:p>
        </w:tc>
        <w:tc>
          <w:tcPr>
            <w:tcW w:w="4298" w:type="dxa"/>
            <w:tcBorders>
              <w:top w:val="nil"/>
            </w:tcBorders>
          </w:tcPr>
          <w:p w14:paraId="2E963413">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法定代表人（签字）：</w:t>
            </w:r>
          </w:p>
        </w:tc>
      </w:tr>
      <w:tr w14:paraId="5EBA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414AA183">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地址：</w:t>
            </w:r>
          </w:p>
        </w:tc>
        <w:tc>
          <w:tcPr>
            <w:tcW w:w="4298" w:type="dxa"/>
            <w:tcBorders>
              <w:top w:val="nil"/>
            </w:tcBorders>
          </w:tcPr>
          <w:p w14:paraId="5AD9C2CD">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地址：</w:t>
            </w:r>
          </w:p>
        </w:tc>
      </w:tr>
      <w:tr w14:paraId="4B10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0741AD02">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邮政编码：</w:t>
            </w:r>
          </w:p>
        </w:tc>
        <w:tc>
          <w:tcPr>
            <w:tcW w:w="4298" w:type="dxa"/>
            <w:tcBorders>
              <w:top w:val="nil"/>
            </w:tcBorders>
          </w:tcPr>
          <w:p w14:paraId="6ADA7436">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邮政编码：</w:t>
            </w:r>
          </w:p>
        </w:tc>
      </w:tr>
      <w:tr w14:paraId="2783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58B7725C">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电话：</w:t>
            </w:r>
          </w:p>
        </w:tc>
        <w:tc>
          <w:tcPr>
            <w:tcW w:w="4298" w:type="dxa"/>
            <w:tcBorders>
              <w:top w:val="nil"/>
            </w:tcBorders>
          </w:tcPr>
          <w:p w14:paraId="17CE7FD3">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电话：</w:t>
            </w:r>
          </w:p>
        </w:tc>
      </w:tr>
      <w:tr w14:paraId="3EBC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26CE0FC2">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传真：</w:t>
            </w:r>
          </w:p>
        </w:tc>
        <w:tc>
          <w:tcPr>
            <w:tcW w:w="4298" w:type="dxa"/>
            <w:tcBorders>
              <w:top w:val="nil"/>
            </w:tcBorders>
          </w:tcPr>
          <w:p w14:paraId="1B5A80E8">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传真：</w:t>
            </w:r>
          </w:p>
        </w:tc>
      </w:tr>
      <w:tr w14:paraId="252E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048E0461">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开户银行：</w:t>
            </w:r>
          </w:p>
        </w:tc>
        <w:tc>
          <w:tcPr>
            <w:tcW w:w="4298" w:type="dxa"/>
            <w:tcBorders>
              <w:top w:val="nil"/>
            </w:tcBorders>
          </w:tcPr>
          <w:p w14:paraId="46DA304E">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开户银行：</w:t>
            </w:r>
          </w:p>
        </w:tc>
      </w:tr>
      <w:tr w14:paraId="7375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702" w:type="dxa"/>
            <w:tcBorders>
              <w:top w:val="nil"/>
            </w:tcBorders>
          </w:tcPr>
          <w:p w14:paraId="44B69B55">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账号：</w:t>
            </w:r>
          </w:p>
        </w:tc>
        <w:tc>
          <w:tcPr>
            <w:tcW w:w="4298" w:type="dxa"/>
            <w:tcBorders>
              <w:top w:val="nil"/>
            </w:tcBorders>
          </w:tcPr>
          <w:p w14:paraId="24FB8425">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账号：</w:t>
            </w:r>
          </w:p>
        </w:tc>
      </w:tr>
    </w:tbl>
    <w:p w14:paraId="6952DC9B">
      <w:pPr>
        <w:spacing w:line="360" w:lineRule="auto"/>
        <w:rPr>
          <w:rFonts w:hint="eastAsia" w:ascii="宋体" w:hAnsi="宋体" w:eastAsia="宋体" w:cs="宋体"/>
          <w:b/>
          <w:color w:val="auto"/>
          <w:sz w:val="28"/>
          <w:szCs w:val="28"/>
          <w:highlight w:val="none"/>
        </w:rPr>
      </w:pPr>
    </w:p>
    <w:p w14:paraId="1B8B8C63">
      <w:pPr>
        <w:spacing w:line="360" w:lineRule="auto"/>
        <w:rPr>
          <w:rFonts w:hint="eastAsia" w:ascii="宋体" w:hAnsi="宋体" w:eastAsia="宋体" w:cs="宋体"/>
          <w:b/>
          <w:color w:val="auto"/>
          <w:sz w:val="28"/>
          <w:szCs w:val="28"/>
          <w:highlight w:val="none"/>
        </w:rPr>
      </w:pPr>
    </w:p>
    <w:p w14:paraId="7E584160">
      <w:pPr>
        <w:widowControl/>
        <w:spacing w:line="420" w:lineRule="atLeast"/>
        <w:ind w:firstLine="456" w:firstLineChars="200"/>
        <w:jc w:val="left"/>
        <w:rPr>
          <w:rFonts w:hint="eastAsia" w:ascii="宋体" w:hAnsi="Calibri" w:eastAsia="宋体" w:cs="Times New Roman"/>
          <w:b/>
          <w:bCs/>
          <w:color w:val="auto"/>
          <w:kern w:val="0"/>
          <w:sz w:val="22"/>
          <w:szCs w:val="22"/>
          <w:highlight w:val="none"/>
          <w:u w:val="single"/>
          <w:lang w:val="zh-CN" w:eastAsia="zh-CN"/>
        </w:rPr>
      </w:pPr>
      <w:r>
        <w:rPr>
          <w:rFonts w:hint="eastAsia" w:ascii="宋体" w:hAnsi="Calibri" w:eastAsia="宋体" w:cs="Times New Roman"/>
          <w:b/>
          <w:bCs/>
          <w:color w:val="auto"/>
          <w:kern w:val="0"/>
          <w:sz w:val="22"/>
          <w:szCs w:val="22"/>
          <w:highlight w:val="none"/>
          <w:u w:val="single"/>
        </w:rPr>
        <w:t>注：以上合同条款供采购人及成交供应商作为商务参考，具体签订时，采购人可根据自身项目情况与成交供应商协商另行修改拟定相关合同具体条款。</w:t>
      </w:r>
    </w:p>
    <w:p w14:paraId="0BBD6466">
      <w:pPr>
        <w:pStyle w:val="2"/>
        <w:rPr>
          <w:rFonts w:hint="eastAsia"/>
          <w:color w:val="auto"/>
          <w:highlight w:val="none"/>
          <w:lang w:val="zh-CN" w:eastAsia="zh-CN"/>
        </w:rPr>
      </w:pPr>
    </w:p>
    <w:p w14:paraId="2B57F547">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604B2F78">
      <w:pPr>
        <w:widowControl/>
        <w:autoSpaceDE w:val="0"/>
        <w:autoSpaceDN w:val="0"/>
        <w:adjustRightInd w:val="0"/>
        <w:spacing w:line="360" w:lineRule="exact"/>
        <w:jc w:val="both"/>
        <w:rPr>
          <w:rFonts w:hint="eastAsia" w:ascii="宋体" w:hAnsi="Calibri" w:eastAsia="宋体" w:cs="Times New Roman"/>
          <w:b/>
          <w:bCs/>
          <w:color w:val="auto"/>
          <w:kern w:val="0"/>
          <w:sz w:val="32"/>
          <w:szCs w:val="32"/>
          <w:highlight w:val="none"/>
          <w:lang w:val="zh-CN" w:eastAsia="zh-CN"/>
        </w:rPr>
      </w:pPr>
    </w:p>
    <w:p w14:paraId="049766E0">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zh-CN" w:eastAsia="zh-CN"/>
        </w:rPr>
        <w:t>第</w:t>
      </w:r>
      <w:r>
        <w:rPr>
          <w:rFonts w:hint="eastAsia" w:ascii="宋体" w:hAnsi="Calibri" w:eastAsia="宋体" w:cs="Times New Roman"/>
          <w:b/>
          <w:bCs/>
          <w:color w:val="auto"/>
          <w:kern w:val="0"/>
          <w:sz w:val="32"/>
          <w:szCs w:val="32"/>
          <w:highlight w:val="none"/>
        </w:rPr>
        <w:t>六</w:t>
      </w:r>
      <w:r>
        <w:rPr>
          <w:rFonts w:hint="eastAsia" w:ascii="宋体" w:hAnsi="Calibri" w:eastAsia="宋体" w:cs="Times New Roman"/>
          <w:b/>
          <w:bCs/>
          <w:color w:val="auto"/>
          <w:kern w:val="0"/>
          <w:sz w:val="32"/>
          <w:szCs w:val="32"/>
          <w:highlight w:val="none"/>
          <w:lang w:val="zh-CN" w:eastAsia="zh-CN"/>
        </w:rPr>
        <w:t>部分    附件</w:t>
      </w:r>
      <w:r>
        <w:rPr>
          <w:rFonts w:hint="eastAsia" w:ascii="宋体" w:hAnsi="Calibri" w:eastAsia="宋体" w:cs="Times New Roman"/>
          <w:b/>
          <w:bCs/>
          <w:color w:val="auto"/>
          <w:kern w:val="0"/>
          <w:sz w:val="32"/>
          <w:szCs w:val="32"/>
          <w:highlight w:val="none"/>
        </w:rPr>
        <w:t>—</w:t>
      </w:r>
      <w:r>
        <w:rPr>
          <w:rFonts w:hint="eastAsia" w:ascii="宋体" w:hAnsi="Calibri" w:eastAsia="宋体" w:cs="Times New Roman"/>
          <w:b/>
          <w:bCs/>
          <w:color w:val="auto"/>
          <w:kern w:val="0"/>
          <w:sz w:val="32"/>
          <w:szCs w:val="32"/>
          <w:highlight w:val="none"/>
          <w:lang w:val="zh-CN" w:eastAsia="zh-CN"/>
        </w:rPr>
        <w:t>投标（响应）文件格式</w:t>
      </w:r>
    </w:p>
    <w:p w14:paraId="23C895BF">
      <w:pPr>
        <w:widowControl/>
        <w:autoSpaceDE w:val="0"/>
        <w:autoSpaceDN w:val="0"/>
        <w:adjustRightInd w:val="0"/>
        <w:spacing w:line="360" w:lineRule="exact"/>
        <w:jc w:val="center"/>
        <w:rPr>
          <w:rFonts w:hint="eastAsia" w:ascii="宋体" w:hAnsi="Calibri" w:eastAsia="宋体" w:cs="Times New Roman"/>
          <w:color w:val="auto"/>
          <w:kern w:val="0"/>
          <w:sz w:val="36"/>
          <w:szCs w:val="22"/>
          <w:highlight w:val="none"/>
          <w:lang w:val="zh-CN" w:eastAsia="zh-CN"/>
        </w:rPr>
      </w:pPr>
    </w:p>
    <w:p w14:paraId="2A1A9F8A">
      <w:pPr>
        <w:widowControl/>
        <w:tabs>
          <w:tab w:val="left" w:pos="1069"/>
          <w:tab w:val="left" w:pos="2352"/>
        </w:tabs>
        <w:snapToGrid w:val="0"/>
        <w:spacing w:line="440" w:lineRule="exact"/>
        <w:jc w:val="left"/>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22"/>
          <w:szCs w:val="22"/>
          <w:highlight w:val="none"/>
          <w:lang w:val="zh-CN" w:eastAsia="zh-CN" w:bidi="ar-SA"/>
        </w:rPr>
        <w:t>一、</w:t>
      </w:r>
      <w:r>
        <w:rPr>
          <w:rFonts w:hint="eastAsia" w:ascii="宋体" w:hAnsi="Calibri" w:eastAsia="宋体" w:cs="宋体"/>
          <w:b/>
          <w:bCs/>
          <w:color w:val="auto"/>
          <w:kern w:val="0"/>
          <w:sz w:val="22"/>
          <w:szCs w:val="22"/>
          <w:highlight w:val="none"/>
          <w:lang w:eastAsia="zh-CN" w:bidi="ar-SA"/>
        </w:rPr>
        <w:t>报价</w:t>
      </w:r>
      <w:r>
        <w:rPr>
          <w:rFonts w:hint="eastAsia" w:ascii="宋体" w:hAnsi="Calibri" w:eastAsia="宋体" w:cs="宋体"/>
          <w:b/>
          <w:bCs/>
          <w:color w:val="auto"/>
          <w:kern w:val="0"/>
          <w:sz w:val="22"/>
          <w:szCs w:val="22"/>
          <w:highlight w:val="none"/>
          <w:lang w:val="zh-CN" w:eastAsia="zh-CN" w:bidi="ar-SA"/>
        </w:rPr>
        <w:t>部分投标（响应）文件格式</w:t>
      </w:r>
    </w:p>
    <w:p w14:paraId="1EEB22CB">
      <w:pPr>
        <w:pStyle w:val="2"/>
        <w:widowControl/>
        <w:tabs>
          <w:tab w:val="left" w:pos="1069"/>
          <w:tab w:val="left" w:pos="2352"/>
        </w:tabs>
        <w:jc w:val="left"/>
        <w:rPr>
          <w:rFonts w:hint="eastAsia" w:ascii="宋体" w:cs="宋体"/>
          <w:color w:val="auto"/>
          <w:kern w:val="0"/>
          <w:sz w:val="22"/>
          <w:szCs w:val="22"/>
          <w:highlight w:val="none"/>
          <w:lang w:bidi="ar-SA"/>
        </w:rPr>
      </w:pPr>
      <w:r>
        <w:rPr>
          <w:rFonts w:hint="eastAsia" w:ascii="宋体" w:cs="宋体"/>
          <w:color w:val="auto"/>
          <w:kern w:val="0"/>
          <w:sz w:val="22"/>
          <w:highlight w:val="none"/>
          <w:lang w:bidi="ar-SA"/>
        </w:rPr>
        <w:t>报价</w:t>
      </w:r>
      <w:r>
        <w:rPr>
          <w:rFonts w:hint="eastAsia" w:ascii="宋体" w:cs="宋体"/>
          <w:color w:val="auto"/>
          <w:kern w:val="0"/>
          <w:sz w:val="22"/>
          <w:highlight w:val="none"/>
          <w:lang w:val="zh-CN" w:eastAsia="zh-CN" w:bidi="ar-SA"/>
        </w:rPr>
        <w:t>部分投标（响应）文件</w:t>
      </w:r>
      <w:r>
        <w:rPr>
          <w:rFonts w:hint="eastAsia" w:ascii="宋体" w:cs="宋体"/>
          <w:color w:val="auto"/>
          <w:kern w:val="0"/>
          <w:sz w:val="22"/>
          <w:szCs w:val="22"/>
          <w:highlight w:val="none"/>
          <w:lang w:bidi="ar-SA"/>
        </w:rPr>
        <w:t>封面参考：</w:t>
      </w:r>
    </w:p>
    <w:p w14:paraId="08279AC4">
      <w:pPr>
        <w:widowControl/>
        <w:tabs>
          <w:tab w:val="left" w:pos="1069"/>
          <w:tab w:val="left" w:pos="2352"/>
        </w:tabs>
        <w:snapToGrid w:val="0"/>
        <w:spacing w:line="440" w:lineRule="exact"/>
        <w:jc w:val="center"/>
        <w:rPr>
          <w:rFonts w:hint="eastAsia" w:ascii="宋体" w:hAnsi="Calibri" w:eastAsia="宋体" w:cs="宋体"/>
          <w:b/>
          <w:color w:val="auto"/>
          <w:kern w:val="0"/>
          <w:sz w:val="32"/>
          <w:szCs w:val="32"/>
          <w:highlight w:val="none"/>
          <w:lang w:bidi="ar-SA"/>
        </w:rPr>
      </w:pPr>
    </w:p>
    <w:p w14:paraId="2EB82AF3">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eastAsia="zh-CN" w:bidi="ar-SA"/>
        </w:rPr>
      </w:pPr>
      <w:r>
        <w:rPr>
          <w:rFonts w:hint="eastAsia" w:ascii="宋体" w:cs="宋体"/>
          <w:b/>
          <w:color w:val="auto"/>
          <w:kern w:val="0"/>
          <w:sz w:val="64"/>
          <w:szCs w:val="64"/>
          <w:highlight w:val="none"/>
          <w:lang w:eastAsia="zh-CN" w:bidi="ar-SA"/>
        </w:rPr>
        <w:t>泰顺县廊桥文化园保洁物业服务项目</w:t>
      </w:r>
    </w:p>
    <w:p w14:paraId="760F55F8">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84"/>
          <w:szCs w:val="84"/>
          <w:highlight w:val="none"/>
          <w:lang w:bidi="ar-SA"/>
        </w:rPr>
        <w:t>投 标 文 件</w:t>
      </w:r>
    </w:p>
    <w:p w14:paraId="02E40BA8">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60"/>
          <w:szCs w:val="60"/>
          <w:highlight w:val="none"/>
          <w:lang w:bidi="ar-SA"/>
        </w:rPr>
        <w:t>（</w:t>
      </w:r>
      <w:r>
        <w:rPr>
          <w:rFonts w:hint="eastAsia" w:ascii="等线" w:hAnsi="Calibri" w:eastAsia="等线" w:cs="等线"/>
          <w:bCs/>
          <w:color w:val="auto"/>
          <w:kern w:val="0"/>
          <w:sz w:val="60"/>
          <w:szCs w:val="60"/>
          <w:highlight w:val="none"/>
          <w:lang w:eastAsia="zh-CN" w:bidi="ar-SA"/>
        </w:rPr>
        <w:t>报价</w:t>
      </w:r>
      <w:r>
        <w:rPr>
          <w:rFonts w:hint="eastAsia" w:ascii="等线" w:hAnsi="Calibri" w:eastAsia="等线" w:cs="等线"/>
          <w:bCs/>
          <w:color w:val="auto"/>
          <w:kern w:val="0"/>
          <w:sz w:val="60"/>
          <w:szCs w:val="60"/>
          <w:highlight w:val="none"/>
          <w:lang w:bidi="ar-SA"/>
        </w:rPr>
        <w:t>部分）</w:t>
      </w:r>
    </w:p>
    <w:p w14:paraId="15F7B0FA">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24854746">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tbl>
      <w:tblPr>
        <w:tblStyle w:val="1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73460B2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6072B">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项目编号：</w:t>
            </w:r>
            <w:r>
              <w:rPr>
                <w:rFonts w:hint="eastAsia" w:ascii="宋体" w:cs="宋体"/>
                <w:b/>
                <w:color w:val="auto"/>
                <w:kern w:val="0"/>
                <w:sz w:val="26"/>
                <w:szCs w:val="26"/>
                <w:highlight w:val="none"/>
                <w:lang w:eastAsia="zh-CN" w:bidi="ar-SA"/>
              </w:rPr>
              <w:t xml:space="preserve">TSCG202606004 </w:t>
            </w:r>
          </w:p>
        </w:tc>
      </w:tr>
      <w:tr w14:paraId="494ED71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48B4984">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采购单位：</w:t>
            </w:r>
            <w:r>
              <w:rPr>
                <w:rFonts w:hint="eastAsia" w:ascii="宋体" w:cs="宋体"/>
                <w:b/>
                <w:color w:val="auto"/>
                <w:kern w:val="0"/>
                <w:sz w:val="26"/>
                <w:szCs w:val="26"/>
                <w:highlight w:val="none"/>
                <w:lang w:eastAsia="zh-CN" w:bidi="ar-SA"/>
              </w:rPr>
              <w:t>泰顺县廊氡旅游度假区运营有限公司</w:t>
            </w:r>
          </w:p>
        </w:tc>
      </w:tr>
      <w:tr w14:paraId="595C4D8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1B40CA3">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供应商名称</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val="en-US" w:eastAsia="zh-CN" w:bidi="ar-SA"/>
              </w:rPr>
              <w:t>盖章</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bidi="ar-SA"/>
              </w:rPr>
              <w:t>：</w:t>
            </w:r>
          </w:p>
        </w:tc>
      </w:tr>
      <w:tr w14:paraId="5FD4E57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42929DF">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供应商地址：</w:t>
            </w:r>
          </w:p>
        </w:tc>
      </w:tr>
      <w:tr w14:paraId="11E529B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C0DE93A">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法定代表人（签字或盖章）或</w:t>
            </w:r>
            <w:r>
              <w:rPr>
                <w:rFonts w:hint="eastAsia" w:ascii="宋体" w:hAnsi="Calibri" w:eastAsia="宋体" w:cs="宋体"/>
                <w:b/>
                <w:color w:val="auto"/>
                <w:kern w:val="0"/>
                <w:sz w:val="26"/>
                <w:szCs w:val="26"/>
                <w:highlight w:val="none"/>
                <w:lang w:val="zh-CN" w:eastAsia="zh-CN" w:bidi="ar-SA"/>
              </w:rPr>
              <w:t>授权代表（签字）：</w:t>
            </w:r>
          </w:p>
        </w:tc>
      </w:tr>
      <w:tr w14:paraId="382BFE8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9639EC1">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日期：  年 月 日</w:t>
            </w:r>
          </w:p>
        </w:tc>
      </w:tr>
    </w:tbl>
    <w:p w14:paraId="4AB88F35">
      <w:pPr>
        <w:widowControl/>
        <w:autoSpaceDE w:val="0"/>
        <w:autoSpaceDN w:val="0"/>
        <w:adjustRightInd w:val="0"/>
        <w:spacing w:line="360" w:lineRule="exact"/>
        <w:jc w:val="left"/>
        <w:rPr>
          <w:rFonts w:hint="eastAsia" w:ascii="宋体" w:hAnsi="Calibri" w:eastAsia="宋体" w:cs="Times New Roman"/>
          <w:b/>
          <w:bCs/>
          <w:color w:val="auto"/>
          <w:kern w:val="0"/>
          <w:sz w:val="22"/>
          <w:szCs w:val="22"/>
          <w:highlight w:val="none"/>
          <w:lang w:val="zh-CN" w:eastAsia="zh-CN"/>
        </w:rPr>
      </w:pPr>
    </w:p>
    <w:p w14:paraId="797C74E6">
      <w:pPr>
        <w:widowControl/>
        <w:autoSpaceDE w:val="0"/>
        <w:autoSpaceDN w:val="0"/>
        <w:adjustRightInd w:val="0"/>
        <w:spacing w:line="360" w:lineRule="exact"/>
        <w:jc w:val="left"/>
        <w:rPr>
          <w:rFonts w:hint="eastAsia" w:ascii="宋体" w:hAnsi="Calibri" w:eastAsia="宋体" w:cs="Times New Roman"/>
          <w:b/>
          <w:bCs/>
          <w:color w:val="auto"/>
          <w:kern w:val="0"/>
          <w:sz w:val="22"/>
          <w:szCs w:val="22"/>
          <w:highlight w:val="none"/>
          <w:lang w:val="zh-CN" w:eastAsia="zh-CN"/>
        </w:rPr>
      </w:pPr>
    </w:p>
    <w:p w14:paraId="3CA2E4A3">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48E0AFBC">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59A17328">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4F5D1A62">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70C058C1">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r>
        <w:rPr>
          <w:rFonts w:hint="eastAsia" w:ascii="宋体" w:hAnsi="Calibri" w:eastAsia="宋体" w:cs="Times New Roman"/>
          <w:b/>
          <w:bCs/>
          <w:color w:val="auto"/>
          <w:kern w:val="0"/>
          <w:sz w:val="24"/>
          <w:szCs w:val="24"/>
          <w:highlight w:val="none"/>
          <w:lang w:val="zh-CN" w:eastAsia="zh-CN"/>
        </w:rPr>
        <w:t>一、报价部分格式</w:t>
      </w:r>
    </w:p>
    <w:p w14:paraId="58443699">
      <w:pPr>
        <w:widowControl/>
        <w:autoSpaceDE w:val="0"/>
        <w:autoSpaceDN w:val="0"/>
        <w:adjustRightInd w:val="0"/>
        <w:spacing w:line="360" w:lineRule="exact"/>
        <w:jc w:val="left"/>
        <w:rPr>
          <w:rFonts w:hint="eastAsia" w:ascii="宋体" w:hAnsi="Calibri" w:eastAsia="宋体" w:cs="Times New Roman"/>
          <w:color w:val="auto"/>
          <w:kern w:val="0"/>
          <w:sz w:val="30"/>
          <w:szCs w:val="22"/>
          <w:highlight w:val="none"/>
          <w:lang w:val="zh-CN" w:eastAsia="zh-CN"/>
        </w:rPr>
      </w:pPr>
    </w:p>
    <w:p w14:paraId="3497EE84">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lang w:val="zh-CN" w:eastAsia="zh-CN"/>
        </w:rPr>
      </w:pPr>
    </w:p>
    <w:p w14:paraId="2B1BF931">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lang w:val="zh-CN" w:eastAsia="zh-CN"/>
        </w:rPr>
      </w:pPr>
    </w:p>
    <w:p w14:paraId="38756BFC">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rPr>
      </w:pPr>
      <w:r>
        <w:rPr>
          <w:rFonts w:hint="eastAsia" w:ascii="宋体" w:hAnsi="Calibri" w:eastAsia="宋体" w:cs="Times New Roman"/>
          <w:b/>
          <w:bCs/>
          <w:color w:val="auto"/>
          <w:kern w:val="0"/>
          <w:sz w:val="32"/>
          <w:szCs w:val="32"/>
          <w:highlight w:val="none"/>
          <w:lang w:val="zh-CN" w:eastAsia="zh-CN"/>
        </w:rPr>
        <w:t>附件一</w:t>
      </w:r>
    </w:p>
    <w:p w14:paraId="28BED502">
      <w:pPr>
        <w:widowControl/>
        <w:autoSpaceDE w:val="0"/>
        <w:autoSpaceDN w:val="0"/>
        <w:adjustRightInd w:val="0"/>
        <w:spacing w:line="360" w:lineRule="atLeast"/>
        <w:jc w:val="center"/>
        <w:textAlignment w:val="baseline"/>
        <w:rPr>
          <w:rFonts w:hint="eastAsia" w:ascii="宋体" w:hAnsi="Calibri" w:eastAsia="宋体" w:cs="Times New Roman"/>
          <w:b/>
          <w:bCs/>
          <w:color w:val="auto"/>
          <w:kern w:val="0"/>
          <w:sz w:val="24"/>
          <w:szCs w:val="24"/>
          <w:highlight w:val="none"/>
          <w:lang w:val="zh-CN" w:eastAsia="zh-CN"/>
        </w:rPr>
      </w:pPr>
      <w:r>
        <w:rPr>
          <w:rFonts w:hint="eastAsia" w:ascii="宋体" w:hAnsi="Calibri" w:eastAsia="宋体" w:cs="Times New Roman"/>
          <w:b/>
          <w:bCs/>
          <w:color w:val="auto"/>
          <w:kern w:val="0"/>
          <w:sz w:val="32"/>
          <w:szCs w:val="32"/>
          <w:highlight w:val="none"/>
          <w:lang w:val="zh-CN" w:eastAsia="zh-CN"/>
        </w:rPr>
        <w:t>开标一览表</w:t>
      </w:r>
      <w:r>
        <w:rPr>
          <w:rFonts w:hint="eastAsia" w:ascii="宋体" w:hAnsi="Calibri" w:eastAsia="宋体" w:cs="Times New Roman"/>
          <w:b/>
          <w:bCs/>
          <w:color w:val="auto"/>
          <w:kern w:val="0"/>
          <w:sz w:val="24"/>
          <w:szCs w:val="24"/>
          <w:highlight w:val="none"/>
          <w:lang w:val="zh-CN" w:eastAsia="zh-CN"/>
        </w:rPr>
        <w:t>（</w:t>
      </w:r>
      <w:r>
        <w:rPr>
          <w:rFonts w:hint="eastAsia" w:ascii="宋体" w:hAnsi="Calibri" w:eastAsia="宋体" w:cs="Times New Roman"/>
          <w:b/>
          <w:bCs/>
          <w:color w:val="auto"/>
          <w:kern w:val="0"/>
          <w:sz w:val="24"/>
          <w:szCs w:val="24"/>
          <w:highlight w:val="none"/>
          <w:lang w:val="en-US" w:eastAsia="zh-CN"/>
        </w:rPr>
        <w:t>首次</w:t>
      </w:r>
      <w:r>
        <w:rPr>
          <w:rFonts w:hint="eastAsia" w:ascii="宋体" w:cs="Times New Roman"/>
          <w:b/>
          <w:bCs/>
          <w:color w:val="auto"/>
          <w:kern w:val="0"/>
          <w:sz w:val="24"/>
          <w:szCs w:val="24"/>
          <w:highlight w:val="none"/>
          <w:lang w:val="en-US" w:eastAsia="zh-CN"/>
        </w:rPr>
        <w:t>报价</w:t>
      </w:r>
      <w:r>
        <w:rPr>
          <w:rFonts w:hint="eastAsia" w:ascii="宋体" w:hAnsi="Calibri" w:eastAsia="宋体" w:cs="Times New Roman"/>
          <w:b/>
          <w:bCs/>
          <w:color w:val="auto"/>
          <w:kern w:val="0"/>
          <w:sz w:val="24"/>
          <w:szCs w:val="24"/>
          <w:highlight w:val="none"/>
          <w:lang w:val="en-US" w:eastAsia="zh-CN"/>
        </w:rPr>
        <w:t>表</w:t>
      </w:r>
      <w:r>
        <w:rPr>
          <w:rFonts w:hint="eastAsia" w:ascii="宋体" w:hAnsi="Calibri" w:eastAsia="宋体" w:cs="Times New Roman"/>
          <w:b/>
          <w:bCs/>
          <w:color w:val="auto"/>
          <w:kern w:val="0"/>
          <w:sz w:val="24"/>
          <w:szCs w:val="24"/>
          <w:highlight w:val="none"/>
          <w:lang w:val="zh-CN" w:eastAsia="zh-CN"/>
        </w:rPr>
        <w:t>）</w:t>
      </w:r>
    </w:p>
    <w:p w14:paraId="0B858BBE">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Calibri" w:hAnsi="Calibri" w:eastAsia="宋体" w:cs="Times New Roman"/>
          <w:color w:val="auto"/>
          <w:kern w:val="0"/>
          <w:sz w:val="22"/>
          <w:szCs w:val="22"/>
          <w:highlight w:val="none"/>
        </w:rPr>
        <w:t>项目名称</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3D361780">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宋体" w:cs="Times New Roman"/>
          <w:color w:val="auto"/>
          <w:kern w:val="0"/>
          <w:sz w:val="22"/>
          <w:szCs w:val="22"/>
          <w:highlight w:val="none"/>
          <w:lang w:val="zh-CN" w:eastAsia="zh-CN"/>
        </w:rPr>
        <w:t>采购编号</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 xml:space="preserve">TSCG202606004 </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35B2FF76">
      <w:pPr>
        <w:widowControl/>
        <w:autoSpaceDE w:val="0"/>
        <w:autoSpaceDN w:val="0"/>
        <w:adjustRightInd w:val="0"/>
        <w:spacing w:line="400" w:lineRule="exact"/>
        <w:jc w:val="left"/>
        <w:rPr>
          <w:rFonts w:ascii="Calibri" w:hAnsi="Calibri" w:eastAsia="宋体" w:cs="Times New Roman"/>
          <w:color w:val="auto"/>
          <w:kern w:val="0"/>
          <w:sz w:val="22"/>
          <w:szCs w:val="22"/>
          <w:highlight w:val="none"/>
          <w:u w:val="single"/>
        </w:rPr>
      </w:pPr>
      <w:r>
        <w:rPr>
          <w:rFonts w:hint="eastAsia" w:ascii="Calibri" w:hAnsi="Calibri" w:eastAsia="宋体" w:cs="Times New Roman"/>
          <w:color w:val="auto"/>
          <w:kern w:val="0"/>
          <w:sz w:val="22"/>
          <w:szCs w:val="22"/>
          <w:highlight w:val="none"/>
        </w:rPr>
        <w:t>价格单位：</w:t>
      </w:r>
      <w:r>
        <w:rPr>
          <w:rFonts w:hint="eastAsia" w:ascii="Calibri" w:hAnsi="Calibri" w:eastAsia="宋体" w:cs="Times New Roman"/>
          <w:color w:val="auto"/>
          <w:kern w:val="0"/>
          <w:sz w:val="22"/>
          <w:szCs w:val="22"/>
          <w:highlight w:val="none"/>
          <w:u w:val="single"/>
        </w:rPr>
        <w:t>元</w:t>
      </w:r>
    </w:p>
    <w:tbl>
      <w:tblPr>
        <w:tblStyle w:val="15"/>
        <w:tblW w:w="94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491"/>
        <w:gridCol w:w="4320"/>
        <w:gridCol w:w="1772"/>
      </w:tblGrid>
      <w:tr w14:paraId="44B9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3" w:type="dxa"/>
            <w:noWrap/>
            <w:vAlign w:val="center"/>
          </w:tcPr>
          <w:p w14:paraId="1A2EDBAA">
            <w:pPr>
              <w:widowControl/>
              <w:jc w:val="center"/>
              <w:rPr>
                <w:color w:val="auto"/>
                <w:sz w:val="22"/>
                <w:szCs w:val="22"/>
                <w:highlight w:val="none"/>
              </w:rPr>
            </w:pPr>
            <w:r>
              <w:rPr>
                <w:rFonts w:hint="eastAsia" w:cs="宋体"/>
                <w:b/>
                <w:bCs/>
                <w:color w:val="auto"/>
                <w:kern w:val="2"/>
                <w:sz w:val="22"/>
                <w:szCs w:val="22"/>
                <w:highlight w:val="none"/>
                <w:lang w:bidi="ar-SA"/>
              </w:rPr>
              <w:t>标项</w:t>
            </w:r>
          </w:p>
        </w:tc>
        <w:tc>
          <w:tcPr>
            <w:tcW w:w="2491" w:type="dxa"/>
            <w:noWrap/>
            <w:vAlign w:val="center"/>
          </w:tcPr>
          <w:p w14:paraId="51AF894C">
            <w:pPr>
              <w:widowControl/>
              <w:jc w:val="center"/>
              <w:rPr>
                <w:color w:val="auto"/>
                <w:sz w:val="22"/>
                <w:szCs w:val="22"/>
                <w:highlight w:val="none"/>
              </w:rPr>
            </w:pPr>
            <w:r>
              <w:rPr>
                <w:rFonts w:hint="eastAsia" w:cs="宋体"/>
                <w:b/>
                <w:bCs/>
                <w:color w:val="auto"/>
                <w:kern w:val="2"/>
                <w:sz w:val="22"/>
                <w:szCs w:val="22"/>
                <w:highlight w:val="none"/>
                <w:lang w:bidi="ar-SA"/>
              </w:rPr>
              <w:t>标项名称</w:t>
            </w:r>
          </w:p>
        </w:tc>
        <w:tc>
          <w:tcPr>
            <w:tcW w:w="4320" w:type="dxa"/>
            <w:noWrap/>
            <w:vAlign w:val="center"/>
          </w:tcPr>
          <w:p w14:paraId="74B1BB82">
            <w:pPr>
              <w:pStyle w:val="17"/>
              <w:widowControl/>
              <w:jc w:val="center"/>
              <w:rPr>
                <w:b/>
                <w:bCs/>
                <w:color w:val="auto"/>
                <w:kern w:val="0"/>
                <w:sz w:val="22"/>
                <w:szCs w:val="22"/>
                <w:highlight w:val="none"/>
              </w:rPr>
            </w:pPr>
            <w:r>
              <w:rPr>
                <w:rFonts w:hint="eastAsia"/>
                <w:b/>
                <w:bCs/>
                <w:color w:val="auto"/>
                <w:kern w:val="0"/>
                <w:sz w:val="22"/>
                <w:szCs w:val="22"/>
                <w:highlight w:val="none"/>
              </w:rPr>
              <w:t>投标报价</w:t>
            </w:r>
          </w:p>
        </w:tc>
        <w:tc>
          <w:tcPr>
            <w:tcW w:w="1772" w:type="dxa"/>
            <w:noWrap/>
            <w:vAlign w:val="center"/>
          </w:tcPr>
          <w:p w14:paraId="315CF315">
            <w:pPr>
              <w:pStyle w:val="17"/>
              <w:widowControl/>
              <w:jc w:val="center"/>
              <w:rPr>
                <w:b/>
                <w:bCs/>
                <w:color w:val="auto"/>
                <w:kern w:val="0"/>
                <w:sz w:val="22"/>
                <w:szCs w:val="22"/>
                <w:highlight w:val="none"/>
              </w:rPr>
            </w:pPr>
            <w:r>
              <w:rPr>
                <w:rFonts w:hint="eastAsia"/>
                <w:b/>
                <w:bCs/>
                <w:color w:val="auto"/>
                <w:kern w:val="0"/>
                <w:sz w:val="22"/>
                <w:szCs w:val="22"/>
                <w:highlight w:val="none"/>
              </w:rPr>
              <w:t>最高限价（元）</w:t>
            </w:r>
          </w:p>
        </w:tc>
      </w:tr>
      <w:tr w14:paraId="6D64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903" w:type="dxa"/>
            <w:tcBorders>
              <w:top w:val="single" w:color="auto" w:sz="4" w:space="0"/>
              <w:left w:val="single" w:color="auto" w:sz="4" w:space="0"/>
              <w:right w:val="single" w:color="auto" w:sz="4" w:space="0"/>
            </w:tcBorders>
            <w:noWrap/>
            <w:vAlign w:val="center"/>
          </w:tcPr>
          <w:p w14:paraId="2F712033">
            <w:pPr>
              <w:widowControl/>
              <w:spacing w:line="440" w:lineRule="atLeast"/>
              <w:jc w:val="center"/>
              <w:rPr>
                <w:rFonts w:cs="宋体"/>
                <w:color w:val="auto"/>
                <w:kern w:val="2"/>
                <w:sz w:val="22"/>
                <w:szCs w:val="22"/>
                <w:highlight w:val="none"/>
                <w:lang w:bidi="ar-SA"/>
              </w:rPr>
            </w:pPr>
            <w:r>
              <w:rPr>
                <w:rFonts w:hint="eastAsia" w:cs="宋体"/>
                <w:color w:val="auto"/>
                <w:kern w:val="2"/>
                <w:sz w:val="22"/>
                <w:szCs w:val="22"/>
                <w:highlight w:val="none"/>
                <w:lang w:bidi="ar-SA"/>
              </w:rPr>
              <w:t>一</w:t>
            </w:r>
          </w:p>
        </w:tc>
        <w:tc>
          <w:tcPr>
            <w:tcW w:w="2491" w:type="dxa"/>
            <w:tcBorders>
              <w:top w:val="single" w:color="auto" w:sz="4" w:space="0"/>
              <w:left w:val="single" w:color="auto" w:sz="4" w:space="0"/>
              <w:right w:val="single" w:color="auto" w:sz="4" w:space="0"/>
            </w:tcBorders>
            <w:noWrap/>
            <w:vAlign w:val="center"/>
          </w:tcPr>
          <w:p w14:paraId="073DDD5E">
            <w:pPr>
              <w:widowControl/>
              <w:spacing w:line="440" w:lineRule="atLeast"/>
              <w:jc w:val="center"/>
              <w:rPr>
                <w:rFonts w:hint="eastAsia" w:eastAsia="宋体" w:cs="宋体"/>
                <w:color w:val="auto"/>
                <w:kern w:val="2"/>
                <w:sz w:val="22"/>
                <w:szCs w:val="22"/>
                <w:highlight w:val="none"/>
                <w:lang w:eastAsia="zh-CN" w:bidi="ar-SA"/>
              </w:rPr>
            </w:pPr>
            <w:r>
              <w:rPr>
                <w:rFonts w:hint="eastAsia" w:cs="宋体"/>
                <w:color w:val="auto"/>
                <w:kern w:val="2"/>
                <w:sz w:val="22"/>
                <w:szCs w:val="22"/>
                <w:highlight w:val="none"/>
                <w:lang w:eastAsia="zh-CN" w:bidi="ar-SA"/>
              </w:rPr>
              <w:t>泰顺县廊桥文化园保洁物业服务项目</w:t>
            </w:r>
          </w:p>
        </w:tc>
        <w:tc>
          <w:tcPr>
            <w:tcW w:w="4320" w:type="dxa"/>
            <w:tcBorders>
              <w:top w:val="single" w:color="auto" w:sz="4" w:space="0"/>
              <w:left w:val="single" w:color="auto" w:sz="4" w:space="0"/>
              <w:right w:val="single" w:color="auto" w:sz="4" w:space="0"/>
            </w:tcBorders>
            <w:noWrap/>
            <w:vAlign w:val="center"/>
          </w:tcPr>
          <w:p w14:paraId="3F983312">
            <w:pPr>
              <w:widowControl/>
              <w:spacing w:line="440" w:lineRule="atLeast"/>
              <w:jc w:val="center"/>
              <w:rPr>
                <w:rFonts w:cs="宋体"/>
                <w:color w:val="auto"/>
                <w:kern w:val="2"/>
                <w:sz w:val="22"/>
                <w:szCs w:val="22"/>
                <w:highlight w:val="none"/>
                <w:lang w:bidi="ar-SA"/>
              </w:rPr>
            </w:pPr>
            <w:r>
              <w:rPr>
                <w:rFonts w:hint="eastAsia" w:cs="宋体"/>
                <w:color w:val="auto"/>
                <w:kern w:val="2"/>
                <w:sz w:val="22"/>
                <w:szCs w:val="22"/>
                <w:highlight w:val="none"/>
                <w:lang w:bidi="ar-SA"/>
              </w:rPr>
              <w:t>大写</w:t>
            </w:r>
            <w:r>
              <w:rPr>
                <w:rFonts w:hint="eastAsia" w:cs="宋体"/>
                <w:color w:val="auto"/>
                <w:kern w:val="2"/>
                <w:sz w:val="22"/>
                <w:szCs w:val="22"/>
                <w:highlight w:val="none"/>
                <w:u w:val="single"/>
                <w:lang w:bidi="ar-SA"/>
              </w:rPr>
              <w:t>：</w:t>
            </w:r>
            <w:r>
              <w:rPr>
                <w:rFonts w:cs="宋体"/>
                <w:color w:val="auto"/>
                <w:kern w:val="2"/>
                <w:sz w:val="22"/>
                <w:szCs w:val="22"/>
                <w:highlight w:val="none"/>
                <w:u w:val="single"/>
                <w:lang w:bidi="ar-SA"/>
              </w:rPr>
              <w:t xml:space="preserve">                </w:t>
            </w:r>
            <w:r>
              <w:rPr>
                <w:rFonts w:hint="eastAsia" w:cs="宋体"/>
                <w:color w:val="auto"/>
                <w:kern w:val="2"/>
                <w:sz w:val="22"/>
                <w:szCs w:val="22"/>
                <w:highlight w:val="none"/>
                <w:u w:val="single"/>
                <w:lang w:bidi="ar-SA"/>
              </w:rPr>
              <w:t>；</w:t>
            </w:r>
          </w:p>
          <w:p w14:paraId="4365CD53">
            <w:pPr>
              <w:widowControl/>
              <w:spacing w:line="440" w:lineRule="atLeast"/>
              <w:jc w:val="center"/>
              <w:rPr>
                <w:color w:val="auto"/>
                <w:sz w:val="22"/>
                <w:szCs w:val="22"/>
                <w:highlight w:val="none"/>
              </w:rPr>
            </w:pPr>
            <w:r>
              <w:rPr>
                <w:rFonts w:cs="宋体"/>
                <w:color w:val="auto"/>
                <w:kern w:val="2"/>
                <w:sz w:val="22"/>
                <w:szCs w:val="22"/>
                <w:highlight w:val="none"/>
                <w:lang w:bidi="ar-SA"/>
              </w:rPr>
              <w:t xml:space="preserve">      </w:t>
            </w:r>
            <w:r>
              <w:rPr>
                <w:rFonts w:hint="eastAsia" w:cs="宋体"/>
                <w:color w:val="auto"/>
                <w:kern w:val="2"/>
                <w:sz w:val="22"/>
                <w:szCs w:val="22"/>
                <w:highlight w:val="none"/>
                <w:lang w:bidi="ar-SA"/>
              </w:rPr>
              <w:t>小写</w:t>
            </w:r>
            <w:r>
              <w:rPr>
                <w:rFonts w:hint="eastAsia" w:cs="宋体"/>
                <w:color w:val="auto"/>
                <w:kern w:val="2"/>
                <w:sz w:val="22"/>
                <w:szCs w:val="22"/>
                <w:highlight w:val="none"/>
                <w:u w:val="single"/>
                <w:lang w:bidi="ar-SA"/>
              </w:rPr>
              <w:t>：￥</w:t>
            </w:r>
            <w:r>
              <w:rPr>
                <w:rFonts w:cs="宋体"/>
                <w:color w:val="auto"/>
                <w:kern w:val="2"/>
                <w:sz w:val="22"/>
                <w:szCs w:val="22"/>
                <w:highlight w:val="none"/>
                <w:u w:val="single"/>
                <w:lang w:bidi="ar-SA"/>
              </w:rPr>
              <w:t xml:space="preserve">                </w:t>
            </w:r>
            <w:r>
              <w:rPr>
                <w:rFonts w:hint="eastAsia" w:cs="宋体"/>
                <w:color w:val="auto"/>
                <w:kern w:val="2"/>
                <w:sz w:val="22"/>
                <w:szCs w:val="22"/>
                <w:highlight w:val="none"/>
                <w:lang w:bidi="ar-SA"/>
              </w:rPr>
              <w:t>。</w:t>
            </w:r>
          </w:p>
        </w:tc>
        <w:tc>
          <w:tcPr>
            <w:tcW w:w="1772" w:type="dxa"/>
            <w:tcBorders>
              <w:top w:val="single" w:color="auto" w:sz="4" w:space="0"/>
              <w:left w:val="single" w:color="auto" w:sz="4" w:space="0"/>
              <w:right w:val="single" w:color="auto" w:sz="4" w:space="0"/>
            </w:tcBorders>
            <w:noWrap/>
            <w:vAlign w:val="center"/>
          </w:tcPr>
          <w:p w14:paraId="4B177844">
            <w:pPr>
              <w:widowControl/>
              <w:jc w:val="center"/>
              <w:rPr>
                <w:rFonts w:eastAsia="宋体"/>
                <w:color w:val="auto"/>
                <w:sz w:val="22"/>
                <w:szCs w:val="22"/>
                <w:highlight w:val="none"/>
                <w:lang w:val="en-US" w:eastAsia="zh-CN"/>
              </w:rPr>
            </w:pPr>
            <w:r>
              <w:rPr>
                <w:rFonts w:hint="eastAsia" w:cs="宋体"/>
                <w:bCs/>
                <w:color w:val="auto"/>
                <w:sz w:val="22"/>
                <w:highlight w:val="none"/>
                <w:lang w:eastAsia="zh-CN" w:bidi="ar-SA"/>
              </w:rPr>
              <w:t>517000</w:t>
            </w:r>
            <w:r>
              <w:rPr>
                <w:rFonts w:hint="eastAsia" w:cs="宋体"/>
                <w:bCs/>
                <w:color w:val="auto"/>
                <w:sz w:val="22"/>
                <w:highlight w:val="none"/>
                <w:lang w:val="en-US" w:eastAsia="zh-CN" w:bidi="ar-SA"/>
              </w:rPr>
              <w:t>元/年</w:t>
            </w:r>
          </w:p>
        </w:tc>
      </w:tr>
    </w:tbl>
    <w:p w14:paraId="67836918">
      <w:pPr>
        <w:pStyle w:val="17"/>
        <w:widowControl/>
        <w:spacing w:line="440" w:lineRule="atLeast"/>
        <w:jc w:val="left"/>
        <w:rPr>
          <w:rFonts w:cs="宋体"/>
          <w:color w:val="auto"/>
          <w:kern w:val="0"/>
          <w:sz w:val="22"/>
          <w:szCs w:val="22"/>
          <w:highlight w:val="none"/>
          <w:lang w:bidi="ar-SA"/>
        </w:rPr>
      </w:pPr>
    </w:p>
    <w:p w14:paraId="7738E1B7">
      <w:pPr>
        <w:widowControl/>
        <w:spacing w:line="440" w:lineRule="atLeast"/>
        <w:jc w:val="left"/>
        <w:rPr>
          <w:color w:val="auto"/>
          <w:sz w:val="22"/>
          <w:szCs w:val="22"/>
          <w:highlight w:val="none"/>
        </w:rPr>
      </w:pPr>
      <w:r>
        <w:rPr>
          <w:rFonts w:hint="eastAsia"/>
          <w:color w:val="auto"/>
          <w:sz w:val="22"/>
          <w:szCs w:val="22"/>
          <w:highlight w:val="none"/>
          <w:lang w:val="en-US" w:eastAsia="zh-CN"/>
        </w:rPr>
        <w:t>1.</w:t>
      </w:r>
      <w:r>
        <w:rPr>
          <w:rFonts w:hint="eastAsia"/>
          <w:color w:val="auto"/>
          <w:sz w:val="22"/>
          <w:szCs w:val="22"/>
          <w:highlight w:val="none"/>
        </w:rPr>
        <w:t>▲开标一览表中投标价为符合</w:t>
      </w:r>
      <w:r>
        <w:rPr>
          <w:rFonts w:hint="eastAsia"/>
          <w:color w:val="auto"/>
          <w:sz w:val="22"/>
          <w:szCs w:val="22"/>
          <w:highlight w:val="none"/>
          <w:lang w:eastAsia="zh-CN"/>
        </w:rPr>
        <w:t>竞争性磋商文件</w:t>
      </w:r>
      <w:r>
        <w:rPr>
          <w:rFonts w:hint="eastAsia"/>
          <w:color w:val="auto"/>
          <w:sz w:val="22"/>
          <w:szCs w:val="22"/>
          <w:highlight w:val="none"/>
        </w:rPr>
        <w:t>要求的项目总价</w:t>
      </w:r>
      <w:r>
        <w:rPr>
          <w:rFonts w:hint="eastAsia"/>
          <w:color w:val="auto"/>
          <w:sz w:val="22"/>
          <w:highlight w:val="none"/>
        </w:rPr>
        <w:t>。</w:t>
      </w:r>
    </w:p>
    <w:p w14:paraId="22E4B114">
      <w:pPr>
        <w:pStyle w:val="17"/>
        <w:widowControl/>
        <w:spacing w:line="440" w:lineRule="atLeast"/>
        <w:jc w:val="left"/>
        <w:rPr>
          <w:color w:val="auto"/>
          <w:kern w:val="0"/>
          <w:sz w:val="22"/>
          <w:szCs w:val="22"/>
          <w:highlight w:val="none"/>
        </w:rPr>
      </w:pPr>
      <w:r>
        <w:rPr>
          <w:color w:val="auto"/>
          <w:kern w:val="0"/>
          <w:sz w:val="22"/>
          <w:szCs w:val="22"/>
          <w:highlight w:val="none"/>
        </w:rPr>
        <w:t>2.</w:t>
      </w:r>
      <w:r>
        <w:rPr>
          <w:rFonts w:hint="eastAsia"/>
          <w:color w:val="auto"/>
          <w:kern w:val="0"/>
          <w:sz w:val="22"/>
          <w:szCs w:val="22"/>
          <w:highlight w:val="none"/>
        </w:rPr>
        <w:t>▲不提供此表格的将视为没有实质性响应</w:t>
      </w:r>
      <w:r>
        <w:rPr>
          <w:rFonts w:hint="eastAsia"/>
          <w:color w:val="auto"/>
          <w:kern w:val="0"/>
          <w:sz w:val="22"/>
          <w:szCs w:val="22"/>
          <w:highlight w:val="none"/>
          <w:lang w:eastAsia="zh-CN"/>
        </w:rPr>
        <w:t>竞争性磋商文件</w:t>
      </w:r>
      <w:r>
        <w:rPr>
          <w:rFonts w:hint="eastAsia"/>
          <w:color w:val="auto"/>
          <w:kern w:val="0"/>
          <w:sz w:val="22"/>
          <w:szCs w:val="22"/>
          <w:highlight w:val="none"/>
        </w:rPr>
        <w:t>。</w:t>
      </w:r>
    </w:p>
    <w:p w14:paraId="31EEBA71">
      <w:pPr>
        <w:pStyle w:val="17"/>
        <w:widowControl/>
        <w:spacing w:line="440" w:lineRule="atLeast"/>
        <w:jc w:val="left"/>
        <w:rPr>
          <w:color w:val="auto"/>
          <w:kern w:val="0"/>
          <w:sz w:val="22"/>
          <w:szCs w:val="22"/>
          <w:highlight w:val="none"/>
        </w:rPr>
      </w:pPr>
    </w:p>
    <w:p w14:paraId="4CBAAE08">
      <w:pPr>
        <w:pStyle w:val="17"/>
        <w:widowControl/>
        <w:spacing w:line="440" w:lineRule="atLeast"/>
        <w:jc w:val="left"/>
        <w:rPr>
          <w:color w:val="auto"/>
          <w:kern w:val="0"/>
          <w:sz w:val="22"/>
          <w:szCs w:val="22"/>
          <w:highlight w:val="none"/>
        </w:rPr>
      </w:pPr>
      <w:r>
        <w:rPr>
          <w:rFonts w:hint="eastAsia"/>
          <w:color w:val="auto"/>
          <w:kern w:val="0"/>
          <w:sz w:val="22"/>
          <w:szCs w:val="22"/>
          <w:highlight w:val="none"/>
        </w:rPr>
        <w:t>供应商全称：（盖章）</w:t>
      </w:r>
    </w:p>
    <w:p w14:paraId="015BF67B">
      <w:pPr>
        <w:pStyle w:val="17"/>
        <w:widowControl/>
        <w:spacing w:line="440" w:lineRule="atLeast"/>
        <w:jc w:val="left"/>
        <w:rPr>
          <w:color w:val="auto"/>
          <w:kern w:val="0"/>
          <w:sz w:val="22"/>
          <w:szCs w:val="22"/>
          <w:highlight w:val="none"/>
          <w:lang w:val="zh-CN" w:eastAsia="zh-CN"/>
        </w:rPr>
      </w:pPr>
      <w:r>
        <w:rPr>
          <w:rFonts w:hint="eastAsia"/>
          <w:color w:val="auto"/>
          <w:kern w:val="0"/>
          <w:sz w:val="22"/>
          <w:szCs w:val="22"/>
          <w:highlight w:val="none"/>
        </w:rPr>
        <w:t>法定代表人或</w:t>
      </w:r>
      <w:r>
        <w:rPr>
          <w:rFonts w:hint="eastAsia"/>
          <w:color w:val="auto"/>
          <w:kern w:val="0"/>
          <w:sz w:val="22"/>
          <w:szCs w:val="22"/>
          <w:highlight w:val="none"/>
          <w:lang w:val="zh-CN" w:eastAsia="zh-CN"/>
        </w:rPr>
        <w:t>授权代表（签字</w:t>
      </w:r>
      <w:r>
        <w:rPr>
          <w:rFonts w:hint="eastAsia"/>
          <w:color w:val="auto"/>
          <w:kern w:val="0"/>
          <w:sz w:val="22"/>
          <w:szCs w:val="22"/>
          <w:highlight w:val="none"/>
        </w:rPr>
        <w:t>或盖章</w:t>
      </w:r>
      <w:r>
        <w:rPr>
          <w:rFonts w:hint="eastAsia"/>
          <w:color w:val="auto"/>
          <w:kern w:val="0"/>
          <w:sz w:val="22"/>
          <w:szCs w:val="22"/>
          <w:highlight w:val="none"/>
          <w:lang w:val="zh-CN" w:eastAsia="zh-CN"/>
        </w:rPr>
        <w:t>）：</w:t>
      </w:r>
    </w:p>
    <w:p w14:paraId="7BCB5B8B">
      <w:pPr>
        <w:pStyle w:val="17"/>
        <w:widowControl/>
        <w:spacing w:line="440" w:lineRule="atLeast"/>
        <w:jc w:val="left"/>
        <w:rPr>
          <w:color w:val="auto"/>
          <w:kern w:val="0"/>
          <w:sz w:val="22"/>
          <w:szCs w:val="22"/>
          <w:highlight w:val="none"/>
        </w:rPr>
      </w:pPr>
      <w:r>
        <w:rPr>
          <w:rFonts w:hint="eastAsia"/>
          <w:color w:val="auto"/>
          <w:kern w:val="0"/>
          <w:sz w:val="22"/>
          <w:szCs w:val="22"/>
          <w:highlight w:val="none"/>
        </w:rPr>
        <w:t>日期：</w:t>
      </w:r>
    </w:p>
    <w:p w14:paraId="3157ADF0">
      <w:pPr>
        <w:pStyle w:val="17"/>
        <w:widowControl/>
        <w:spacing w:line="440" w:lineRule="atLeast"/>
        <w:jc w:val="left"/>
        <w:rPr>
          <w:color w:val="auto"/>
          <w:kern w:val="0"/>
          <w:sz w:val="22"/>
          <w:szCs w:val="22"/>
          <w:highlight w:val="none"/>
        </w:rPr>
      </w:pPr>
    </w:p>
    <w:p w14:paraId="305D0755">
      <w:pPr>
        <w:pStyle w:val="2"/>
        <w:widowControl/>
        <w:jc w:val="left"/>
        <w:rPr>
          <w:rFonts w:hint="eastAsia" w:ascii="宋体"/>
          <w:bCs/>
          <w:color w:val="auto"/>
          <w:kern w:val="0"/>
          <w:sz w:val="32"/>
          <w:szCs w:val="32"/>
          <w:highlight w:val="none"/>
        </w:rPr>
      </w:pPr>
    </w:p>
    <w:p w14:paraId="3FA18F9E">
      <w:pPr>
        <w:pStyle w:val="2"/>
        <w:widowControl/>
        <w:jc w:val="left"/>
        <w:rPr>
          <w:rFonts w:hint="eastAsia" w:ascii="宋体"/>
          <w:bCs/>
          <w:color w:val="auto"/>
          <w:kern w:val="0"/>
          <w:sz w:val="32"/>
          <w:szCs w:val="32"/>
          <w:highlight w:val="none"/>
        </w:rPr>
      </w:pPr>
    </w:p>
    <w:p w14:paraId="58F8F605">
      <w:pPr>
        <w:pStyle w:val="2"/>
        <w:widowControl/>
        <w:jc w:val="left"/>
        <w:rPr>
          <w:rFonts w:hint="eastAsia" w:ascii="宋体"/>
          <w:b/>
          <w:color w:val="auto"/>
          <w:kern w:val="0"/>
          <w:sz w:val="32"/>
          <w:szCs w:val="32"/>
          <w:highlight w:val="none"/>
        </w:rPr>
      </w:pPr>
    </w:p>
    <w:p w14:paraId="43E6074A">
      <w:pPr>
        <w:pStyle w:val="3"/>
        <w:ind w:left="0" w:leftChars="0" w:firstLine="0" w:firstLineChars="0"/>
        <w:rPr>
          <w:rFonts w:hint="eastAsia"/>
          <w:color w:val="auto"/>
          <w:highlight w:val="none"/>
        </w:rPr>
      </w:pPr>
    </w:p>
    <w:p w14:paraId="1DAE9FD8">
      <w:pPr>
        <w:pStyle w:val="2"/>
        <w:widowControl/>
        <w:jc w:val="left"/>
        <w:rPr>
          <w:rFonts w:hint="eastAsia" w:ascii="宋体"/>
          <w:b/>
          <w:color w:val="auto"/>
          <w:kern w:val="0"/>
          <w:sz w:val="32"/>
          <w:szCs w:val="32"/>
          <w:highlight w:val="none"/>
        </w:rPr>
      </w:pPr>
      <w:r>
        <w:rPr>
          <w:rFonts w:hint="eastAsia" w:ascii="宋体"/>
          <w:b/>
          <w:color w:val="auto"/>
          <w:kern w:val="0"/>
          <w:sz w:val="32"/>
          <w:szCs w:val="32"/>
          <w:highlight w:val="none"/>
        </w:rPr>
        <w:t>附件二</w:t>
      </w:r>
    </w:p>
    <w:p w14:paraId="414AE325">
      <w:pPr>
        <w:pStyle w:val="2"/>
        <w:widowControl/>
        <w:jc w:val="center"/>
        <w:rPr>
          <w:rFonts w:hint="eastAsia" w:ascii="宋体"/>
          <w:b/>
          <w:color w:val="auto"/>
          <w:kern w:val="0"/>
          <w:sz w:val="32"/>
          <w:szCs w:val="32"/>
          <w:highlight w:val="none"/>
        </w:rPr>
      </w:pPr>
      <w:r>
        <w:rPr>
          <w:rFonts w:hint="eastAsia" w:ascii="宋体"/>
          <w:b/>
          <w:color w:val="auto"/>
          <w:kern w:val="0"/>
          <w:sz w:val="32"/>
          <w:szCs w:val="32"/>
          <w:highlight w:val="none"/>
        </w:rPr>
        <w:t>投标分项报价表</w:t>
      </w:r>
    </w:p>
    <w:p w14:paraId="7FFEFDA7">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Calibri" w:hAnsi="Calibri" w:eastAsia="宋体" w:cs="Times New Roman"/>
          <w:color w:val="auto"/>
          <w:kern w:val="0"/>
          <w:sz w:val="22"/>
          <w:szCs w:val="22"/>
          <w:highlight w:val="none"/>
        </w:rPr>
        <w:t>项目名称</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2A359BAD">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宋体" w:cs="Times New Roman"/>
          <w:color w:val="auto"/>
          <w:kern w:val="0"/>
          <w:sz w:val="22"/>
          <w:szCs w:val="22"/>
          <w:highlight w:val="none"/>
          <w:lang w:val="zh-CN" w:eastAsia="zh-CN"/>
        </w:rPr>
        <w:t>采购编号</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 xml:space="preserve">TSCG202606004 </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0466AB22">
      <w:pPr>
        <w:widowControl/>
        <w:spacing w:line="360" w:lineRule="exact"/>
        <w:jc w:val="left"/>
        <w:rPr>
          <w:rFonts w:hint="eastAsia" w:ascii="宋体" w:hAnsi="Calibri" w:eastAsia="宋体" w:cs="Times New Roman"/>
          <w:b/>
          <w:color w:val="auto"/>
          <w:kern w:val="0"/>
          <w:sz w:val="24"/>
          <w:szCs w:val="22"/>
          <w:highlight w:val="none"/>
        </w:rPr>
      </w:pPr>
      <w:r>
        <w:rPr>
          <w:rFonts w:hint="eastAsia" w:ascii="Calibri" w:hAnsi="Calibri" w:eastAsia="宋体" w:cs="Times New Roman"/>
          <w:color w:val="auto"/>
          <w:kern w:val="0"/>
          <w:sz w:val="22"/>
          <w:szCs w:val="22"/>
          <w:highlight w:val="none"/>
        </w:rPr>
        <w:t>价格单位：</w:t>
      </w:r>
      <w:r>
        <w:rPr>
          <w:rFonts w:hint="eastAsia" w:ascii="Calibri" w:hAnsi="Calibri" w:eastAsia="宋体" w:cs="Times New Roman"/>
          <w:color w:val="auto"/>
          <w:kern w:val="0"/>
          <w:sz w:val="22"/>
          <w:szCs w:val="22"/>
          <w:highlight w:val="none"/>
          <w:u w:val="single"/>
        </w:rPr>
        <w:t>元</w:t>
      </w:r>
      <w:r>
        <w:rPr>
          <w:rFonts w:hint="eastAsia" w:ascii="宋体" w:hAnsi="Calibri" w:eastAsia="宋体" w:cs="Times New Roman"/>
          <w:b/>
          <w:color w:val="auto"/>
          <w:kern w:val="0"/>
          <w:sz w:val="22"/>
          <w:szCs w:val="22"/>
          <w:highlight w:val="none"/>
        </w:rPr>
        <w:t xml:space="preserve">       </w:t>
      </w:r>
      <w:r>
        <w:rPr>
          <w:rFonts w:hint="eastAsia" w:ascii="宋体" w:hAnsi="Calibri" w:eastAsia="宋体" w:cs="Times New Roman"/>
          <w:b/>
          <w:color w:val="auto"/>
          <w:kern w:val="0"/>
          <w:sz w:val="24"/>
          <w:szCs w:val="22"/>
          <w:highlight w:val="none"/>
        </w:rPr>
        <w:t xml:space="preserve">                                         </w:t>
      </w:r>
    </w:p>
    <w:tbl>
      <w:tblPr>
        <w:tblStyle w:val="15"/>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010"/>
        <w:gridCol w:w="1646"/>
        <w:gridCol w:w="1012"/>
        <w:gridCol w:w="1336"/>
        <w:gridCol w:w="1503"/>
        <w:gridCol w:w="1560"/>
      </w:tblGrid>
      <w:tr w14:paraId="6B6A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noWrap/>
            <w:vAlign w:val="center"/>
          </w:tcPr>
          <w:p w14:paraId="5009FE31">
            <w:pPr>
              <w:widowControl/>
              <w:tabs>
                <w:tab w:val="left" w:pos="2352"/>
              </w:tabs>
              <w:ind w:right="-11"/>
              <w:jc w:val="center"/>
              <w:rPr>
                <w:rFonts w:hint="eastAsia" w:ascii="宋体" w:hAnsi="Calibri" w:eastAsia="宋体" w:cs="Arial"/>
                <w:bCs/>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序号</w:t>
            </w:r>
          </w:p>
        </w:tc>
        <w:tc>
          <w:tcPr>
            <w:tcW w:w="2010" w:type="dxa"/>
            <w:noWrap/>
            <w:vAlign w:val="center"/>
          </w:tcPr>
          <w:p w14:paraId="235896EA">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en-US" w:eastAsia="zh-CN" w:bidi="ar-SA"/>
              </w:rPr>
              <w:t>报价内容</w:t>
            </w:r>
          </w:p>
        </w:tc>
        <w:tc>
          <w:tcPr>
            <w:tcW w:w="1646" w:type="dxa"/>
            <w:noWrap/>
            <w:vAlign w:val="center"/>
          </w:tcPr>
          <w:p w14:paraId="38DAD7C2">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单位</w:t>
            </w:r>
          </w:p>
        </w:tc>
        <w:tc>
          <w:tcPr>
            <w:tcW w:w="1012" w:type="dxa"/>
            <w:noWrap/>
            <w:vAlign w:val="center"/>
          </w:tcPr>
          <w:p w14:paraId="149C9CC8">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数量</w:t>
            </w:r>
          </w:p>
        </w:tc>
        <w:tc>
          <w:tcPr>
            <w:tcW w:w="1336" w:type="dxa"/>
            <w:noWrap/>
            <w:vAlign w:val="center"/>
          </w:tcPr>
          <w:p w14:paraId="4E46E645">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单价</w:t>
            </w:r>
          </w:p>
        </w:tc>
        <w:tc>
          <w:tcPr>
            <w:tcW w:w="1503" w:type="dxa"/>
            <w:noWrap/>
            <w:vAlign w:val="center"/>
          </w:tcPr>
          <w:p w14:paraId="4F292D29">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总价</w:t>
            </w:r>
          </w:p>
        </w:tc>
        <w:tc>
          <w:tcPr>
            <w:tcW w:w="1560" w:type="dxa"/>
            <w:noWrap/>
            <w:vAlign w:val="center"/>
          </w:tcPr>
          <w:p w14:paraId="3D5F66D8">
            <w:pPr>
              <w:widowControl/>
              <w:tabs>
                <w:tab w:val="left" w:pos="2352"/>
              </w:tabs>
              <w:ind w:right="-11"/>
              <w:jc w:val="center"/>
              <w:rPr>
                <w:rFonts w:hint="eastAsia" w:ascii="宋体" w:hAnsi="Calibri" w:eastAsia="宋体" w:cs="Arial"/>
                <w:bCs/>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备注</w:t>
            </w:r>
          </w:p>
        </w:tc>
      </w:tr>
      <w:tr w14:paraId="743A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631D15A3">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p>
        </w:tc>
        <w:tc>
          <w:tcPr>
            <w:tcW w:w="2010" w:type="dxa"/>
            <w:tcBorders>
              <w:top w:val="single" w:color="auto" w:sz="4" w:space="0"/>
              <w:left w:val="single" w:color="auto" w:sz="4" w:space="0"/>
              <w:right w:val="single" w:color="auto" w:sz="4" w:space="0"/>
            </w:tcBorders>
            <w:noWrap/>
            <w:vAlign w:val="center"/>
          </w:tcPr>
          <w:p w14:paraId="0D09938D">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50DB206">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0DD02BDA">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4EF5AB8">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252D4898">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9D91879">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1B72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64CB337A">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p>
        </w:tc>
        <w:tc>
          <w:tcPr>
            <w:tcW w:w="2010" w:type="dxa"/>
            <w:tcBorders>
              <w:top w:val="single" w:color="auto" w:sz="4" w:space="0"/>
              <w:left w:val="single" w:color="auto" w:sz="4" w:space="0"/>
              <w:right w:val="single" w:color="auto" w:sz="4" w:space="0"/>
            </w:tcBorders>
            <w:noWrap/>
            <w:vAlign w:val="center"/>
          </w:tcPr>
          <w:p w14:paraId="603DDC75">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2E3A054C">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2B957266">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20BAFF9">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2CA806C1">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D9AB3DC">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7DF5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4879326D">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3</w:t>
            </w:r>
          </w:p>
        </w:tc>
        <w:tc>
          <w:tcPr>
            <w:tcW w:w="2010" w:type="dxa"/>
            <w:tcBorders>
              <w:top w:val="single" w:color="auto" w:sz="4" w:space="0"/>
              <w:left w:val="single" w:color="auto" w:sz="4" w:space="0"/>
              <w:right w:val="single" w:color="auto" w:sz="4" w:space="0"/>
            </w:tcBorders>
            <w:noWrap/>
            <w:vAlign w:val="center"/>
          </w:tcPr>
          <w:p w14:paraId="24732359">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16AEEBBB">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66EF87AE">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72B6285">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158ECCF8">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6EFA5CAD">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38CD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420C76B9">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335C1098">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9B72951">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15A2F088">
            <w:pPr>
              <w:widowControl/>
              <w:tabs>
                <w:tab w:val="left" w:pos="2352"/>
              </w:tabs>
              <w:jc w:val="left"/>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6AC5568B">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2FE39A3B">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E606ADE">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0A55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08E8688">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51C363B0">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0D78C015">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60B34932">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3244052C">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67A80E6C">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42CF153">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0BD8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1750EC00">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2DA9BA54">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0869ACFA">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0D466B29">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6D43F53">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76806019">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EAE9C18">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57AA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0096265B">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0B7A9A4B">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7DD77C76">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7D0E071F">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0FEEE8DF">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1FB485E3">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AB8AD6F">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51CD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717BE533">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0E43C157">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993F81D">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403FCE71">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274CA4EB">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7B20DE39">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C7E1EB8">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5055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3749DE75">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70788DC0">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29C9BC48">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0E452272">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A76DCC9">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CF8BDAE">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892E524">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2C32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4F33C3FE">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30E2C2FD">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6158202D">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3B644F8D">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35D4497C">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F6C32A8">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69B6C2F">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0BC9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05BBD82">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2010" w:type="dxa"/>
            <w:tcBorders>
              <w:top w:val="single" w:color="auto" w:sz="4" w:space="0"/>
              <w:left w:val="single" w:color="auto" w:sz="4" w:space="0"/>
              <w:right w:val="single" w:color="auto" w:sz="4" w:space="0"/>
            </w:tcBorders>
            <w:noWrap/>
            <w:vAlign w:val="center"/>
          </w:tcPr>
          <w:p w14:paraId="2697809C">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8FA7A93">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601D073C">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0036E8CE">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053A331B">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28295D2">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3ABF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tcBorders>
              <w:top w:val="single" w:color="auto" w:sz="4" w:space="0"/>
              <w:left w:val="single" w:color="auto" w:sz="4" w:space="0"/>
              <w:right w:val="single" w:color="auto" w:sz="4" w:space="0"/>
            </w:tcBorders>
            <w:noWrap/>
            <w:vAlign w:val="center"/>
          </w:tcPr>
          <w:p w14:paraId="5389A0B1">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合计</w:t>
            </w:r>
          </w:p>
        </w:tc>
        <w:tc>
          <w:tcPr>
            <w:tcW w:w="1503" w:type="dxa"/>
            <w:tcBorders>
              <w:top w:val="single" w:color="auto" w:sz="4" w:space="0"/>
              <w:left w:val="single" w:color="auto" w:sz="4" w:space="0"/>
              <w:right w:val="single" w:color="auto" w:sz="4" w:space="0"/>
            </w:tcBorders>
            <w:noWrap/>
            <w:vAlign w:val="center"/>
          </w:tcPr>
          <w:p w14:paraId="427A6A03">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03C12B97">
            <w:pPr>
              <w:widowControl/>
              <w:tabs>
                <w:tab w:val="left" w:pos="2352"/>
              </w:tabs>
              <w:ind w:right="-11"/>
              <w:jc w:val="center"/>
              <w:rPr>
                <w:rFonts w:hint="eastAsia" w:ascii="宋体" w:hAnsi="Calibri" w:eastAsia="宋体" w:cs="Arial"/>
                <w:color w:val="auto"/>
                <w:kern w:val="0"/>
                <w:sz w:val="22"/>
                <w:szCs w:val="22"/>
                <w:highlight w:val="none"/>
                <w:lang w:bidi="ar-SA"/>
              </w:rPr>
            </w:pPr>
          </w:p>
        </w:tc>
      </w:tr>
    </w:tbl>
    <w:p w14:paraId="110D3D11">
      <w:pPr>
        <w:widowControl/>
        <w:jc w:val="left"/>
        <w:rPr>
          <w:rFonts w:hint="eastAsia" w:ascii="宋体" w:hAnsi="Calibri" w:eastAsia="宋体" w:cs="Arial"/>
          <w:bCs/>
          <w:color w:val="auto"/>
          <w:kern w:val="0"/>
          <w:sz w:val="22"/>
          <w:szCs w:val="22"/>
          <w:highlight w:val="none"/>
          <w:lang w:bidi="ar-SA"/>
        </w:rPr>
      </w:pPr>
    </w:p>
    <w:p w14:paraId="2F3786E5">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注：</w:t>
      </w:r>
      <w:r>
        <w:rPr>
          <w:rFonts w:hint="eastAsia" w:ascii="宋体" w:hAnsi="Calibri" w:eastAsia="宋体" w:cs="Arial"/>
          <w:color w:val="auto"/>
          <w:kern w:val="0"/>
          <w:sz w:val="22"/>
          <w:szCs w:val="22"/>
          <w:highlight w:val="none"/>
          <w:lang w:bidi="ar-SA"/>
        </w:rPr>
        <w:t>1. 不提供详细分项报价表将视为没有实质性响应</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w:t>
      </w:r>
    </w:p>
    <w:p w14:paraId="2E646168">
      <w:pPr>
        <w:widowControl/>
        <w:ind w:firstLine="456" w:firstLineChars="200"/>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 此表的合计总价应与附件一“开标一览表”投标总价相一致。</w:t>
      </w:r>
    </w:p>
    <w:p w14:paraId="1032952A">
      <w:pPr>
        <w:pStyle w:val="9"/>
        <w:widowControl/>
        <w:ind w:firstLine="456" w:firstLineChars="200"/>
        <w:rPr>
          <w:color w:val="auto"/>
          <w:kern w:val="0"/>
          <w:highlight w:val="none"/>
        </w:rPr>
      </w:pPr>
      <w:r>
        <w:rPr>
          <w:rFonts w:hint="eastAsia" w:ascii="宋体" w:cs="Arial"/>
          <w:color w:val="auto"/>
          <w:kern w:val="0"/>
          <w:sz w:val="22"/>
          <w:highlight w:val="none"/>
          <w:lang w:bidi="ar-SA"/>
        </w:rPr>
        <w:t>3. 在中标或者成交公告的内容中可能增加本表，请各供应商认真填写，确保报价数据的真实性、完整性和合理性。</w:t>
      </w:r>
      <w:r>
        <w:rPr>
          <w:color w:val="auto"/>
          <w:kern w:val="0"/>
          <w:highlight w:val="none"/>
        </w:rPr>
        <w:t>与预算明细表一致</w:t>
      </w:r>
    </w:p>
    <w:p w14:paraId="34699B85">
      <w:pPr>
        <w:widowControl/>
        <w:ind w:firstLine="456" w:firstLineChars="200"/>
        <w:jc w:val="left"/>
        <w:rPr>
          <w:rFonts w:ascii="Calibri" w:hAnsi="Calibri" w:eastAsia="宋体" w:cs="Times New Roman"/>
          <w:color w:val="auto"/>
          <w:kern w:val="0"/>
          <w:sz w:val="22"/>
          <w:szCs w:val="22"/>
          <w:highlight w:val="none"/>
          <w:u w:val="single"/>
        </w:rPr>
      </w:pPr>
      <w:r>
        <w:rPr>
          <w:rFonts w:hint="eastAsia" w:ascii="宋体" w:hAnsi="Calibri" w:eastAsia="宋体" w:cs="Arial"/>
          <w:color w:val="auto"/>
          <w:kern w:val="0"/>
          <w:sz w:val="22"/>
          <w:szCs w:val="22"/>
          <w:highlight w:val="none"/>
          <w:lang w:val="en-US" w:eastAsia="zh-CN" w:bidi="ar-SA"/>
        </w:rPr>
        <w:t>4</w:t>
      </w:r>
      <w:r>
        <w:rPr>
          <w:rFonts w:hint="eastAsia" w:ascii="宋体" w:hAnsi="Calibri" w:eastAsia="宋体" w:cs="Arial"/>
          <w:color w:val="auto"/>
          <w:kern w:val="0"/>
          <w:sz w:val="22"/>
          <w:szCs w:val="22"/>
          <w:highlight w:val="none"/>
          <w:lang w:bidi="ar-SA"/>
        </w:rPr>
        <w:t>. 表格可以延续</w:t>
      </w:r>
      <w:r>
        <w:rPr>
          <w:rFonts w:hint="eastAsia" w:ascii="宋体" w:hAnsi="Calibri" w:eastAsia="宋体" w:cs="Arial"/>
          <w:color w:val="auto"/>
          <w:kern w:val="0"/>
          <w:sz w:val="22"/>
          <w:szCs w:val="22"/>
          <w:highlight w:val="none"/>
          <w:lang w:eastAsia="zh-CN" w:bidi="ar-SA"/>
        </w:rPr>
        <w:t>，表格可以自行增加。</w:t>
      </w:r>
      <w:r>
        <w:rPr>
          <w:rFonts w:hint="eastAsia" w:ascii="宋体" w:hAnsi="Calibri" w:eastAsia="宋体" w:cs="Arial"/>
          <w:color w:val="auto"/>
          <w:kern w:val="0"/>
          <w:sz w:val="22"/>
          <w:szCs w:val="22"/>
          <w:highlight w:val="none"/>
          <w:lang w:bidi="ar-SA"/>
        </w:rPr>
        <w:t xml:space="preserve">      </w:t>
      </w:r>
      <w:r>
        <w:rPr>
          <w:rFonts w:ascii="Calibri" w:hAnsi="Calibri" w:eastAsia="宋体" w:cs="Times New Roman"/>
          <w:color w:val="auto"/>
          <w:kern w:val="0"/>
          <w:sz w:val="22"/>
          <w:szCs w:val="22"/>
          <w:highlight w:val="none"/>
        </w:rPr>
        <w:t xml:space="preserve">      </w:t>
      </w:r>
    </w:p>
    <w:p w14:paraId="50D64D40">
      <w:pPr>
        <w:widowControl/>
        <w:spacing w:line="440" w:lineRule="atLeast"/>
        <w:jc w:val="left"/>
        <w:rPr>
          <w:b/>
          <w:bCs/>
          <w:color w:val="auto"/>
          <w:sz w:val="22"/>
          <w:highlight w:val="none"/>
        </w:rPr>
      </w:pPr>
      <w:r>
        <w:rPr>
          <w:rFonts w:hint="eastAsia"/>
          <w:color w:val="auto"/>
          <w:sz w:val="22"/>
          <w:highlight w:val="none"/>
        </w:rPr>
        <w:t>供应商全称：（盖章）</w:t>
      </w:r>
    </w:p>
    <w:p w14:paraId="148CAF03">
      <w:pPr>
        <w:widowControl/>
        <w:spacing w:line="440" w:lineRule="atLeast"/>
        <w:jc w:val="left"/>
        <w:rPr>
          <w:b/>
          <w:bCs/>
          <w:color w:val="auto"/>
          <w:sz w:val="22"/>
          <w:highlight w:val="none"/>
          <w:lang w:val="zh-CN" w:eastAsia="zh-CN"/>
        </w:rPr>
      </w:pPr>
      <w:r>
        <w:rPr>
          <w:rFonts w:hint="eastAsia"/>
          <w:color w:val="auto"/>
          <w:sz w:val="22"/>
          <w:highlight w:val="none"/>
        </w:rPr>
        <w:t>法定代表人（签字或盖章）或</w:t>
      </w:r>
      <w:r>
        <w:rPr>
          <w:rFonts w:hint="eastAsia"/>
          <w:color w:val="auto"/>
          <w:sz w:val="22"/>
          <w:highlight w:val="none"/>
          <w:lang w:val="zh-CN" w:eastAsia="zh-CN"/>
        </w:rPr>
        <w:t>授权代表（签字）：</w:t>
      </w:r>
    </w:p>
    <w:p w14:paraId="4A1D183A">
      <w:pPr>
        <w:widowControl/>
        <w:spacing w:line="440" w:lineRule="atLeast"/>
        <w:jc w:val="left"/>
        <w:rPr>
          <w:color w:val="auto"/>
          <w:sz w:val="22"/>
          <w:highlight w:val="none"/>
        </w:rPr>
      </w:pPr>
      <w:r>
        <w:rPr>
          <w:rFonts w:hint="eastAsia"/>
          <w:color w:val="auto"/>
          <w:sz w:val="22"/>
          <w:highlight w:val="none"/>
        </w:rPr>
        <w:t>日期：</w:t>
      </w:r>
    </w:p>
    <w:p w14:paraId="62BBCBCA">
      <w:pPr>
        <w:widowControl/>
        <w:spacing w:line="440" w:lineRule="atLeast"/>
        <w:jc w:val="left"/>
        <w:rPr>
          <w:color w:val="auto"/>
          <w:sz w:val="22"/>
          <w:highlight w:val="none"/>
        </w:rPr>
      </w:pPr>
    </w:p>
    <w:p w14:paraId="7C32175B">
      <w:pPr>
        <w:pStyle w:val="2"/>
        <w:rPr>
          <w:color w:val="auto"/>
          <w:sz w:val="22"/>
          <w:highlight w:val="none"/>
        </w:rPr>
      </w:pPr>
    </w:p>
    <w:p w14:paraId="0D80C200">
      <w:pPr>
        <w:pStyle w:val="3"/>
        <w:rPr>
          <w:color w:val="auto"/>
          <w:highlight w:val="none"/>
        </w:rPr>
      </w:pPr>
    </w:p>
    <w:p w14:paraId="1A3EA8C7">
      <w:pPr>
        <w:pStyle w:val="4"/>
        <w:rPr>
          <w:color w:val="auto"/>
          <w:highlight w:val="none"/>
        </w:rPr>
      </w:pPr>
    </w:p>
    <w:p w14:paraId="7E95EE84"/>
    <w:p w14:paraId="2F13CAC2">
      <w:pPr>
        <w:widowControl/>
        <w:spacing w:line="360" w:lineRule="exact"/>
        <w:jc w:val="left"/>
        <w:rPr>
          <w:rFonts w:hint="eastAsia"/>
          <w:b/>
          <w:bCs/>
          <w:color w:val="auto"/>
          <w:sz w:val="32"/>
          <w:szCs w:val="32"/>
          <w:highlight w:val="none"/>
        </w:rPr>
      </w:pPr>
    </w:p>
    <w:p w14:paraId="506423F7">
      <w:pPr>
        <w:widowControl/>
        <w:tabs>
          <w:tab w:val="left" w:pos="1069"/>
          <w:tab w:val="left" w:pos="2352"/>
        </w:tabs>
        <w:snapToGrid w:val="0"/>
        <w:spacing w:line="440" w:lineRule="exact"/>
        <w:jc w:val="left"/>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22"/>
          <w:szCs w:val="22"/>
          <w:highlight w:val="none"/>
          <w:lang w:bidi="ar-SA"/>
        </w:rPr>
        <w:t>二</w:t>
      </w:r>
      <w:r>
        <w:rPr>
          <w:rFonts w:hint="eastAsia" w:ascii="宋体" w:hAnsi="Calibri" w:eastAsia="宋体" w:cs="宋体"/>
          <w:b/>
          <w:bCs/>
          <w:color w:val="auto"/>
          <w:kern w:val="0"/>
          <w:sz w:val="22"/>
          <w:szCs w:val="22"/>
          <w:highlight w:val="none"/>
          <w:lang w:val="zh-CN" w:eastAsia="zh-CN" w:bidi="ar-SA"/>
        </w:rPr>
        <w:t>、</w:t>
      </w:r>
      <w:r>
        <w:rPr>
          <w:rFonts w:hint="eastAsia" w:ascii="宋体" w:hAnsi="Calibri" w:eastAsia="宋体" w:cs="宋体"/>
          <w:b/>
          <w:bCs/>
          <w:color w:val="auto"/>
          <w:kern w:val="0"/>
          <w:sz w:val="22"/>
          <w:szCs w:val="22"/>
          <w:highlight w:val="none"/>
          <w:lang w:eastAsia="zh-CN" w:bidi="ar-SA"/>
        </w:rPr>
        <w:t>商务技术部分</w:t>
      </w:r>
      <w:r>
        <w:rPr>
          <w:rFonts w:hint="eastAsia" w:ascii="宋体" w:hAnsi="Calibri" w:eastAsia="宋体" w:cs="宋体"/>
          <w:b/>
          <w:bCs/>
          <w:color w:val="auto"/>
          <w:kern w:val="0"/>
          <w:sz w:val="22"/>
          <w:szCs w:val="22"/>
          <w:highlight w:val="none"/>
          <w:lang w:val="zh-CN" w:eastAsia="zh-CN" w:bidi="ar-SA"/>
        </w:rPr>
        <w:t>投标（响应）文件格式</w:t>
      </w:r>
    </w:p>
    <w:p w14:paraId="035DA9EB">
      <w:pPr>
        <w:pStyle w:val="2"/>
        <w:widowControl/>
        <w:tabs>
          <w:tab w:val="left" w:pos="1069"/>
          <w:tab w:val="left" w:pos="2352"/>
        </w:tabs>
        <w:jc w:val="left"/>
        <w:rPr>
          <w:rFonts w:hint="eastAsia" w:ascii="宋体" w:cs="宋体"/>
          <w:color w:val="auto"/>
          <w:kern w:val="0"/>
          <w:sz w:val="22"/>
          <w:szCs w:val="22"/>
          <w:highlight w:val="none"/>
          <w:lang w:bidi="ar-SA"/>
        </w:rPr>
      </w:pPr>
      <w:r>
        <w:rPr>
          <w:rFonts w:hint="eastAsia" w:ascii="宋体" w:cs="宋体"/>
          <w:color w:val="auto"/>
          <w:kern w:val="0"/>
          <w:sz w:val="22"/>
          <w:highlight w:val="none"/>
          <w:lang w:bidi="ar-SA"/>
        </w:rPr>
        <w:t>资格</w:t>
      </w:r>
      <w:r>
        <w:rPr>
          <w:rFonts w:hint="eastAsia" w:ascii="宋体" w:cs="宋体"/>
          <w:color w:val="auto"/>
          <w:kern w:val="0"/>
          <w:sz w:val="22"/>
          <w:highlight w:val="none"/>
          <w:lang w:val="zh-CN" w:eastAsia="zh-CN" w:bidi="ar-SA"/>
        </w:rPr>
        <w:t>部分投标（响应）文件</w:t>
      </w:r>
      <w:r>
        <w:rPr>
          <w:rFonts w:hint="eastAsia" w:ascii="宋体" w:cs="宋体"/>
          <w:color w:val="auto"/>
          <w:kern w:val="0"/>
          <w:sz w:val="22"/>
          <w:szCs w:val="22"/>
          <w:highlight w:val="none"/>
          <w:lang w:bidi="ar-SA"/>
        </w:rPr>
        <w:t>封面参考：</w:t>
      </w:r>
    </w:p>
    <w:p w14:paraId="1BA13DC5">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bidi="ar-SA"/>
        </w:rPr>
      </w:pPr>
    </w:p>
    <w:p w14:paraId="25CE2E56">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eastAsia="zh-CN" w:bidi="ar-SA"/>
        </w:rPr>
      </w:pPr>
      <w:r>
        <w:rPr>
          <w:rFonts w:hint="eastAsia" w:ascii="宋体" w:cs="宋体"/>
          <w:b/>
          <w:color w:val="auto"/>
          <w:kern w:val="0"/>
          <w:sz w:val="64"/>
          <w:szCs w:val="64"/>
          <w:highlight w:val="none"/>
          <w:lang w:eastAsia="zh-CN" w:bidi="ar-SA"/>
        </w:rPr>
        <w:t>泰顺县廊桥文化园保洁物业服务项目</w:t>
      </w:r>
    </w:p>
    <w:p w14:paraId="4D2505DB">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84"/>
          <w:szCs w:val="84"/>
          <w:highlight w:val="none"/>
          <w:lang w:bidi="ar-SA"/>
        </w:rPr>
        <w:t>投 标 文 件</w:t>
      </w:r>
    </w:p>
    <w:p w14:paraId="5AF89D3F">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60"/>
          <w:szCs w:val="60"/>
          <w:highlight w:val="none"/>
          <w:lang w:bidi="ar-SA"/>
        </w:rPr>
        <w:t>（</w:t>
      </w:r>
      <w:r>
        <w:rPr>
          <w:rFonts w:hint="eastAsia" w:ascii="等线" w:hAnsi="Calibri" w:eastAsia="等线" w:cs="等线"/>
          <w:bCs/>
          <w:color w:val="auto"/>
          <w:kern w:val="0"/>
          <w:sz w:val="60"/>
          <w:szCs w:val="60"/>
          <w:highlight w:val="none"/>
          <w:lang w:eastAsia="zh-CN" w:bidi="ar-SA"/>
        </w:rPr>
        <w:t>商务技术部分</w:t>
      </w:r>
      <w:r>
        <w:rPr>
          <w:rFonts w:hint="eastAsia" w:ascii="等线" w:hAnsi="Calibri" w:eastAsia="等线" w:cs="等线"/>
          <w:bCs/>
          <w:color w:val="auto"/>
          <w:kern w:val="0"/>
          <w:sz w:val="60"/>
          <w:szCs w:val="60"/>
          <w:highlight w:val="none"/>
          <w:lang w:bidi="ar-SA"/>
        </w:rPr>
        <w:t>）</w:t>
      </w:r>
    </w:p>
    <w:p w14:paraId="4FD8F990">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1CD81AB4">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tbl>
      <w:tblPr>
        <w:tblStyle w:val="1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D58ECA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tcPr>
          <w:p w14:paraId="52CA49E0">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项目编号：</w:t>
            </w:r>
            <w:r>
              <w:rPr>
                <w:rFonts w:hint="eastAsia" w:ascii="宋体" w:cs="宋体"/>
                <w:b/>
                <w:color w:val="auto"/>
                <w:kern w:val="0"/>
                <w:sz w:val="26"/>
                <w:szCs w:val="26"/>
                <w:highlight w:val="none"/>
                <w:lang w:eastAsia="zh-CN" w:bidi="ar-SA"/>
              </w:rPr>
              <w:t xml:space="preserve">TSCG202606004 </w:t>
            </w:r>
          </w:p>
        </w:tc>
      </w:tr>
      <w:tr w14:paraId="6B15799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869EC4C">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采购单位：</w:t>
            </w:r>
            <w:r>
              <w:rPr>
                <w:rFonts w:hint="eastAsia" w:ascii="宋体" w:cs="宋体"/>
                <w:b/>
                <w:color w:val="auto"/>
                <w:kern w:val="0"/>
                <w:sz w:val="26"/>
                <w:szCs w:val="26"/>
                <w:highlight w:val="none"/>
                <w:lang w:eastAsia="zh-CN" w:bidi="ar-SA"/>
              </w:rPr>
              <w:t>泰顺县廊氡旅游度假区运营有限公司</w:t>
            </w:r>
          </w:p>
        </w:tc>
      </w:tr>
      <w:tr w14:paraId="6498A8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17B5A12">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供应商名称</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val="en-US" w:eastAsia="zh-CN" w:bidi="ar-SA"/>
              </w:rPr>
              <w:t>盖章</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bidi="ar-SA"/>
              </w:rPr>
              <w:t>：</w:t>
            </w:r>
          </w:p>
        </w:tc>
      </w:tr>
      <w:tr w14:paraId="3CFFF71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24877B4">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供应商地址：</w:t>
            </w:r>
          </w:p>
        </w:tc>
      </w:tr>
      <w:tr w14:paraId="7FF7A3B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3CE5165">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法定代表人（签字或盖章）或</w:t>
            </w:r>
            <w:r>
              <w:rPr>
                <w:rFonts w:hint="eastAsia" w:ascii="宋体" w:hAnsi="Calibri" w:eastAsia="宋体" w:cs="宋体"/>
                <w:b/>
                <w:color w:val="auto"/>
                <w:kern w:val="0"/>
                <w:sz w:val="26"/>
                <w:szCs w:val="26"/>
                <w:highlight w:val="none"/>
                <w:lang w:val="zh-CN" w:eastAsia="zh-CN" w:bidi="ar-SA"/>
              </w:rPr>
              <w:t>授权代表（签字）：</w:t>
            </w:r>
          </w:p>
        </w:tc>
      </w:tr>
      <w:tr w14:paraId="0875417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EDA2A6D">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日期：  年 月 日</w:t>
            </w:r>
          </w:p>
        </w:tc>
      </w:tr>
    </w:tbl>
    <w:p w14:paraId="7DBA2671">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147AF40D">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val="zh-CN" w:eastAsia="zh-CN" w:bidi="ar-SA"/>
        </w:rPr>
      </w:pPr>
    </w:p>
    <w:p w14:paraId="58E808AB">
      <w:pPr>
        <w:pStyle w:val="2"/>
        <w:rPr>
          <w:rFonts w:hint="eastAsia"/>
          <w:lang w:val="zh-CN" w:eastAsia="zh-CN"/>
        </w:rPr>
      </w:pPr>
    </w:p>
    <w:p w14:paraId="28B975F4">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val="zh-CN" w:eastAsia="zh-CN" w:bidi="ar-SA"/>
        </w:rPr>
      </w:pPr>
    </w:p>
    <w:p w14:paraId="7A77BC1B">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eastAsia="zh-CN" w:bidi="ar-SA"/>
        </w:rPr>
      </w:pPr>
      <w:r>
        <w:rPr>
          <w:rFonts w:hint="eastAsia" w:ascii="宋体" w:hAnsi="Calibri" w:eastAsia="宋体" w:cs="宋体"/>
          <w:b/>
          <w:bCs/>
          <w:color w:val="auto"/>
          <w:kern w:val="0"/>
          <w:sz w:val="30"/>
          <w:szCs w:val="22"/>
          <w:highlight w:val="none"/>
          <w:lang w:val="zh-CN" w:eastAsia="zh-CN" w:bidi="ar-SA"/>
        </w:rPr>
        <w:t>附件</w:t>
      </w:r>
      <w:r>
        <w:rPr>
          <w:rFonts w:hint="eastAsia" w:ascii="宋体" w:hAnsi="Calibri" w:eastAsia="宋体" w:cs="宋体"/>
          <w:b/>
          <w:bCs/>
          <w:color w:val="auto"/>
          <w:kern w:val="0"/>
          <w:sz w:val="30"/>
          <w:szCs w:val="22"/>
          <w:highlight w:val="none"/>
          <w:lang w:val="en-US" w:eastAsia="zh-CN" w:bidi="ar-SA"/>
        </w:rPr>
        <w:t>三</w:t>
      </w:r>
    </w:p>
    <w:p w14:paraId="01C34C9A">
      <w:pPr>
        <w:widowControl/>
        <w:spacing w:line="360" w:lineRule="exact"/>
        <w:jc w:val="center"/>
        <w:rPr>
          <w:rFonts w:hint="eastAsia" w:ascii="宋体" w:hAnsi="Calibri" w:eastAsia="宋体" w:cs="宋体"/>
          <w:b/>
          <w:bCs/>
          <w:color w:val="auto"/>
          <w:kern w:val="0"/>
          <w:sz w:val="30"/>
          <w:szCs w:val="22"/>
          <w:highlight w:val="none"/>
          <w:lang w:bidi="ar-SA"/>
        </w:rPr>
      </w:pPr>
      <w:r>
        <w:rPr>
          <w:rFonts w:hint="eastAsia" w:ascii="宋体" w:hAnsi="Calibri" w:eastAsia="宋体" w:cs="宋体"/>
          <w:b/>
          <w:bCs/>
          <w:color w:val="auto"/>
          <w:kern w:val="0"/>
          <w:sz w:val="30"/>
          <w:szCs w:val="22"/>
          <w:highlight w:val="none"/>
          <w:lang w:bidi="ar-SA"/>
        </w:rPr>
        <w:t>符合参加</w:t>
      </w:r>
      <w:r>
        <w:rPr>
          <w:rFonts w:hint="eastAsia" w:ascii="宋体" w:hAnsi="Calibri" w:eastAsia="宋体" w:cs="宋体"/>
          <w:b/>
          <w:bCs/>
          <w:color w:val="auto"/>
          <w:kern w:val="0"/>
          <w:sz w:val="30"/>
          <w:szCs w:val="22"/>
          <w:highlight w:val="none"/>
          <w:lang w:val="en-US" w:eastAsia="zh-CN" w:bidi="ar-SA"/>
        </w:rPr>
        <w:t>国企</w:t>
      </w:r>
      <w:r>
        <w:rPr>
          <w:rFonts w:hint="eastAsia" w:ascii="宋体" w:hAnsi="Calibri" w:eastAsia="宋体" w:cs="宋体"/>
          <w:b/>
          <w:bCs/>
          <w:color w:val="auto"/>
          <w:kern w:val="0"/>
          <w:sz w:val="30"/>
          <w:szCs w:val="22"/>
          <w:highlight w:val="none"/>
          <w:lang w:bidi="ar-SA"/>
        </w:rPr>
        <w:t>采购活动应当具备的一般条件的承诺函</w:t>
      </w:r>
    </w:p>
    <w:p w14:paraId="3371B022">
      <w:pPr>
        <w:widowControl/>
        <w:spacing w:line="360" w:lineRule="exact"/>
        <w:jc w:val="left"/>
        <w:rPr>
          <w:rFonts w:hint="eastAsia" w:ascii="宋体" w:hAnsi="Calibri" w:eastAsia="宋体" w:cs="宋体"/>
          <w:b/>
          <w:bCs/>
          <w:color w:val="auto"/>
          <w:kern w:val="0"/>
          <w:sz w:val="30"/>
          <w:szCs w:val="22"/>
          <w:highlight w:val="none"/>
          <w:lang w:bidi="ar-SA"/>
        </w:rPr>
      </w:pPr>
    </w:p>
    <w:p w14:paraId="0021C147">
      <w:pPr>
        <w:widowControl/>
        <w:snapToGrid w:val="0"/>
        <w:spacing w:line="360" w:lineRule="auto"/>
        <w:jc w:val="left"/>
        <w:rPr>
          <w:rFonts w:hint="eastAsia" w:ascii="宋体" w:hAnsi="Calibri" w:eastAsia="宋体" w:cs="宋体"/>
          <w:bCs/>
          <w:color w:val="auto"/>
          <w:kern w:val="0"/>
          <w:sz w:val="22"/>
          <w:szCs w:val="22"/>
          <w:highlight w:val="none"/>
          <w:lang w:bidi="ar-SA"/>
        </w:rPr>
      </w:pPr>
      <w:r>
        <w:rPr>
          <w:rFonts w:hint="eastAsia" w:ascii="宋体" w:cs="宋体"/>
          <w:color w:val="auto"/>
          <w:kern w:val="0"/>
          <w:sz w:val="22"/>
          <w:szCs w:val="22"/>
          <w:highlight w:val="none"/>
          <w:u w:val="single"/>
          <w:lang w:eastAsia="zh-CN" w:bidi="ar-SA"/>
        </w:rPr>
        <w:t>泰顺县廊氡旅游度假区运营有限公司</w:t>
      </w:r>
      <w:r>
        <w:rPr>
          <w:rFonts w:hint="eastAsia" w:ascii="宋体" w:hAnsi="Calibri" w:eastAsia="宋体" w:cs="宋体"/>
          <w:color w:val="auto"/>
          <w:kern w:val="0"/>
          <w:sz w:val="22"/>
          <w:szCs w:val="22"/>
          <w:highlight w:val="none"/>
          <w:u w:val="single"/>
          <w:lang w:eastAsia="zh-CN" w:bidi="ar-SA"/>
        </w:rPr>
        <w:t>、</w:t>
      </w:r>
      <w:r>
        <w:rPr>
          <w:rFonts w:hint="eastAsia" w:ascii="宋体" w:cs="宋体"/>
          <w:color w:val="auto"/>
          <w:kern w:val="0"/>
          <w:sz w:val="22"/>
          <w:szCs w:val="22"/>
          <w:highlight w:val="none"/>
          <w:u w:val="single"/>
          <w:lang w:eastAsia="zh-CN" w:bidi="ar-SA"/>
        </w:rPr>
        <w:t>台州嘉亿招标代理有限责任公司</w:t>
      </w:r>
      <w:r>
        <w:rPr>
          <w:rFonts w:hint="eastAsia" w:ascii="宋体" w:hAnsi="Calibri" w:eastAsia="宋体" w:cs="宋体"/>
          <w:bCs/>
          <w:color w:val="auto"/>
          <w:kern w:val="0"/>
          <w:sz w:val="22"/>
          <w:szCs w:val="22"/>
          <w:highlight w:val="none"/>
          <w:lang w:bidi="ar-SA"/>
        </w:rPr>
        <w:t>：</w:t>
      </w:r>
    </w:p>
    <w:p w14:paraId="4A4A882A">
      <w:pPr>
        <w:widowControl/>
        <w:snapToGrid w:val="0"/>
        <w:spacing w:line="360" w:lineRule="auto"/>
        <w:ind w:firstLine="456" w:firstLineChars="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我方参与</w:t>
      </w:r>
      <w:r>
        <w:rPr>
          <w:rFonts w:hint="eastAsia" w:ascii="宋体" w:hAnsi="Calibri" w:eastAsia="宋体" w:cs="宋体"/>
          <w:bCs/>
          <w:color w:val="auto"/>
          <w:kern w:val="0"/>
          <w:sz w:val="22"/>
          <w:szCs w:val="22"/>
          <w:highlight w:val="none"/>
          <w:u w:val="single"/>
          <w:lang w:bidi="ar-SA"/>
        </w:rPr>
        <w:t xml:space="preserve">  </w:t>
      </w:r>
      <w:r>
        <w:rPr>
          <w:rFonts w:hint="eastAsia" w:ascii="宋体" w:cs="宋体"/>
          <w:bCs/>
          <w:color w:val="auto"/>
          <w:kern w:val="0"/>
          <w:sz w:val="22"/>
          <w:szCs w:val="22"/>
          <w:highlight w:val="none"/>
          <w:u w:val="single"/>
          <w:lang w:eastAsia="zh-CN" w:bidi="ar-SA"/>
        </w:rPr>
        <w:t>泰顺县廊桥文化园保洁物业服务项目</w:t>
      </w:r>
      <w:r>
        <w:rPr>
          <w:rFonts w:hint="eastAsia" w:ascii="宋体" w:hAnsi="Calibri" w:eastAsia="宋体" w:cs="宋体"/>
          <w:bCs/>
          <w:color w:val="auto"/>
          <w:kern w:val="0"/>
          <w:sz w:val="22"/>
          <w:szCs w:val="22"/>
          <w:highlight w:val="none"/>
          <w:u w:val="single"/>
          <w:lang w:val="en-US" w:eastAsia="zh-CN" w:bidi="ar-SA"/>
        </w:rPr>
        <w:t xml:space="preserve"> </w:t>
      </w:r>
      <w:r>
        <w:rPr>
          <w:rFonts w:hint="eastAsia" w:ascii="宋体" w:hAnsi="Calibri" w:eastAsia="宋体" w:cs="宋体"/>
          <w:bCs/>
          <w:color w:val="auto"/>
          <w:kern w:val="0"/>
          <w:sz w:val="22"/>
          <w:szCs w:val="22"/>
          <w:highlight w:val="none"/>
          <w:u w:val="single"/>
          <w:lang w:bidi="ar-SA"/>
        </w:rPr>
        <w:t>（项目编号：</w:t>
      </w:r>
      <w:r>
        <w:rPr>
          <w:rFonts w:hint="eastAsia" w:ascii="宋体" w:cs="宋体"/>
          <w:bCs/>
          <w:color w:val="auto"/>
          <w:kern w:val="0"/>
          <w:sz w:val="22"/>
          <w:szCs w:val="22"/>
          <w:highlight w:val="none"/>
          <w:u w:val="single"/>
          <w:lang w:eastAsia="zh-CN" w:bidi="ar-SA"/>
        </w:rPr>
        <w:t xml:space="preserve">TSCG202606004 </w:t>
      </w:r>
      <w:r>
        <w:rPr>
          <w:rFonts w:hint="eastAsia" w:ascii="宋体" w:hAnsi="Calibri" w:eastAsia="宋体" w:cs="宋体"/>
          <w:bCs/>
          <w:color w:val="auto"/>
          <w:kern w:val="0"/>
          <w:sz w:val="22"/>
          <w:szCs w:val="22"/>
          <w:highlight w:val="none"/>
          <w:u w:val="single"/>
          <w:lang w:bidi="ar-SA"/>
        </w:rPr>
        <w:t>）</w:t>
      </w:r>
      <w:r>
        <w:rPr>
          <w:rFonts w:hint="eastAsia" w:ascii="宋体" w:hAnsi="Calibri" w:eastAsia="宋体" w:cs="宋体"/>
          <w:bCs/>
          <w:color w:val="auto"/>
          <w:kern w:val="0"/>
          <w:sz w:val="22"/>
          <w:szCs w:val="22"/>
          <w:highlight w:val="none"/>
          <w:lang w:eastAsia="zh-CN" w:bidi="ar-SA"/>
        </w:rPr>
        <w:t>国企采购</w:t>
      </w:r>
      <w:r>
        <w:rPr>
          <w:rFonts w:hint="eastAsia" w:ascii="宋体" w:hAnsi="Calibri" w:eastAsia="宋体" w:cs="宋体"/>
          <w:bCs/>
          <w:color w:val="auto"/>
          <w:kern w:val="0"/>
          <w:sz w:val="22"/>
          <w:szCs w:val="22"/>
          <w:highlight w:val="none"/>
          <w:lang w:bidi="ar-SA"/>
        </w:rPr>
        <w:t>活动，郑重承诺：</w:t>
      </w:r>
    </w:p>
    <w:p w14:paraId="1A82B2E6">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（一）</w:t>
      </w:r>
      <w:r>
        <w:rPr>
          <w:rFonts w:hint="eastAsia"/>
          <w:color w:val="auto"/>
          <w:sz w:val="22"/>
          <w:szCs w:val="22"/>
          <w:highlight w:val="none"/>
          <w:lang w:val="en-US" w:eastAsia="zh-CN"/>
        </w:rPr>
        <w:t>具备</w:t>
      </w:r>
      <w:r>
        <w:rPr>
          <w:rFonts w:hint="eastAsia"/>
          <w:color w:val="auto"/>
          <w:sz w:val="22"/>
          <w:szCs w:val="22"/>
          <w:highlight w:val="none"/>
          <w:lang w:eastAsia="zh-CN"/>
        </w:rPr>
        <w:t>《泰顺县县属国有企业采购管理办法》</w:t>
      </w:r>
      <w:r>
        <w:rPr>
          <w:rFonts w:hint="eastAsia"/>
          <w:color w:val="auto"/>
          <w:sz w:val="22"/>
          <w:szCs w:val="22"/>
          <w:highlight w:val="none"/>
        </w:rPr>
        <w:t>第</w:t>
      </w:r>
      <w:r>
        <w:rPr>
          <w:rFonts w:hint="eastAsia"/>
          <w:color w:val="auto"/>
          <w:sz w:val="22"/>
          <w:szCs w:val="22"/>
          <w:highlight w:val="none"/>
          <w:lang w:eastAsia="zh-CN"/>
        </w:rPr>
        <w:t>十九条</w:t>
      </w:r>
      <w:r>
        <w:rPr>
          <w:rFonts w:hint="eastAsia"/>
          <w:color w:val="auto"/>
          <w:sz w:val="22"/>
          <w:szCs w:val="22"/>
          <w:highlight w:val="none"/>
        </w:rPr>
        <w:t>规定的条件：</w:t>
      </w:r>
    </w:p>
    <w:p w14:paraId="603AFBB4">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1.具有独立承担民事责任的能力；2.具有良好的商业信誉和健全的财务会计制度；3.具有履行合同所必需的设备和专业技术、售后保障等能力；4.有依法缴纳税收和社会保障资金的良好记录；5.参加采购、招投标等活动前三年内，在经营活动中没有重大违法记录、严重失信行为和行贿记录；6.法律、行政法规规定的其他条件。</w:t>
      </w:r>
    </w:p>
    <w:p w14:paraId="54DC3E28">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（二）未被信用中国（www.creditchina.gov.cn)、中国政府采购网（www.ccgp.gov.cn）列入失信被执行人、</w:t>
      </w:r>
      <w:r>
        <w:rPr>
          <w:rFonts w:hint="eastAsia"/>
          <w:color w:val="auto"/>
          <w:sz w:val="22"/>
          <w:szCs w:val="22"/>
          <w:highlight w:val="none"/>
          <w:lang w:eastAsia="zh-CN"/>
        </w:rPr>
        <w:t>重大税收违法失信主体</w:t>
      </w:r>
      <w:r>
        <w:rPr>
          <w:rFonts w:hint="eastAsia"/>
          <w:color w:val="auto"/>
          <w:sz w:val="22"/>
          <w:szCs w:val="22"/>
          <w:highlight w:val="none"/>
        </w:rPr>
        <w:t>、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74FB410B">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（三）不存在以下情况：</w:t>
      </w:r>
    </w:p>
    <w:p w14:paraId="14E063D9">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1</w:t>
      </w:r>
      <w:r>
        <w:rPr>
          <w:rFonts w:hint="eastAsia"/>
          <w:color w:val="auto"/>
          <w:sz w:val="22"/>
          <w:szCs w:val="22"/>
          <w:highlight w:val="none"/>
          <w:lang w:eastAsia="zh-CN"/>
        </w:rPr>
        <w:t>.</w:t>
      </w:r>
      <w:r>
        <w:rPr>
          <w:rFonts w:hint="eastAsia"/>
          <w:color w:val="auto"/>
          <w:sz w:val="22"/>
          <w:szCs w:val="22"/>
          <w:highlight w:val="none"/>
        </w:rPr>
        <w:t>单位负责人为同一人或者存在直接控股、管理关系的不同供应商参加同一合同项下的政府采购活动的；</w:t>
      </w:r>
    </w:p>
    <w:p w14:paraId="015803E5">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为采购项目提供整体设计、规范编制或者项目管理、监理、检测等服务后再参加该采购项目的其他采购活动的。</w:t>
      </w:r>
    </w:p>
    <w:p w14:paraId="3FBD882F">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（四）如有虚假，采购人可取消我方任何资格（投标/中标/签订合同），我方对此无任何异议。</w:t>
      </w:r>
    </w:p>
    <w:p w14:paraId="28C8A4FA">
      <w:pPr>
        <w:widowControl/>
        <w:spacing w:line="440" w:lineRule="exact"/>
        <w:ind w:firstLine="4560" w:firstLineChars="2000"/>
        <w:jc w:val="left"/>
        <w:rPr>
          <w:rFonts w:hint="eastAsia" w:ascii="宋体" w:hAnsi="Calibri" w:eastAsia="宋体" w:cs="宋体"/>
          <w:bCs/>
          <w:color w:val="auto"/>
          <w:kern w:val="0"/>
          <w:sz w:val="22"/>
          <w:szCs w:val="22"/>
          <w:highlight w:val="none"/>
          <w:lang w:bidi="ar-SA"/>
        </w:rPr>
      </w:pPr>
    </w:p>
    <w:p w14:paraId="5DD1942C">
      <w:pPr>
        <w:widowControl/>
        <w:spacing w:line="440" w:lineRule="exact"/>
        <w:ind w:firstLine="5016" w:firstLineChars="2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供应商名称（公章）：</w:t>
      </w:r>
    </w:p>
    <w:p w14:paraId="79F0AFE7">
      <w:pPr>
        <w:widowControl/>
        <w:spacing w:line="440" w:lineRule="exact"/>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 xml:space="preserve">                       日期：  年  月  日</w:t>
      </w:r>
    </w:p>
    <w:p w14:paraId="67C4EFD0">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Calibri" w:eastAsia="宋体" w:cs="宋体"/>
          <w:bCs/>
          <w:color w:val="auto"/>
          <w:kern w:val="0"/>
          <w:sz w:val="22"/>
          <w:szCs w:val="22"/>
          <w:highlight w:val="none"/>
          <w:lang w:bidi="ar-SA"/>
        </w:rPr>
      </w:pPr>
    </w:p>
    <w:p w14:paraId="73FC881D">
      <w:pPr>
        <w:widowControl/>
        <w:spacing w:line="360" w:lineRule="exact"/>
        <w:jc w:val="left"/>
        <w:rPr>
          <w:rFonts w:hint="eastAsia" w:ascii="Calibri" w:hAnsi="Calibri" w:eastAsia="宋体" w:cs="Times New Roman"/>
          <w:b/>
          <w:bCs/>
          <w:color w:val="auto"/>
          <w:kern w:val="0"/>
          <w:sz w:val="32"/>
          <w:szCs w:val="32"/>
          <w:highlight w:val="none"/>
        </w:rPr>
      </w:pPr>
    </w:p>
    <w:p w14:paraId="0606C7A8">
      <w:pPr>
        <w:widowControl/>
        <w:spacing w:line="360" w:lineRule="exact"/>
        <w:jc w:val="left"/>
        <w:rPr>
          <w:rFonts w:hint="eastAsia" w:ascii="Calibri" w:hAnsi="Calibri" w:eastAsia="宋体" w:cs="Times New Roman"/>
          <w:b/>
          <w:bCs/>
          <w:color w:val="auto"/>
          <w:kern w:val="0"/>
          <w:sz w:val="32"/>
          <w:szCs w:val="32"/>
          <w:highlight w:val="none"/>
        </w:rPr>
      </w:pPr>
    </w:p>
    <w:p w14:paraId="7B16F37A">
      <w:pPr>
        <w:widowControl/>
        <w:spacing w:line="360" w:lineRule="exact"/>
        <w:jc w:val="left"/>
        <w:rPr>
          <w:rFonts w:hint="eastAsia" w:ascii="Calibri" w:hAnsi="Calibri" w:eastAsia="宋体" w:cs="Times New Roman"/>
          <w:b/>
          <w:bCs/>
          <w:color w:val="auto"/>
          <w:kern w:val="0"/>
          <w:sz w:val="32"/>
          <w:szCs w:val="32"/>
          <w:highlight w:val="none"/>
        </w:rPr>
      </w:pPr>
    </w:p>
    <w:p w14:paraId="451BB136">
      <w:pPr>
        <w:pStyle w:val="2"/>
        <w:rPr>
          <w:rFonts w:hint="eastAsia"/>
          <w:color w:val="auto"/>
          <w:highlight w:val="none"/>
        </w:rPr>
      </w:pPr>
    </w:p>
    <w:p w14:paraId="5EA1B4BA">
      <w:pPr>
        <w:widowControl/>
        <w:spacing w:line="360" w:lineRule="exact"/>
        <w:jc w:val="left"/>
        <w:rPr>
          <w:rFonts w:hint="eastAsia" w:ascii="Calibri" w:hAnsi="Calibri" w:eastAsia="宋体" w:cs="Times New Roman"/>
          <w:b/>
          <w:bCs/>
          <w:color w:val="auto"/>
          <w:kern w:val="0"/>
          <w:sz w:val="32"/>
          <w:szCs w:val="32"/>
          <w:highlight w:val="none"/>
        </w:rPr>
      </w:pPr>
    </w:p>
    <w:p w14:paraId="2EC16D3B">
      <w:pPr>
        <w:widowControl/>
        <w:spacing w:line="360" w:lineRule="exact"/>
        <w:jc w:val="left"/>
        <w:rPr>
          <w:rFonts w:hint="eastAsia" w:ascii="Calibri" w:hAnsi="Calibri" w:eastAsia="宋体" w:cs="Times New Roman"/>
          <w:b/>
          <w:bCs/>
          <w:color w:val="auto"/>
          <w:kern w:val="0"/>
          <w:sz w:val="32"/>
          <w:szCs w:val="32"/>
          <w:highlight w:val="none"/>
        </w:rPr>
      </w:pPr>
    </w:p>
    <w:p w14:paraId="21F1DC7F">
      <w:pPr>
        <w:widowControl/>
        <w:spacing w:line="360" w:lineRule="exact"/>
        <w:jc w:val="left"/>
        <w:rPr>
          <w:rFonts w:hint="eastAsia" w:ascii="Calibri" w:hAnsi="Calibri" w:eastAsia="宋体" w:cs="Times New Roman"/>
          <w:b/>
          <w:bCs/>
          <w:color w:val="auto"/>
          <w:kern w:val="0"/>
          <w:sz w:val="32"/>
          <w:szCs w:val="32"/>
          <w:highlight w:val="none"/>
        </w:rPr>
      </w:pPr>
    </w:p>
    <w:p w14:paraId="29DC0938">
      <w:pPr>
        <w:widowControl/>
        <w:spacing w:line="360" w:lineRule="exact"/>
        <w:jc w:val="left"/>
        <w:rPr>
          <w:rFonts w:hint="eastAsia" w:ascii="Calibri" w:hAnsi="Calibri" w:eastAsia="宋体" w:cs="Times New Roman"/>
          <w:b/>
          <w:bCs/>
          <w:color w:val="auto"/>
          <w:kern w:val="0"/>
          <w:sz w:val="32"/>
          <w:szCs w:val="32"/>
          <w:highlight w:val="none"/>
        </w:rPr>
      </w:pPr>
    </w:p>
    <w:p w14:paraId="136AB386">
      <w:pPr>
        <w:widowControl/>
        <w:spacing w:line="360" w:lineRule="exact"/>
        <w:jc w:val="left"/>
        <w:rPr>
          <w:rFonts w:hint="eastAsia" w:ascii="Calibri" w:hAnsi="Calibri" w:eastAsia="宋体" w:cs="Times New Roman"/>
          <w:b/>
          <w:bCs/>
          <w:color w:val="auto"/>
          <w:kern w:val="0"/>
          <w:sz w:val="32"/>
          <w:szCs w:val="32"/>
          <w:highlight w:val="none"/>
        </w:rPr>
      </w:pPr>
    </w:p>
    <w:p w14:paraId="11C33993">
      <w:pPr>
        <w:widowControl/>
        <w:spacing w:line="360" w:lineRule="exact"/>
        <w:jc w:val="left"/>
        <w:rPr>
          <w:rFonts w:hint="eastAsia" w:ascii="Calibri" w:hAnsi="Calibri" w:eastAsia="宋体" w:cs="Times New Roman"/>
          <w:b/>
          <w:bCs/>
          <w:color w:val="auto"/>
          <w:kern w:val="0"/>
          <w:sz w:val="32"/>
          <w:szCs w:val="32"/>
          <w:highlight w:val="none"/>
        </w:rPr>
      </w:pPr>
    </w:p>
    <w:p w14:paraId="3133012E">
      <w:pPr>
        <w:widowControl/>
        <w:spacing w:line="360" w:lineRule="exact"/>
        <w:jc w:val="left"/>
        <w:rPr>
          <w:rFonts w:hint="eastAsia" w:ascii="Calibri" w:hAnsi="Calibri" w:eastAsia="宋体" w:cs="Times New Roman"/>
          <w:b/>
          <w:bCs/>
          <w:color w:val="auto"/>
          <w:kern w:val="0"/>
          <w:sz w:val="32"/>
          <w:szCs w:val="32"/>
          <w:highlight w:val="none"/>
          <w:lang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四</w:t>
      </w:r>
    </w:p>
    <w:p w14:paraId="57B973DF">
      <w:pPr>
        <w:widowControl/>
        <w:spacing w:line="360" w:lineRule="exact"/>
        <w:jc w:val="left"/>
        <w:rPr>
          <w:rFonts w:ascii="Calibri" w:hAnsi="Calibri" w:eastAsia="宋体" w:cs="Times New Roman"/>
          <w:b/>
          <w:bCs/>
          <w:color w:val="auto"/>
          <w:kern w:val="0"/>
          <w:sz w:val="32"/>
          <w:szCs w:val="32"/>
          <w:highlight w:val="none"/>
        </w:rPr>
      </w:pPr>
    </w:p>
    <w:p w14:paraId="5300A3A5">
      <w:pPr>
        <w:widowControl/>
        <w:tabs>
          <w:tab w:val="left" w:pos="1080"/>
        </w:tabs>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zh-CN" w:eastAsia="zh-CN"/>
        </w:rPr>
        <w:t>法定代表人授权书</w:t>
      </w:r>
    </w:p>
    <w:p w14:paraId="76B83698">
      <w:pPr>
        <w:widowControl/>
        <w:autoSpaceDE w:val="0"/>
        <w:autoSpaceDN w:val="0"/>
        <w:adjustRightInd w:val="0"/>
        <w:spacing w:line="360" w:lineRule="exact"/>
        <w:jc w:val="center"/>
        <w:rPr>
          <w:rFonts w:hint="eastAsia" w:ascii="宋体" w:hAnsi="Calibri" w:eastAsia="宋体" w:cs="Times New Roman"/>
          <w:color w:val="auto"/>
          <w:kern w:val="0"/>
          <w:sz w:val="36"/>
          <w:szCs w:val="22"/>
          <w:highlight w:val="none"/>
          <w:lang w:val="zh-CN" w:eastAsia="zh-CN"/>
        </w:rPr>
      </w:pPr>
    </w:p>
    <w:p w14:paraId="4126DFEB">
      <w:pPr>
        <w:widowControl/>
        <w:spacing w:line="400" w:lineRule="atLeast"/>
        <w:jc w:val="left"/>
        <w:rPr>
          <w:rFonts w:hint="eastAsia" w:ascii="宋体" w:hAnsi="Calibri" w:eastAsia="宋体" w:cs="Times New Roman"/>
          <w:color w:val="auto"/>
          <w:kern w:val="0"/>
          <w:sz w:val="22"/>
          <w:szCs w:val="22"/>
          <w:highlight w:val="none"/>
        </w:rPr>
      </w:pPr>
      <w:r>
        <w:rPr>
          <w:rFonts w:hint="eastAsia" w:ascii="宋体" w:cs="Times New Roman"/>
          <w:color w:val="auto"/>
          <w:kern w:val="0"/>
          <w:sz w:val="22"/>
          <w:szCs w:val="22"/>
          <w:highlight w:val="none"/>
          <w:u w:val="single"/>
          <w:lang w:eastAsia="zh-CN"/>
        </w:rPr>
        <w:t>泰顺县廊氡旅游度假区运营有限公司</w:t>
      </w:r>
      <w:r>
        <w:rPr>
          <w:rFonts w:hint="eastAsia" w:ascii="宋体" w:hAnsi="Calibri" w:eastAsia="宋体" w:cs="Times New Roman"/>
          <w:color w:val="auto"/>
          <w:kern w:val="0"/>
          <w:sz w:val="22"/>
          <w:szCs w:val="22"/>
          <w:highlight w:val="none"/>
          <w:lang w:val="zh-CN" w:eastAsia="zh-CN"/>
        </w:rPr>
        <w:t>：</w:t>
      </w:r>
    </w:p>
    <w:p w14:paraId="413DF647">
      <w:pPr>
        <w:widowControl/>
        <w:snapToGrid w:val="0"/>
        <w:spacing w:line="400" w:lineRule="atLeas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本授权委托书声明：我</w:t>
      </w:r>
      <w:r>
        <w:rPr>
          <w:rFonts w:hint="eastAsia" w:ascii="宋体" w:hAnsi="Calibri" w:eastAsia="宋体" w:cs="Times New Roman"/>
          <w:color w:val="auto"/>
          <w:kern w:val="0"/>
          <w:sz w:val="22"/>
          <w:szCs w:val="22"/>
          <w:highlight w:val="none"/>
          <w:u w:val="single"/>
        </w:rPr>
        <w:t xml:space="preserve">   （法定代表人姓名）   </w:t>
      </w:r>
      <w:r>
        <w:rPr>
          <w:rFonts w:hint="eastAsia" w:ascii="宋体" w:hAnsi="Calibri" w:eastAsia="宋体" w:cs="Times New Roman"/>
          <w:color w:val="auto"/>
          <w:kern w:val="0"/>
          <w:sz w:val="22"/>
          <w:szCs w:val="22"/>
          <w:highlight w:val="none"/>
        </w:rPr>
        <w:t>系</w:t>
      </w:r>
      <w:r>
        <w:rPr>
          <w:rFonts w:hint="eastAsia" w:ascii="宋体" w:hAnsi="Calibri" w:eastAsia="宋体" w:cs="Times New Roman"/>
          <w:color w:val="auto"/>
          <w:kern w:val="0"/>
          <w:sz w:val="22"/>
          <w:szCs w:val="22"/>
          <w:highlight w:val="none"/>
          <w:u w:val="single"/>
        </w:rPr>
        <w:t xml:space="preserve">   （供 应 商 名 称）  </w:t>
      </w:r>
      <w:r>
        <w:rPr>
          <w:rFonts w:hint="eastAsia" w:ascii="宋体" w:hAnsi="Calibri" w:eastAsia="宋体" w:cs="Times New Roman"/>
          <w:color w:val="auto"/>
          <w:kern w:val="0"/>
          <w:sz w:val="22"/>
          <w:szCs w:val="22"/>
          <w:highlight w:val="none"/>
        </w:rPr>
        <w:t>的法定代表人，现授权委托</w:t>
      </w:r>
      <w:r>
        <w:rPr>
          <w:rFonts w:hint="eastAsia" w:ascii="宋体" w:hAnsi="Calibri" w:eastAsia="宋体" w:cs="Times New Roman"/>
          <w:color w:val="auto"/>
          <w:kern w:val="0"/>
          <w:sz w:val="22"/>
          <w:szCs w:val="22"/>
          <w:highlight w:val="none"/>
          <w:u w:val="single"/>
        </w:rPr>
        <w:t xml:space="preserve">  （单 位 名 称）   </w:t>
      </w:r>
      <w:r>
        <w:rPr>
          <w:rFonts w:hint="eastAsia" w:ascii="宋体" w:hAnsi="Calibri" w:eastAsia="宋体" w:cs="Times New Roman"/>
          <w:color w:val="auto"/>
          <w:kern w:val="0"/>
          <w:sz w:val="22"/>
          <w:szCs w:val="22"/>
          <w:highlight w:val="none"/>
        </w:rPr>
        <w:t>的</w:t>
      </w:r>
      <w:r>
        <w:rPr>
          <w:rFonts w:hint="eastAsia" w:ascii="宋体" w:hAnsi="Calibri" w:eastAsia="宋体" w:cs="Times New Roman"/>
          <w:color w:val="auto"/>
          <w:kern w:val="0"/>
          <w:sz w:val="22"/>
          <w:szCs w:val="22"/>
          <w:highlight w:val="none"/>
          <w:u w:val="single"/>
        </w:rPr>
        <w:t xml:space="preserve">  （授权代表姓名）  </w:t>
      </w:r>
      <w:r>
        <w:rPr>
          <w:rFonts w:hint="eastAsia" w:ascii="宋体" w:hAnsi="Calibri" w:eastAsia="宋体" w:cs="Times New Roman"/>
          <w:color w:val="auto"/>
          <w:kern w:val="0"/>
          <w:sz w:val="22"/>
          <w:szCs w:val="22"/>
          <w:highlight w:val="none"/>
        </w:rPr>
        <w:t>为我公司法定代表人授权代表，参加贵处组织的</w:t>
      </w:r>
      <w:r>
        <w:rPr>
          <w:rFonts w:hint="eastAsia" w:ascii="宋体" w:hAnsi="Calibri" w:eastAsia="宋体" w:cs="Times New Roman"/>
          <w:color w:val="auto"/>
          <w:kern w:val="0"/>
          <w:sz w:val="22"/>
          <w:szCs w:val="22"/>
          <w:highlight w:val="none"/>
          <w:u w:val="single"/>
        </w:rPr>
        <w:t xml:space="preserve">  </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u w:val="single"/>
          <w:lang w:val="zh-CN" w:eastAsia="zh-CN"/>
        </w:rPr>
        <w:t>（</w:t>
      </w:r>
      <w:r>
        <w:rPr>
          <w:rFonts w:hint="eastAsia" w:ascii="宋体" w:cs="Times New Roman"/>
          <w:color w:val="auto"/>
          <w:kern w:val="0"/>
          <w:sz w:val="22"/>
          <w:szCs w:val="22"/>
          <w:highlight w:val="none"/>
          <w:u w:val="single"/>
          <w:lang w:eastAsia="zh-CN"/>
        </w:rPr>
        <w:t>采购编号</w:t>
      </w:r>
      <w:r>
        <w:rPr>
          <w:rFonts w:hint="eastAsia" w:ascii="宋体" w:hAnsi="Calibri" w:eastAsia="宋体" w:cs="Times New Roman"/>
          <w:color w:val="auto"/>
          <w:kern w:val="0"/>
          <w:sz w:val="22"/>
          <w:szCs w:val="22"/>
          <w:highlight w:val="none"/>
          <w:u w:val="single"/>
        </w:rPr>
        <w:t>：</w:t>
      </w:r>
      <w:r>
        <w:rPr>
          <w:rFonts w:hint="eastAsia" w:ascii="宋体" w:cs="Times New Roman"/>
          <w:color w:val="auto"/>
          <w:kern w:val="0"/>
          <w:sz w:val="22"/>
          <w:szCs w:val="22"/>
          <w:highlight w:val="none"/>
          <w:u w:val="single"/>
          <w:lang w:val="zh-CN" w:eastAsia="zh-CN"/>
        </w:rPr>
        <w:t xml:space="preserve">TSCG202606004 </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rPr>
        <w:t>项目投标，全权处理本次招投标活动中的一切事宜，我承认授权代表全权代表我所签署的本项目的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的内容。</w:t>
      </w:r>
    </w:p>
    <w:p w14:paraId="4E14409D">
      <w:pPr>
        <w:widowControl/>
        <w:spacing w:line="400" w:lineRule="atLeast"/>
        <w:ind w:firstLine="456" w:firstLineChars="200"/>
        <w:jc w:val="left"/>
        <w:rPr>
          <w:rFonts w:hint="eastAsia" w:ascii="宋体" w:hAnsi="Calibri" w:eastAsia="宋体" w:cs="Times New Roman"/>
          <w:color w:val="auto"/>
          <w:kern w:val="0"/>
          <w:sz w:val="22"/>
          <w:szCs w:val="22"/>
          <w:highlight w:val="none"/>
        </w:rPr>
      </w:pPr>
    </w:p>
    <w:p w14:paraId="32133C0B">
      <w:pPr>
        <w:widowControl/>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授权代表无转授权，特此授权。</w:t>
      </w:r>
    </w:p>
    <w:p w14:paraId="2B49410B">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授权代表：</w:t>
      </w:r>
      <w:r>
        <w:rPr>
          <w:rFonts w:hint="eastAsia" w:ascii="宋体" w:hAnsi="Calibri" w:eastAsia="宋体" w:cs="Times New Roman"/>
          <w:color w:val="auto"/>
          <w:kern w:val="0"/>
          <w:sz w:val="22"/>
          <w:szCs w:val="22"/>
          <w:highlight w:val="none"/>
          <w:u w:val="single"/>
        </w:rPr>
        <w:t xml:space="preserve">   （签字）  </w:t>
      </w:r>
      <w:r>
        <w:rPr>
          <w:rFonts w:hint="eastAsia" w:ascii="宋体" w:hAnsi="Calibri" w:eastAsia="宋体" w:cs="Times New Roman"/>
          <w:color w:val="auto"/>
          <w:kern w:val="0"/>
          <w:sz w:val="22"/>
          <w:szCs w:val="22"/>
          <w:highlight w:val="none"/>
        </w:rPr>
        <w:t xml:space="preserve"> 性别 ：</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年龄：</w:t>
      </w:r>
      <w:r>
        <w:rPr>
          <w:rFonts w:hint="eastAsia" w:ascii="宋体" w:hAnsi="Calibri" w:eastAsia="宋体" w:cs="Times New Roman"/>
          <w:color w:val="auto"/>
          <w:kern w:val="0"/>
          <w:sz w:val="22"/>
          <w:szCs w:val="22"/>
          <w:highlight w:val="none"/>
          <w:u w:val="single"/>
        </w:rPr>
        <w:t xml:space="preserve">       </w:t>
      </w:r>
    </w:p>
    <w:p w14:paraId="074BF1D6">
      <w:pPr>
        <w:widowControl/>
        <w:ind w:firstLine="3059" w:firstLineChars="1342"/>
        <w:jc w:val="left"/>
        <w:rPr>
          <w:rFonts w:hint="eastAsia" w:ascii="宋体" w:hAnsi="Calibri" w:eastAsia="宋体" w:cs="Times New Roman"/>
          <w:color w:val="auto"/>
          <w:kern w:val="0"/>
          <w:sz w:val="22"/>
          <w:szCs w:val="22"/>
          <w:highlight w:val="none"/>
          <w:u w:val="single"/>
        </w:rPr>
      </w:pPr>
    </w:p>
    <w:p w14:paraId="625E17F8">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详细通讯地址：</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邮政编码：</w:t>
      </w:r>
      <w:r>
        <w:rPr>
          <w:rFonts w:hint="eastAsia" w:ascii="宋体" w:hAnsi="Calibri" w:eastAsia="宋体" w:cs="Times New Roman"/>
          <w:color w:val="auto"/>
          <w:kern w:val="0"/>
          <w:sz w:val="22"/>
          <w:szCs w:val="22"/>
          <w:highlight w:val="none"/>
          <w:u w:val="single"/>
        </w:rPr>
        <w:t xml:space="preserve">           </w:t>
      </w:r>
    </w:p>
    <w:p w14:paraId="44629BED">
      <w:pPr>
        <w:widowControl/>
        <w:ind w:firstLine="3059" w:firstLineChars="1342"/>
        <w:jc w:val="left"/>
        <w:rPr>
          <w:rFonts w:hint="eastAsia" w:ascii="宋体" w:hAnsi="Calibri" w:eastAsia="宋体" w:cs="Times New Roman"/>
          <w:color w:val="auto"/>
          <w:kern w:val="0"/>
          <w:sz w:val="22"/>
          <w:szCs w:val="22"/>
          <w:highlight w:val="none"/>
          <w:u w:val="single"/>
        </w:rPr>
      </w:pPr>
    </w:p>
    <w:p w14:paraId="4E523433">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电话：</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传真：</w:t>
      </w:r>
      <w:r>
        <w:rPr>
          <w:rFonts w:hint="eastAsia" w:ascii="宋体" w:hAnsi="Calibri" w:eastAsia="宋体" w:cs="Times New Roman"/>
          <w:color w:val="auto"/>
          <w:kern w:val="0"/>
          <w:sz w:val="22"/>
          <w:szCs w:val="22"/>
          <w:highlight w:val="none"/>
          <w:u w:val="single"/>
        </w:rPr>
        <w:t xml:space="preserve">                      </w:t>
      </w:r>
    </w:p>
    <w:p w14:paraId="2260C412">
      <w:pPr>
        <w:widowControl/>
        <w:ind w:left="1" w:firstLine="437" w:firstLineChars="192"/>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0B3B4C34">
      <w:pPr>
        <w:widowControl/>
        <w:ind w:left="1" w:firstLine="2827" w:firstLineChars="124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供应商：</w:t>
      </w:r>
      <w:r>
        <w:rPr>
          <w:rFonts w:hint="eastAsia" w:ascii="宋体" w:hAnsi="Calibri" w:eastAsia="宋体" w:cs="Times New Roman"/>
          <w:color w:val="auto"/>
          <w:kern w:val="0"/>
          <w:sz w:val="22"/>
          <w:szCs w:val="22"/>
          <w:highlight w:val="none"/>
          <w:u w:val="single"/>
        </w:rPr>
        <w:t xml:space="preserve">                                      （盖章）</w:t>
      </w:r>
    </w:p>
    <w:p w14:paraId="1877FC29">
      <w:pPr>
        <w:widowControl/>
        <w:ind w:left="1" w:firstLine="437" w:firstLineChars="192"/>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1C55A5AB">
      <w:pPr>
        <w:widowControl/>
        <w:ind w:left="2100" w:right="44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法定代表人：</w:t>
      </w:r>
      <w:r>
        <w:rPr>
          <w:rFonts w:hint="eastAsia" w:ascii="宋体" w:hAnsi="Calibri" w:eastAsia="宋体" w:cs="Times New Roman"/>
          <w:color w:val="auto"/>
          <w:kern w:val="0"/>
          <w:sz w:val="22"/>
          <w:szCs w:val="22"/>
          <w:highlight w:val="none"/>
          <w:u w:val="single"/>
        </w:rPr>
        <w:t xml:space="preserve">                            （签字或盖章）</w:t>
      </w:r>
    </w:p>
    <w:p w14:paraId="5B82D384">
      <w:pPr>
        <w:widowControl/>
        <w:ind w:left="2699"/>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55836F03">
      <w:pPr>
        <w:widowControl/>
        <w:ind w:right="440" w:firstLine="3420" w:firstLineChars="150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授权委托日期：</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年 </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月</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日</w:t>
      </w:r>
    </w:p>
    <w:p w14:paraId="603578EC">
      <w:pPr>
        <w:widowControl/>
        <w:spacing w:line="360" w:lineRule="exact"/>
        <w:ind w:left="2699"/>
        <w:jc w:val="left"/>
        <w:rPr>
          <w:rFonts w:hint="eastAsia" w:ascii="宋体" w:hAnsi="Calibri" w:eastAsia="宋体" w:cs="Times New Roman"/>
          <w:color w:val="auto"/>
          <w:kern w:val="0"/>
          <w:sz w:val="22"/>
          <w:szCs w:val="22"/>
          <w:highlight w:val="none"/>
        </w:rPr>
      </w:pPr>
      <w:r>
        <w:rPr>
          <w:rFonts w:ascii="Calibri" w:hAnsi="Calibri" w:eastAsia="宋体" w:cs="Times New Roman"/>
          <w:color w:val="auto"/>
          <w:kern w:val="0"/>
          <w:sz w:val="22"/>
          <w:szCs w:val="22"/>
          <w:highlight w:val="none"/>
        </w:rPr>
        <w:t xml:space="preserve">  </w:t>
      </w:r>
    </w:p>
    <w:tbl>
      <w:tblPr>
        <w:tblStyle w:val="1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97B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9214" w:type="dxa"/>
            <w:noWrap/>
          </w:tcPr>
          <w:p w14:paraId="5C001E18">
            <w:pPr>
              <w:pStyle w:val="17"/>
              <w:widowControl/>
              <w:adjustRightInd w:val="0"/>
              <w:snapToGrid w:val="0"/>
              <w:spacing w:line="360" w:lineRule="exact"/>
              <w:jc w:val="center"/>
              <w:rPr>
                <w:color w:val="auto"/>
                <w:kern w:val="0"/>
                <w:sz w:val="22"/>
                <w:szCs w:val="22"/>
                <w:highlight w:val="none"/>
              </w:rPr>
            </w:pPr>
          </w:p>
          <w:p w14:paraId="750BFE8D">
            <w:pPr>
              <w:pStyle w:val="17"/>
              <w:widowControl/>
              <w:adjustRightInd w:val="0"/>
              <w:snapToGrid w:val="0"/>
              <w:spacing w:line="360" w:lineRule="exact"/>
              <w:jc w:val="center"/>
              <w:rPr>
                <w:b/>
                <w:bCs/>
                <w:color w:val="auto"/>
                <w:kern w:val="0"/>
                <w:sz w:val="22"/>
                <w:szCs w:val="22"/>
                <w:highlight w:val="none"/>
              </w:rPr>
            </w:pPr>
            <w:r>
              <w:rPr>
                <w:rFonts w:hint="eastAsia"/>
                <w:b/>
                <w:bCs/>
                <w:color w:val="auto"/>
                <w:kern w:val="0"/>
                <w:sz w:val="22"/>
                <w:szCs w:val="22"/>
                <w:highlight w:val="none"/>
              </w:rPr>
              <w:t>粘贴法人、法人授权代表身份证复印影印件</w:t>
            </w:r>
          </w:p>
          <w:p w14:paraId="79771707">
            <w:pPr>
              <w:pStyle w:val="17"/>
              <w:widowControl/>
              <w:adjustRightInd w:val="0"/>
              <w:snapToGrid w:val="0"/>
              <w:spacing w:line="360" w:lineRule="exact"/>
              <w:jc w:val="center"/>
              <w:rPr>
                <w:color w:val="auto"/>
                <w:kern w:val="0"/>
                <w:sz w:val="22"/>
                <w:szCs w:val="22"/>
                <w:highlight w:val="none"/>
              </w:rPr>
            </w:pPr>
          </w:p>
        </w:tc>
      </w:tr>
    </w:tbl>
    <w:p w14:paraId="579FEB60">
      <w:pPr>
        <w:pStyle w:val="17"/>
        <w:widowControl/>
        <w:adjustRightInd w:val="0"/>
        <w:snapToGrid w:val="0"/>
        <w:spacing w:line="360" w:lineRule="exact"/>
        <w:jc w:val="left"/>
        <w:rPr>
          <w:color w:val="auto"/>
          <w:kern w:val="0"/>
          <w:sz w:val="22"/>
          <w:szCs w:val="22"/>
          <w:highlight w:val="none"/>
          <w:lang w:val="zh-CN" w:eastAsia="zh-CN"/>
        </w:rPr>
      </w:pPr>
    </w:p>
    <w:p w14:paraId="4209F3C8">
      <w:pPr>
        <w:pStyle w:val="17"/>
        <w:widowControl/>
        <w:adjustRightInd w:val="0"/>
        <w:snapToGrid w:val="0"/>
        <w:spacing w:line="360" w:lineRule="exact"/>
        <w:jc w:val="center"/>
        <w:rPr>
          <w:color w:val="auto"/>
          <w:kern w:val="0"/>
          <w:sz w:val="22"/>
          <w:szCs w:val="22"/>
          <w:highlight w:val="none"/>
          <w:lang w:val="zh-CN" w:eastAsia="zh-CN"/>
        </w:rPr>
      </w:pPr>
    </w:p>
    <w:p w14:paraId="0CB95D83">
      <w:pPr>
        <w:widowControl/>
        <w:spacing w:line="360" w:lineRule="exact"/>
        <w:jc w:val="left"/>
        <w:rPr>
          <w:rFonts w:ascii="Calibri" w:hAnsi="Calibri" w:eastAsia="宋体" w:cs="Times New Roman"/>
          <w:b/>
          <w:bCs/>
          <w:color w:val="auto"/>
          <w:kern w:val="0"/>
          <w:sz w:val="32"/>
          <w:szCs w:val="32"/>
          <w:highlight w:val="none"/>
        </w:rPr>
      </w:pPr>
    </w:p>
    <w:p w14:paraId="4E04C680">
      <w:pPr>
        <w:rPr>
          <w:color w:val="auto"/>
          <w:highlight w:val="none"/>
        </w:rPr>
      </w:pPr>
    </w:p>
    <w:p w14:paraId="773B546D">
      <w:pPr>
        <w:widowControl/>
        <w:spacing w:line="360" w:lineRule="exact"/>
        <w:jc w:val="left"/>
        <w:rPr>
          <w:rFonts w:hint="eastAsia" w:ascii="Calibri" w:hAnsi="Calibri" w:eastAsia="宋体" w:cs="Times New Roman"/>
          <w:b/>
          <w:bCs/>
          <w:color w:val="auto"/>
          <w:kern w:val="0"/>
          <w:sz w:val="32"/>
          <w:szCs w:val="32"/>
          <w:highlight w:val="none"/>
        </w:rPr>
      </w:pPr>
    </w:p>
    <w:p w14:paraId="4A305238">
      <w:pPr>
        <w:widowControl/>
        <w:spacing w:line="360" w:lineRule="exact"/>
        <w:jc w:val="left"/>
        <w:rPr>
          <w:rFonts w:hint="eastAsia" w:ascii="Calibri" w:hAnsi="Calibri" w:eastAsia="宋体" w:cs="Times New Roman"/>
          <w:b/>
          <w:bCs/>
          <w:color w:val="auto"/>
          <w:kern w:val="0"/>
          <w:sz w:val="32"/>
          <w:szCs w:val="32"/>
          <w:highlight w:val="none"/>
          <w:lang w:val="en-US"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五</w:t>
      </w:r>
    </w:p>
    <w:p w14:paraId="3975ECA4">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en-US" w:eastAsia="zh-CN"/>
        </w:rPr>
        <w:t>报 价</w:t>
      </w:r>
      <w:r>
        <w:rPr>
          <w:rFonts w:hint="eastAsia" w:ascii="宋体" w:hAnsi="Calibri" w:eastAsia="宋体" w:cs="Times New Roman"/>
          <w:b/>
          <w:bCs/>
          <w:color w:val="auto"/>
          <w:kern w:val="0"/>
          <w:sz w:val="32"/>
          <w:szCs w:val="32"/>
          <w:highlight w:val="none"/>
          <w:lang w:val="zh-CN" w:eastAsia="zh-CN"/>
        </w:rPr>
        <w:t xml:space="preserve"> 函</w:t>
      </w:r>
    </w:p>
    <w:p w14:paraId="3C0FA769">
      <w:pPr>
        <w:widowControl/>
        <w:autoSpaceDE w:val="0"/>
        <w:autoSpaceDN w:val="0"/>
        <w:adjustRightInd w:val="0"/>
        <w:spacing w:line="360" w:lineRule="exact"/>
        <w:jc w:val="left"/>
        <w:rPr>
          <w:rFonts w:hint="eastAsia" w:ascii="宋体" w:hAnsi="Calibri" w:eastAsia="宋体" w:cs="Times New Roman"/>
          <w:color w:val="auto"/>
          <w:kern w:val="0"/>
          <w:sz w:val="36"/>
          <w:szCs w:val="22"/>
          <w:highlight w:val="none"/>
          <w:lang w:val="zh-CN" w:eastAsia="zh-CN"/>
        </w:rPr>
      </w:pPr>
    </w:p>
    <w:p w14:paraId="7A29C107">
      <w:pPr>
        <w:pStyle w:val="17"/>
        <w:widowControl/>
        <w:spacing w:line="400" w:lineRule="exact"/>
        <w:jc w:val="left"/>
        <w:rPr>
          <w:color w:val="auto"/>
          <w:kern w:val="0"/>
          <w:sz w:val="22"/>
          <w:highlight w:val="none"/>
          <w:u w:val="single"/>
        </w:rPr>
      </w:pPr>
      <w:r>
        <w:rPr>
          <w:rFonts w:hint="eastAsia"/>
          <w:color w:val="auto"/>
          <w:kern w:val="0"/>
          <w:sz w:val="22"/>
          <w:highlight w:val="none"/>
          <w:u w:val="single"/>
          <w:lang w:eastAsia="zh-CN"/>
        </w:rPr>
        <w:t>泰顺县廊氡旅游度假区运营有限公司</w:t>
      </w:r>
      <w:r>
        <w:rPr>
          <w:rFonts w:hint="eastAsia"/>
          <w:color w:val="auto"/>
          <w:kern w:val="0"/>
          <w:sz w:val="22"/>
          <w:highlight w:val="none"/>
          <w:u w:val="single"/>
        </w:rPr>
        <w:t>：</w:t>
      </w:r>
    </w:p>
    <w:p w14:paraId="2A351A12">
      <w:pPr>
        <w:widowControl/>
        <w:autoSpaceDE w:val="0"/>
        <w:autoSpaceDN w:val="0"/>
        <w:adjustRightInd w:val="0"/>
        <w:spacing w:line="400" w:lineRule="exact"/>
        <w:ind w:firstLine="558" w:firstLineChars="245"/>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（供应商全称）授权</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（授权代表名称）</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（职务、职称）为授权代表，参加贵方组织的</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u w:val="single"/>
          <w:lang w:val="zh-CN" w:eastAsia="zh-CN"/>
        </w:rPr>
        <w:t>（</w:t>
      </w:r>
      <w:r>
        <w:rPr>
          <w:rFonts w:hint="eastAsia" w:ascii="宋体" w:cs="Times New Roman"/>
          <w:color w:val="auto"/>
          <w:kern w:val="0"/>
          <w:sz w:val="22"/>
          <w:szCs w:val="22"/>
          <w:highlight w:val="none"/>
          <w:u w:val="single"/>
          <w:lang w:eastAsia="zh-CN"/>
        </w:rPr>
        <w:t>采购编号</w:t>
      </w:r>
      <w:r>
        <w:rPr>
          <w:rFonts w:hint="eastAsia" w:ascii="宋体" w:hAnsi="Calibri" w:eastAsia="宋体" w:cs="Times New Roman"/>
          <w:color w:val="auto"/>
          <w:kern w:val="0"/>
          <w:sz w:val="22"/>
          <w:szCs w:val="22"/>
          <w:highlight w:val="none"/>
          <w:u w:val="single"/>
        </w:rPr>
        <w:t>：</w:t>
      </w:r>
      <w:r>
        <w:rPr>
          <w:rFonts w:hint="eastAsia" w:ascii="宋体" w:cs="Times New Roman"/>
          <w:color w:val="auto"/>
          <w:kern w:val="0"/>
          <w:sz w:val="22"/>
          <w:szCs w:val="22"/>
          <w:highlight w:val="none"/>
          <w:u w:val="single"/>
          <w:lang w:val="zh-CN" w:eastAsia="zh-CN"/>
        </w:rPr>
        <w:t xml:space="preserve">TSCG202606004 </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lang w:val="zh-CN" w:eastAsia="zh-CN"/>
        </w:rPr>
        <w:t>招标的有关活动，并对</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lang w:val="zh-CN" w:eastAsia="zh-CN"/>
        </w:rPr>
        <w:t xml:space="preserve">进行投标。为此：    </w:t>
      </w:r>
    </w:p>
    <w:p w14:paraId="0AD7E60D">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1、提供供应商须知规定的全部投标（响应）文件：</w:t>
      </w:r>
    </w:p>
    <w:p w14:paraId="05ACF01D">
      <w:pPr>
        <w:widowControl/>
        <w:autoSpaceDE w:val="0"/>
        <w:autoSpaceDN w:val="0"/>
        <w:adjustRightInd w:val="0"/>
        <w:spacing w:line="400" w:lineRule="exact"/>
        <w:ind w:firstLine="456" w:firstLineChars="20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宋体"/>
          <w:color w:val="auto"/>
          <w:kern w:val="0"/>
          <w:sz w:val="22"/>
          <w:szCs w:val="22"/>
          <w:highlight w:val="none"/>
          <w:lang w:val="zh-CN" w:eastAsia="zh-CN" w:bidi="ar-SA"/>
        </w:rPr>
        <w:t>“电子加密投标（响应）文件”：在线上传递交、一份。</w:t>
      </w:r>
    </w:p>
    <w:p w14:paraId="484E676B">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2、保证遵守竞争性磋商文件中的有关规定和收费标准。</w:t>
      </w:r>
    </w:p>
    <w:p w14:paraId="4D1CC87A">
      <w:pPr>
        <w:widowControl/>
        <w:autoSpaceDE w:val="0"/>
        <w:autoSpaceDN w:val="0"/>
        <w:adjustRightInd w:val="0"/>
        <w:spacing w:line="400" w:lineRule="exact"/>
        <w:ind w:firstLine="458" w:firstLineChars="201"/>
        <w:jc w:val="left"/>
        <w:rPr>
          <w:rFonts w:ascii="Calibri"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zh-CN" w:eastAsia="zh-CN"/>
        </w:rPr>
        <w:t>3、保证忠实地执行采购人、</w:t>
      </w:r>
      <w:r>
        <w:rPr>
          <w:rFonts w:hint="eastAsia" w:ascii="宋体" w:hAnsi="Calibri" w:eastAsia="宋体" w:cs="仿宋_GB2312"/>
          <w:color w:val="auto"/>
          <w:kern w:val="0"/>
          <w:sz w:val="22"/>
          <w:szCs w:val="22"/>
          <w:highlight w:val="none"/>
          <w:lang w:val="zh-CN" w:eastAsia="zh-CN" w:bidi="ar-SA"/>
        </w:rPr>
        <w:t>中标方</w:t>
      </w:r>
      <w:r>
        <w:rPr>
          <w:rFonts w:hint="eastAsia" w:ascii="宋体" w:hAnsi="Calibri" w:eastAsia="宋体" w:cs="Times New Roman"/>
          <w:color w:val="auto"/>
          <w:kern w:val="0"/>
          <w:sz w:val="22"/>
          <w:szCs w:val="22"/>
          <w:highlight w:val="none"/>
          <w:lang w:val="zh-CN" w:eastAsia="zh-CN"/>
        </w:rPr>
        <w:t>双方所</w:t>
      </w:r>
      <w:r>
        <w:rPr>
          <w:rFonts w:hint="eastAsia" w:ascii="宋体" w:cs="Times New Roman"/>
          <w:color w:val="auto"/>
          <w:kern w:val="0"/>
          <w:sz w:val="22"/>
          <w:szCs w:val="22"/>
          <w:highlight w:val="none"/>
          <w:lang w:val="zh-CN" w:eastAsia="zh-CN"/>
        </w:rPr>
        <w:t>签订</w:t>
      </w:r>
      <w:r>
        <w:rPr>
          <w:rFonts w:hint="eastAsia" w:ascii="宋体" w:hAnsi="Calibri" w:eastAsia="宋体" w:cs="Times New Roman"/>
          <w:color w:val="auto"/>
          <w:kern w:val="0"/>
          <w:sz w:val="22"/>
          <w:szCs w:val="22"/>
          <w:highlight w:val="none"/>
          <w:lang w:val="zh-CN" w:eastAsia="zh-CN"/>
        </w:rPr>
        <w:t>的合同， 并承担合同规定的责任义务。</w:t>
      </w:r>
    </w:p>
    <w:p w14:paraId="1F06198A">
      <w:pPr>
        <w:widowControl/>
        <w:autoSpaceDE w:val="0"/>
        <w:autoSpaceDN w:val="0"/>
        <w:adjustRightInd w:val="0"/>
        <w:spacing w:line="400" w:lineRule="exact"/>
        <w:ind w:firstLine="45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4</w:t>
      </w:r>
      <w:r>
        <w:rPr>
          <w:rFonts w:hint="eastAsia" w:ascii="宋体" w:hAnsi="Calibri" w:eastAsia="宋体" w:cs="Times New Roman"/>
          <w:color w:val="auto"/>
          <w:kern w:val="0"/>
          <w:sz w:val="22"/>
          <w:szCs w:val="22"/>
          <w:highlight w:val="none"/>
          <w:lang w:val="zh-CN" w:eastAsia="zh-CN"/>
        </w:rPr>
        <w:t>、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0A6E8B07">
      <w:pPr>
        <w:widowControl/>
        <w:spacing w:line="400" w:lineRule="exact"/>
        <w:ind w:firstLine="458" w:firstLineChars="201"/>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5、利益冲突：近三年内直至目前，我公司与本项目的采购人、招标代理机构没有</w:t>
      </w:r>
      <w:r>
        <w:rPr>
          <w:rFonts w:hint="eastAsia" w:ascii="宋体" w:cs="Times New Roman"/>
          <w:color w:val="auto"/>
          <w:kern w:val="0"/>
          <w:sz w:val="22"/>
          <w:szCs w:val="22"/>
          <w:highlight w:val="none"/>
          <w:lang w:eastAsia="zh-CN"/>
        </w:rPr>
        <w:t>任何</w:t>
      </w:r>
      <w:r>
        <w:rPr>
          <w:rFonts w:hint="eastAsia" w:ascii="宋体" w:hAnsi="Calibri" w:eastAsia="宋体" w:cs="Times New Roman"/>
          <w:color w:val="auto"/>
          <w:kern w:val="0"/>
          <w:sz w:val="22"/>
          <w:szCs w:val="22"/>
          <w:highlight w:val="none"/>
        </w:rPr>
        <w:t>隶属关系。</w:t>
      </w:r>
    </w:p>
    <w:p w14:paraId="6D1BA13F">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6、我公司没有被各级、各地财政监管部门限制参加国企采购活动，且在限制期内。</w:t>
      </w:r>
    </w:p>
    <w:p w14:paraId="10CBD0AB">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7</w:t>
      </w:r>
      <w:r>
        <w:rPr>
          <w:rFonts w:hint="eastAsia" w:ascii="宋体" w:hAnsi="Calibri" w:eastAsia="宋体" w:cs="Times New Roman"/>
          <w:color w:val="auto"/>
          <w:kern w:val="0"/>
          <w:sz w:val="22"/>
          <w:szCs w:val="22"/>
          <w:highlight w:val="none"/>
          <w:lang w:val="zh-CN" w:eastAsia="zh-CN"/>
        </w:rPr>
        <w:t>、愿意向贵方提供任何与该项投标有关的数据、情况和技术资料，完全理解贵方不一定接受最低价的投标或收到的任何投标。</w:t>
      </w:r>
    </w:p>
    <w:p w14:paraId="160D911E">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8</w:t>
      </w:r>
      <w:r>
        <w:rPr>
          <w:rFonts w:hint="eastAsia" w:ascii="宋体" w:hAnsi="Calibri" w:eastAsia="宋体" w:cs="Times New Roman"/>
          <w:color w:val="auto"/>
          <w:kern w:val="0"/>
          <w:sz w:val="22"/>
          <w:szCs w:val="22"/>
          <w:highlight w:val="none"/>
          <w:lang w:val="zh-CN" w:eastAsia="zh-CN"/>
        </w:rPr>
        <w:t>、本投标自开标之日起90天内有效。</w:t>
      </w:r>
    </w:p>
    <w:p w14:paraId="5518FAF6">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9</w:t>
      </w:r>
      <w:r>
        <w:rPr>
          <w:rFonts w:hint="eastAsia" w:ascii="宋体" w:hAnsi="Calibri" w:eastAsia="宋体" w:cs="Times New Roman"/>
          <w:color w:val="auto"/>
          <w:kern w:val="0"/>
          <w:sz w:val="22"/>
          <w:szCs w:val="22"/>
          <w:highlight w:val="none"/>
          <w:lang w:val="zh-CN" w:eastAsia="zh-CN"/>
        </w:rPr>
        <w:t>、与本投标有关的一切往来通讯请寄：</w:t>
      </w:r>
    </w:p>
    <w:p w14:paraId="16F18235">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地址：</w:t>
      </w:r>
      <w:r>
        <w:rPr>
          <w:rFonts w:hint="eastAsia" w:ascii="宋体" w:hAnsi="Calibri" w:eastAsia="宋体" w:cs="Times New Roman"/>
          <w:color w:val="auto"/>
          <w:kern w:val="0"/>
          <w:sz w:val="22"/>
          <w:szCs w:val="22"/>
          <w:highlight w:val="none"/>
          <w:u w:val="single"/>
          <w:lang w:val="zh-CN" w:eastAsia="zh-CN"/>
        </w:rPr>
        <w:t xml:space="preserve">                                 </w:t>
      </w:r>
    </w:p>
    <w:p w14:paraId="5A373EC4">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邮编：</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电话：</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传真：</w:t>
      </w:r>
      <w:r>
        <w:rPr>
          <w:rFonts w:hint="eastAsia" w:ascii="宋体" w:hAnsi="Calibri" w:eastAsia="宋体" w:cs="Times New Roman"/>
          <w:color w:val="auto"/>
          <w:kern w:val="0"/>
          <w:sz w:val="22"/>
          <w:szCs w:val="22"/>
          <w:highlight w:val="none"/>
          <w:u w:val="single"/>
          <w:lang w:val="zh-CN" w:eastAsia="zh-CN"/>
        </w:rPr>
        <w:t xml:space="preserve">                 </w:t>
      </w:r>
    </w:p>
    <w:p w14:paraId="093466C5">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p>
    <w:p w14:paraId="501F82EC">
      <w:pPr>
        <w:pStyle w:val="17"/>
        <w:widowControl/>
        <w:spacing w:line="400" w:lineRule="exact"/>
        <w:jc w:val="left"/>
        <w:rPr>
          <w:color w:val="auto"/>
          <w:kern w:val="0"/>
          <w:sz w:val="22"/>
          <w:szCs w:val="22"/>
          <w:highlight w:val="none"/>
        </w:rPr>
      </w:pPr>
      <w:r>
        <w:rPr>
          <w:rFonts w:hint="eastAsia"/>
          <w:color w:val="auto"/>
          <w:kern w:val="0"/>
          <w:sz w:val="22"/>
          <w:szCs w:val="22"/>
          <w:highlight w:val="none"/>
        </w:rPr>
        <w:t>供应商全称：（盖章）</w:t>
      </w:r>
    </w:p>
    <w:p w14:paraId="21733125">
      <w:pPr>
        <w:pStyle w:val="17"/>
        <w:widowControl/>
        <w:spacing w:line="400" w:lineRule="exact"/>
        <w:jc w:val="left"/>
        <w:rPr>
          <w:color w:val="auto"/>
          <w:kern w:val="0"/>
          <w:sz w:val="22"/>
          <w:szCs w:val="22"/>
          <w:highlight w:val="none"/>
          <w:lang w:val="zh-CN" w:eastAsia="zh-CN"/>
        </w:rPr>
      </w:pPr>
      <w:r>
        <w:rPr>
          <w:rFonts w:hint="eastAsia"/>
          <w:color w:val="auto"/>
          <w:kern w:val="0"/>
          <w:sz w:val="22"/>
          <w:szCs w:val="22"/>
          <w:highlight w:val="none"/>
        </w:rPr>
        <w:t>法定代表人或</w:t>
      </w:r>
      <w:r>
        <w:rPr>
          <w:rFonts w:hint="eastAsia"/>
          <w:color w:val="auto"/>
          <w:kern w:val="0"/>
          <w:sz w:val="22"/>
          <w:szCs w:val="22"/>
          <w:highlight w:val="none"/>
          <w:lang w:val="zh-CN" w:eastAsia="zh-CN"/>
        </w:rPr>
        <w:t>授权代表（签字</w:t>
      </w:r>
      <w:r>
        <w:rPr>
          <w:rFonts w:hint="eastAsia"/>
          <w:color w:val="auto"/>
          <w:kern w:val="0"/>
          <w:sz w:val="22"/>
          <w:szCs w:val="22"/>
          <w:highlight w:val="none"/>
        </w:rPr>
        <w:t>或盖章</w:t>
      </w:r>
      <w:r>
        <w:rPr>
          <w:rFonts w:hint="eastAsia"/>
          <w:color w:val="auto"/>
          <w:kern w:val="0"/>
          <w:sz w:val="22"/>
          <w:szCs w:val="22"/>
          <w:highlight w:val="none"/>
          <w:lang w:val="zh-CN" w:eastAsia="zh-CN"/>
        </w:rPr>
        <w:t>）：</w:t>
      </w:r>
    </w:p>
    <w:p w14:paraId="693344F1">
      <w:pPr>
        <w:pStyle w:val="17"/>
        <w:widowControl/>
        <w:spacing w:line="400" w:lineRule="exact"/>
        <w:jc w:val="left"/>
        <w:rPr>
          <w:color w:val="auto"/>
          <w:kern w:val="0"/>
          <w:sz w:val="22"/>
          <w:szCs w:val="22"/>
          <w:highlight w:val="none"/>
        </w:rPr>
      </w:pPr>
      <w:r>
        <w:rPr>
          <w:rFonts w:hint="eastAsia"/>
          <w:color w:val="auto"/>
          <w:kern w:val="0"/>
          <w:sz w:val="22"/>
          <w:szCs w:val="22"/>
          <w:highlight w:val="none"/>
        </w:rPr>
        <w:t>日期：</w:t>
      </w:r>
    </w:p>
    <w:p w14:paraId="39C9DE42">
      <w:pPr>
        <w:pStyle w:val="17"/>
        <w:widowControl/>
        <w:spacing w:line="400" w:lineRule="exact"/>
        <w:jc w:val="left"/>
        <w:rPr>
          <w:color w:val="auto"/>
          <w:kern w:val="0"/>
          <w:sz w:val="22"/>
          <w:szCs w:val="22"/>
          <w:highlight w:val="none"/>
        </w:rPr>
      </w:pPr>
    </w:p>
    <w:p w14:paraId="0EAE3A5B">
      <w:pPr>
        <w:widowControl/>
        <w:spacing w:line="360" w:lineRule="exact"/>
        <w:jc w:val="left"/>
        <w:rPr>
          <w:rFonts w:ascii="Calibri" w:hAnsi="Calibri" w:eastAsia="宋体" w:cs="Times New Roman"/>
          <w:color w:val="auto"/>
          <w:kern w:val="0"/>
          <w:sz w:val="30"/>
          <w:szCs w:val="22"/>
          <w:highlight w:val="none"/>
        </w:rPr>
      </w:pPr>
    </w:p>
    <w:p w14:paraId="1529E401">
      <w:pPr>
        <w:widowControl/>
        <w:spacing w:line="360" w:lineRule="exact"/>
        <w:jc w:val="left"/>
        <w:rPr>
          <w:rFonts w:ascii="Calibri" w:hAnsi="Calibri" w:eastAsia="宋体" w:cs="Times New Roman"/>
          <w:b/>
          <w:bCs/>
          <w:color w:val="auto"/>
          <w:kern w:val="0"/>
          <w:sz w:val="32"/>
          <w:szCs w:val="32"/>
          <w:highlight w:val="none"/>
        </w:rPr>
      </w:pPr>
    </w:p>
    <w:p w14:paraId="2976FB02">
      <w:pPr>
        <w:widowControl/>
        <w:spacing w:line="360" w:lineRule="exact"/>
        <w:jc w:val="left"/>
        <w:rPr>
          <w:rFonts w:ascii="Calibri" w:hAnsi="Calibri" w:eastAsia="宋体" w:cs="Times New Roman"/>
          <w:b/>
          <w:bCs/>
          <w:color w:val="auto"/>
          <w:kern w:val="0"/>
          <w:sz w:val="32"/>
          <w:szCs w:val="32"/>
          <w:highlight w:val="none"/>
        </w:rPr>
      </w:pPr>
    </w:p>
    <w:p w14:paraId="33EC60E7">
      <w:pPr>
        <w:widowControl/>
        <w:spacing w:line="360" w:lineRule="exact"/>
        <w:jc w:val="left"/>
        <w:rPr>
          <w:rFonts w:hint="eastAsia" w:ascii="Calibri" w:hAnsi="Calibri" w:eastAsia="宋体" w:cs="Times New Roman"/>
          <w:b/>
          <w:bCs/>
          <w:color w:val="auto"/>
          <w:kern w:val="0"/>
          <w:sz w:val="32"/>
          <w:szCs w:val="32"/>
          <w:highlight w:val="none"/>
        </w:rPr>
      </w:pPr>
    </w:p>
    <w:p w14:paraId="4897AFFB">
      <w:pPr>
        <w:pStyle w:val="7"/>
        <w:widowControl/>
        <w:jc w:val="left"/>
        <w:rPr>
          <w:rFonts w:hint="eastAsia"/>
          <w:color w:val="auto"/>
          <w:kern w:val="0"/>
          <w:highlight w:val="none"/>
        </w:rPr>
      </w:pPr>
    </w:p>
    <w:p w14:paraId="1A3A0D8B">
      <w:pPr>
        <w:rPr>
          <w:rFonts w:hint="eastAsia"/>
          <w:color w:val="auto"/>
          <w:kern w:val="0"/>
          <w:highlight w:val="none"/>
        </w:rPr>
      </w:pPr>
    </w:p>
    <w:p w14:paraId="032A0751">
      <w:pPr>
        <w:pStyle w:val="2"/>
        <w:rPr>
          <w:rFonts w:hint="eastAsia"/>
          <w:color w:val="auto"/>
          <w:highlight w:val="none"/>
        </w:rPr>
      </w:pPr>
    </w:p>
    <w:p w14:paraId="6B2C6DA1">
      <w:pPr>
        <w:widowControl/>
        <w:spacing w:line="360" w:lineRule="exact"/>
        <w:jc w:val="left"/>
        <w:rPr>
          <w:rFonts w:hint="eastAsia" w:ascii="宋体" w:hAnsi="Calibri" w:eastAsia="宋体" w:cs="Times New Roman"/>
          <w:b/>
          <w:bCs/>
          <w:color w:val="auto"/>
          <w:kern w:val="0"/>
          <w:sz w:val="32"/>
          <w:szCs w:val="32"/>
          <w:highlight w:val="none"/>
          <w:lang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六</w:t>
      </w:r>
    </w:p>
    <w:p w14:paraId="5D1B65AE">
      <w:pPr>
        <w:pStyle w:val="17"/>
        <w:widowControl/>
        <w:adjustRightInd w:val="0"/>
        <w:snapToGrid w:val="0"/>
        <w:spacing w:line="360" w:lineRule="exact"/>
        <w:jc w:val="center"/>
        <w:rPr>
          <w:b/>
          <w:bCs/>
          <w:color w:val="auto"/>
          <w:kern w:val="0"/>
          <w:sz w:val="32"/>
          <w:szCs w:val="32"/>
          <w:highlight w:val="none"/>
          <w:lang w:val="zh-CN" w:eastAsia="zh-CN"/>
        </w:rPr>
      </w:pPr>
      <w:r>
        <w:rPr>
          <w:rFonts w:hint="eastAsia"/>
          <w:b/>
          <w:bCs/>
          <w:color w:val="auto"/>
          <w:kern w:val="0"/>
          <w:sz w:val="32"/>
          <w:szCs w:val="32"/>
          <w:highlight w:val="none"/>
          <w:lang w:val="zh-CN" w:eastAsia="zh-CN"/>
        </w:rPr>
        <w:t>供应商参与国企采购活动投标资格声明函</w:t>
      </w:r>
    </w:p>
    <w:tbl>
      <w:tblPr>
        <w:tblStyle w:val="15"/>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A91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tcPr>
          <w:p w14:paraId="6037EF32">
            <w:pPr>
              <w:pStyle w:val="17"/>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项目名称</w:t>
            </w:r>
          </w:p>
        </w:tc>
        <w:tc>
          <w:tcPr>
            <w:tcW w:w="7992" w:type="dxa"/>
            <w:noWrap/>
          </w:tcPr>
          <w:p w14:paraId="07AD3130">
            <w:pPr>
              <w:pStyle w:val="17"/>
              <w:widowControl/>
              <w:adjustRightInd w:val="0"/>
              <w:snapToGrid w:val="0"/>
              <w:spacing w:line="400" w:lineRule="exact"/>
              <w:jc w:val="center"/>
              <w:rPr>
                <w:rFonts w:hint="eastAsia" w:eastAsia="宋体"/>
                <w:bCs/>
                <w:color w:val="auto"/>
                <w:kern w:val="0"/>
                <w:sz w:val="22"/>
                <w:szCs w:val="22"/>
                <w:highlight w:val="none"/>
                <w:lang w:eastAsia="zh-CN"/>
              </w:rPr>
            </w:pPr>
            <w:r>
              <w:rPr>
                <w:rFonts w:hint="eastAsia"/>
                <w:color w:val="auto"/>
                <w:kern w:val="0"/>
                <w:sz w:val="22"/>
                <w:szCs w:val="22"/>
                <w:highlight w:val="none"/>
                <w:lang w:eastAsia="zh-CN"/>
              </w:rPr>
              <w:t>泰顺县廊桥文化园保洁物业服务项目</w:t>
            </w:r>
          </w:p>
        </w:tc>
      </w:tr>
      <w:tr w14:paraId="2E12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36DACF15">
            <w:pPr>
              <w:pStyle w:val="17"/>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项目采购编号</w:t>
            </w:r>
          </w:p>
        </w:tc>
        <w:tc>
          <w:tcPr>
            <w:tcW w:w="7992" w:type="dxa"/>
            <w:tcBorders>
              <w:top w:val="single" w:color="auto" w:sz="4" w:space="0"/>
              <w:left w:val="single" w:color="auto" w:sz="4" w:space="0"/>
              <w:right w:val="single" w:color="auto" w:sz="4" w:space="0"/>
            </w:tcBorders>
            <w:noWrap/>
          </w:tcPr>
          <w:p w14:paraId="0C9B6E43">
            <w:pPr>
              <w:pStyle w:val="17"/>
              <w:widowControl/>
              <w:adjustRightInd w:val="0"/>
              <w:snapToGrid w:val="0"/>
              <w:spacing w:line="400" w:lineRule="exact"/>
              <w:jc w:val="center"/>
              <w:rPr>
                <w:bCs/>
                <w:color w:val="auto"/>
                <w:kern w:val="0"/>
                <w:sz w:val="22"/>
                <w:szCs w:val="22"/>
                <w:highlight w:val="none"/>
              </w:rPr>
            </w:pPr>
            <w:r>
              <w:rPr>
                <w:rFonts w:hint="eastAsia"/>
                <w:color w:val="auto"/>
                <w:kern w:val="0"/>
                <w:sz w:val="22"/>
                <w:szCs w:val="22"/>
                <w:highlight w:val="none"/>
                <w:lang w:val="zh-CN" w:eastAsia="zh-CN"/>
              </w:rPr>
              <w:t xml:space="preserve">TSCG202606004 </w:t>
            </w:r>
          </w:p>
        </w:tc>
      </w:tr>
      <w:tr w14:paraId="7C98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3DA475E5">
            <w:pPr>
              <w:pStyle w:val="17"/>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时</w:t>
            </w:r>
            <w:r>
              <w:rPr>
                <w:bCs/>
                <w:color w:val="auto"/>
                <w:kern w:val="0"/>
                <w:sz w:val="22"/>
                <w:szCs w:val="22"/>
                <w:highlight w:val="none"/>
              </w:rPr>
              <w:t xml:space="preserve">    </w:t>
            </w:r>
            <w:r>
              <w:rPr>
                <w:rFonts w:hint="eastAsia"/>
                <w:bCs/>
                <w:color w:val="auto"/>
                <w:kern w:val="0"/>
                <w:sz w:val="22"/>
                <w:szCs w:val="22"/>
                <w:highlight w:val="none"/>
              </w:rPr>
              <w:t>间</w:t>
            </w:r>
          </w:p>
        </w:tc>
        <w:tc>
          <w:tcPr>
            <w:tcW w:w="7992" w:type="dxa"/>
            <w:tcBorders>
              <w:top w:val="single" w:color="auto" w:sz="4" w:space="0"/>
              <w:left w:val="single" w:color="auto" w:sz="4" w:space="0"/>
              <w:right w:val="single" w:color="auto" w:sz="4" w:space="0"/>
            </w:tcBorders>
            <w:noWrap/>
          </w:tcPr>
          <w:p w14:paraId="084A6684">
            <w:pPr>
              <w:pStyle w:val="17"/>
              <w:widowControl/>
              <w:adjustRightInd w:val="0"/>
              <w:snapToGrid w:val="0"/>
              <w:spacing w:line="400" w:lineRule="exact"/>
              <w:jc w:val="center"/>
              <w:rPr>
                <w:bCs/>
                <w:color w:val="auto"/>
                <w:kern w:val="0"/>
                <w:sz w:val="22"/>
                <w:szCs w:val="22"/>
                <w:highlight w:val="none"/>
              </w:rPr>
            </w:pPr>
            <w:r>
              <w:rPr>
                <w:rFonts w:hint="eastAsia"/>
                <w:bCs/>
                <w:color w:val="auto"/>
                <w:kern w:val="0"/>
                <w:sz w:val="22"/>
                <w:szCs w:val="22"/>
                <w:highlight w:val="none"/>
              </w:rPr>
              <w:t>本项目投标截止时间</w:t>
            </w:r>
          </w:p>
        </w:tc>
      </w:tr>
      <w:tr w14:paraId="7C4C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4DF1AE3E">
            <w:pPr>
              <w:pStyle w:val="22"/>
              <w:adjustRightInd w:val="0"/>
              <w:snapToGrid w:val="0"/>
              <w:spacing w:line="360" w:lineRule="exact"/>
              <w:ind w:firstLine="448" w:firstLineChars="197"/>
              <w:jc w:val="left"/>
              <w:rPr>
                <w:color w:val="auto"/>
                <w:sz w:val="22"/>
                <w:szCs w:val="22"/>
                <w:highlight w:val="none"/>
              </w:rPr>
            </w:pPr>
            <w:r>
              <w:rPr>
                <w:color w:val="auto"/>
                <w:sz w:val="22"/>
                <w:szCs w:val="22"/>
                <w:highlight w:val="none"/>
              </w:rPr>
              <w:t>1</w:t>
            </w:r>
            <w:r>
              <w:rPr>
                <w:rFonts w:hint="eastAsia"/>
                <w:color w:val="auto"/>
                <w:sz w:val="22"/>
                <w:szCs w:val="22"/>
                <w:highlight w:val="none"/>
              </w:rPr>
              <w:t>、满足</w:t>
            </w:r>
            <w:r>
              <w:rPr>
                <w:rFonts w:hint="eastAsia"/>
                <w:color w:val="auto"/>
                <w:sz w:val="22"/>
                <w:szCs w:val="22"/>
                <w:highlight w:val="none"/>
                <w:lang w:eastAsia="zh-CN"/>
              </w:rPr>
              <w:t>《泰顺县县属国有企业采购管理办法》</w:t>
            </w:r>
            <w:r>
              <w:rPr>
                <w:rFonts w:hint="eastAsia"/>
                <w:color w:val="auto"/>
                <w:sz w:val="22"/>
                <w:szCs w:val="22"/>
                <w:highlight w:val="none"/>
              </w:rPr>
              <w:t>第</w:t>
            </w:r>
            <w:r>
              <w:rPr>
                <w:rFonts w:hint="eastAsia"/>
                <w:color w:val="auto"/>
                <w:sz w:val="22"/>
                <w:szCs w:val="22"/>
                <w:highlight w:val="none"/>
                <w:lang w:eastAsia="zh-CN"/>
              </w:rPr>
              <w:t>十九条</w:t>
            </w:r>
            <w:r>
              <w:rPr>
                <w:rFonts w:hint="eastAsia"/>
                <w:color w:val="auto"/>
                <w:sz w:val="22"/>
                <w:szCs w:val="22"/>
                <w:highlight w:val="none"/>
              </w:rPr>
              <w:t>规定：（1）具有独立承担民事责任的能力；（2）具有良好的商业信誉和健全的财务会计制度；（3）具有履行合同所必需的设备和专业技术、售后保障等能力；（4）有依法缴纳税收和社会保障资金的良好记录；（5）参加采购、招投标等活动前三年内，在经营活动中没有重大违法记录、严重失信行为和行贿记录；（6）法律、行政法规规定的其他条件。</w:t>
            </w:r>
            <w:r>
              <w:rPr>
                <w:color w:val="auto"/>
                <w:sz w:val="22"/>
                <w:szCs w:val="22"/>
                <w:highlight w:val="none"/>
              </w:rPr>
              <w:t xml:space="preserve"> </w:t>
            </w:r>
          </w:p>
          <w:p w14:paraId="01377E2D">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参照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国企采购活动。我单位不存在上述文件规定依法限制参与国企采购的情况，并提供“信用中国”、 “中国政府采购网”查询网页截图（公告发布之日至投标截止时间）。</w:t>
            </w:r>
          </w:p>
          <w:p w14:paraId="75134D36">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3、我单位没有被各地、各级财政部门限制参加国企采购活动，且在限制期内：</w:t>
            </w:r>
            <w:r>
              <w:rPr>
                <w:rFonts w:hint="eastAsia" w:ascii="宋体" w:hAnsi="Calibri" w:eastAsia="宋体" w:cs="Times New Roman"/>
                <w:color w:val="auto"/>
                <w:kern w:val="0"/>
                <w:sz w:val="22"/>
                <w:szCs w:val="22"/>
                <w:highlight w:val="none"/>
                <w:u w:val="single"/>
                <w:lang w:val="en-US" w:eastAsia="zh-CN"/>
              </w:rPr>
              <w:t>（若无则填写无）。</w:t>
            </w:r>
          </w:p>
          <w:p w14:paraId="40A4EF96">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我单位参与本项目采购、招投标等活动前三年内，在经营活动中没有重大违法记录和行贿记录（重大违法记录，是指供应商因违法经营受到刑事处罚或者责令停产停业、吊销许可证或者执照、较大数额罚款等行政处罚）情况声明：</w:t>
            </w:r>
            <w:r>
              <w:rPr>
                <w:rFonts w:hint="eastAsia" w:ascii="宋体" w:hAnsi="Calibri" w:eastAsia="宋体" w:cs="Times New Roman"/>
                <w:color w:val="auto"/>
                <w:kern w:val="0"/>
                <w:sz w:val="22"/>
                <w:szCs w:val="22"/>
                <w:highlight w:val="none"/>
                <w:u w:val="single"/>
                <w:lang w:val="en-US" w:eastAsia="zh-CN"/>
              </w:rPr>
              <w:t>（若无则填写无）</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w:t>
            </w:r>
          </w:p>
          <w:p w14:paraId="726B907D">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5、我单位符合本项目特定资格条件：</w:t>
            </w:r>
            <w:r>
              <w:rPr>
                <w:rFonts w:hint="eastAsia" w:ascii="Calibri"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的要求，并在</w:t>
            </w:r>
            <w:r>
              <w:rPr>
                <w:rFonts w:hint="eastAsia" w:ascii="宋体" w:hAnsi="Calibri" w:eastAsia="宋体" w:cs="Times New Roman"/>
                <w:color w:val="auto"/>
                <w:kern w:val="0"/>
                <w:sz w:val="22"/>
                <w:szCs w:val="22"/>
                <w:highlight w:val="none"/>
                <w:lang w:eastAsia="zh-CN"/>
              </w:rPr>
              <w:t>商务技术部分投标（响应）文件</w:t>
            </w:r>
            <w:r>
              <w:rPr>
                <w:rFonts w:hint="eastAsia" w:ascii="宋体" w:hAnsi="Calibri" w:eastAsia="宋体" w:cs="Times New Roman"/>
                <w:color w:val="auto"/>
                <w:kern w:val="0"/>
                <w:sz w:val="22"/>
                <w:szCs w:val="22"/>
                <w:highlight w:val="none"/>
              </w:rPr>
              <w:t>中提供了相应的证明材料（</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没有要求特定资格条件的，本条款空格处可以空白）</w:t>
            </w:r>
          </w:p>
          <w:p w14:paraId="0DD1A1B6">
            <w:pPr>
              <w:widowControl/>
              <w:spacing w:line="340" w:lineRule="exact"/>
              <w:ind w:firstLine="456" w:firstLineChars="200"/>
              <w:jc w:val="left"/>
              <w:rPr>
                <w:rFonts w:hint="eastAsia" w:ascii="宋体" w:hAnsi="Calibri" w:eastAsia="宋体" w:cs="Times New Roman"/>
                <w:bCs/>
                <w:color w:val="auto"/>
                <w:kern w:val="0"/>
                <w:sz w:val="22"/>
                <w:szCs w:val="22"/>
                <w:highlight w:val="none"/>
              </w:rPr>
            </w:pPr>
            <w:r>
              <w:rPr>
                <w:rFonts w:hint="eastAsia" w:ascii="宋体" w:hAnsi="Calibri" w:eastAsia="宋体" w:cs="Times New Roman"/>
                <w:color w:val="auto"/>
                <w:kern w:val="0"/>
                <w:sz w:val="22"/>
                <w:szCs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F6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2CAE2D45">
            <w:pPr>
              <w:pStyle w:val="17"/>
              <w:widowControl/>
              <w:adjustRightInd w:val="0"/>
              <w:snapToGrid w:val="0"/>
              <w:spacing w:line="400" w:lineRule="exact"/>
              <w:ind w:left="422" w:firstLine="331"/>
              <w:jc w:val="left"/>
              <w:rPr>
                <w:bCs/>
                <w:color w:val="auto"/>
                <w:kern w:val="0"/>
                <w:sz w:val="22"/>
                <w:szCs w:val="22"/>
                <w:highlight w:val="none"/>
              </w:rPr>
            </w:pPr>
            <w:r>
              <w:rPr>
                <w:rFonts w:hint="eastAsia"/>
                <w:bCs/>
                <w:color w:val="auto"/>
                <w:kern w:val="0"/>
                <w:sz w:val="22"/>
                <w:szCs w:val="22"/>
                <w:highlight w:val="none"/>
              </w:rPr>
              <w:t>供应商名称（加盖</w:t>
            </w:r>
            <w:r>
              <w:rPr>
                <w:rFonts w:hint="eastAsia"/>
                <w:bCs/>
                <w:color w:val="auto"/>
                <w:kern w:val="0"/>
                <w:sz w:val="22"/>
                <w:szCs w:val="22"/>
                <w:highlight w:val="none"/>
                <w:lang w:eastAsia="zh-CN"/>
              </w:rPr>
              <w:t>公</w:t>
            </w:r>
            <w:r>
              <w:rPr>
                <w:rFonts w:hint="eastAsia"/>
                <w:bCs/>
                <w:color w:val="auto"/>
                <w:kern w:val="0"/>
                <w:sz w:val="22"/>
                <w:szCs w:val="22"/>
                <w:highlight w:val="none"/>
              </w:rPr>
              <w:t>章）：</w:t>
            </w:r>
          </w:p>
        </w:tc>
      </w:tr>
      <w:tr w14:paraId="60C5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5CE7D152">
            <w:pPr>
              <w:pStyle w:val="17"/>
              <w:widowControl/>
              <w:adjustRightInd w:val="0"/>
              <w:snapToGrid w:val="0"/>
              <w:spacing w:line="400" w:lineRule="exact"/>
              <w:ind w:left="422" w:firstLine="316"/>
              <w:jc w:val="left"/>
              <w:rPr>
                <w:bCs/>
                <w:color w:val="auto"/>
                <w:kern w:val="0"/>
                <w:sz w:val="22"/>
                <w:szCs w:val="22"/>
                <w:highlight w:val="none"/>
              </w:rPr>
            </w:pPr>
            <w:r>
              <w:rPr>
                <w:rFonts w:hint="eastAsia"/>
                <w:bCs/>
                <w:color w:val="auto"/>
                <w:kern w:val="0"/>
                <w:sz w:val="22"/>
                <w:szCs w:val="22"/>
                <w:highlight w:val="none"/>
              </w:rPr>
              <w:t>法定代表人</w:t>
            </w:r>
            <w:r>
              <w:rPr>
                <w:bCs/>
                <w:color w:val="auto"/>
                <w:kern w:val="0"/>
                <w:sz w:val="22"/>
                <w:szCs w:val="22"/>
                <w:highlight w:val="none"/>
              </w:rPr>
              <w:t>(</w:t>
            </w:r>
            <w:r>
              <w:rPr>
                <w:rFonts w:hint="eastAsia"/>
                <w:bCs/>
                <w:color w:val="auto"/>
                <w:kern w:val="0"/>
                <w:sz w:val="22"/>
                <w:szCs w:val="22"/>
                <w:highlight w:val="none"/>
              </w:rPr>
              <w:t>签字或盖章</w:t>
            </w:r>
            <w:r>
              <w:rPr>
                <w:bCs/>
                <w:color w:val="auto"/>
                <w:kern w:val="0"/>
                <w:sz w:val="22"/>
                <w:szCs w:val="22"/>
                <w:highlight w:val="none"/>
              </w:rPr>
              <w:t>)</w:t>
            </w:r>
            <w:r>
              <w:rPr>
                <w:rFonts w:hint="eastAsia"/>
                <w:bCs/>
                <w:color w:val="auto"/>
                <w:kern w:val="0"/>
                <w:sz w:val="22"/>
                <w:szCs w:val="22"/>
                <w:highlight w:val="none"/>
              </w:rPr>
              <w:t>或授权代表（签字）：</w:t>
            </w:r>
          </w:p>
        </w:tc>
      </w:tr>
      <w:tr w14:paraId="22AB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682992DA">
            <w:pPr>
              <w:pStyle w:val="17"/>
              <w:widowControl/>
              <w:adjustRightInd w:val="0"/>
              <w:snapToGrid w:val="0"/>
              <w:spacing w:line="400" w:lineRule="exact"/>
              <w:ind w:left="422" w:firstLine="331"/>
              <w:jc w:val="left"/>
              <w:rPr>
                <w:bCs/>
                <w:color w:val="auto"/>
                <w:kern w:val="0"/>
                <w:sz w:val="22"/>
                <w:szCs w:val="22"/>
                <w:highlight w:val="none"/>
              </w:rPr>
            </w:pPr>
            <w:r>
              <w:rPr>
                <w:rFonts w:hint="eastAsia"/>
                <w:bCs/>
                <w:color w:val="auto"/>
                <w:kern w:val="0"/>
                <w:sz w:val="22"/>
                <w:szCs w:val="22"/>
                <w:highlight w:val="none"/>
              </w:rPr>
              <w:t>签署日期：</w:t>
            </w:r>
          </w:p>
        </w:tc>
      </w:tr>
    </w:tbl>
    <w:p w14:paraId="2A7C6413">
      <w:pPr>
        <w:widowControl/>
        <w:spacing w:line="360" w:lineRule="exact"/>
        <w:jc w:val="left"/>
        <w:rPr>
          <w:rFonts w:hint="eastAsia" w:ascii="宋体" w:hAnsi="Calibri" w:eastAsia="宋体" w:cs="Times New Roman"/>
          <w:bCs/>
          <w:color w:val="auto"/>
          <w:kern w:val="0"/>
          <w:sz w:val="22"/>
          <w:szCs w:val="22"/>
          <w:highlight w:val="none"/>
        </w:rPr>
      </w:pPr>
      <w:r>
        <w:rPr>
          <w:rFonts w:hint="eastAsia" w:ascii="宋体" w:hAnsi="Calibri" w:eastAsia="宋体" w:cs="Times New Roman"/>
          <w:bCs/>
          <w:color w:val="auto"/>
          <w:kern w:val="0"/>
          <w:sz w:val="22"/>
          <w:szCs w:val="22"/>
          <w:highlight w:val="none"/>
        </w:rPr>
        <w:t xml:space="preserve"> </w:t>
      </w:r>
    </w:p>
    <w:p w14:paraId="34508C14">
      <w:pPr>
        <w:widowControl/>
        <w:spacing w:line="360" w:lineRule="exact"/>
        <w:jc w:val="left"/>
        <w:rPr>
          <w:rFonts w:hint="eastAsia" w:ascii="宋体" w:hAnsi="Calibri" w:eastAsia="宋体" w:cs="Times New Roman"/>
          <w:bCs/>
          <w:color w:val="auto"/>
          <w:kern w:val="0"/>
          <w:sz w:val="22"/>
          <w:szCs w:val="22"/>
          <w:highlight w:val="none"/>
          <w:u w:val="single"/>
        </w:rPr>
      </w:pPr>
      <w:r>
        <w:rPr>
          <w:rFonts w:hint="eastAsia" w:ascii="宋体" w:hAnsi="Calibri" w:eastAsia="宋体" w:cs="Times New Roman"/>
          <w:bCs/>
          <w:color w:val="auto"/>
          <w:kern w:val="0"/>
          <w:sz w:val="22"/>
          <w:szCs w:val="22"/>
          <w:highlight w:val="none"/>
        </w:rPr>
        <w:t xml:space="preserve"> </w:t>
      </w:r>
      <w:r>
        <w:rPr>
          <w:rFonts w:hint="eastAsia" w:ascii="宋体" w:hAnsi="Calibri" w:eastAsia="宋体" w:cs="Times New Roman"/>
          <w:bCs/>
          <w:color w:val="auto"/>
          <w:kern w:val="0"/>
          <w:sz w:val="22"/>
          <w:szCs w:val="22"/>
          <w:highlight w:val="none"/>
          <w:u w:val="single"/>
        </w:rPr>
        <w:t>备注：</w:t>
      </w:r>
      <w:r>
        <w:rPr>
          <w:rFonts w:hint="eastAsia" w:ascii="仿宋" w:hAnsi="Calibri" w:eastAsia="仿宋" w:cs="Times New Roman"/>
          <w:bCs/>
          <w:color w:val="auto"/>
          <w:kern w:val="0"/>
          <w:sz w:val="22"/>
          <w:szCs w:val="22"/>
          <w:highlight w:val="none"/>
          <w:u w:val="single"/>
        </w:rPr>
        <w:t>▲</w:t>
      </w:r>
      <w:r>
        <w:rPr>
          <w:rFonts w:hint="eastAsia" w:ascii="宋体" w:hAnsi="Calibri" w:eastAsia="宋体" w:cs="Times New Roman"/>
          <w:bCs/>
          <w:color w:val="auto"/>
          <w:kern w:val="0"/>
          <w:sz w:val="22"/>
          <w:szCs w:val="22"/>
          <w:highlight w:val="none"/>
          <w:u w:val="single"/>
        </w:rPr>
        <w:t>投标供应商必须提供本声明，不提供按无效投标处理。</w:t>
      </w:r>
    </w:p>
    <w:p w14:paraId="4A90F68B">
      <w:pPr>
        <w:widowControl/>
        <w:spacing w:line="360" w:lineRule="exact"/>
        <w:jc w:val="left"/>
        <w:rPr>
          <w:rFonts w:hint="eastAsia" w:ascii="宋体" w:hAnsi="Calibri" w:eastAsia="宋体" w:cs="Times New Roman"/>
          <w:bCs/>
          <w:color w:val="auto"/>
          <w:kern w:val="0"/>
          <w:sz w:val="22"/>
          <w:szCs w:val="22"/>
          <w:highlight w:val="none"/>
          <w:u w:val="single"/>
        </w:rPr>
      </w:pPr>
    </w:p>
    <w:p w14:paraId="663E9A95">
      <w:pPr>
        <w:widowControl/>
        <w:spacing w:line="360" w:lineRule="exact"/>
        <w:jc w:val="left"/>
        <w:rPr>
          <w:rFonts w:ascii="Calibri" w:hAnsi="Calibri" w:eastAsia="宋体" w:cs="Times New Roman"/>
          <w:b/>
          <w:bCs/>
          <w:color w:val="auto"/>
          <w:kern w:val="0"/>
          <w:sz w:val="30"/>
          <w:szCs w:val="22"/>
          <w:highlight w:val="none"/>
        </w:rPr>
      </w:pPr>
    </w:p>
    <w:p w14:paraId="7A28AD6A">
      <w:pPr>
        <w:widowControl/>
        <w:spacing w:line="360" w:lineRule="exact"/>
        <w:jc w:val="left"/>
        <w:rPr>
          <w:rFonts w:ascii="Calibri" w:hAnsi="Calibri" w:eastAsia="宋体" w:cs="Times New Roman"/>
          <w:b/>
          <w:bCs/>
          <w:color w:val="auto"/>
          <w:kern w:val="0"/>
          <w:sz w:val="30"/>
          <w:szCs w:val="22"/>
          <w:highlight w:val="none"/>
        </w:rPr>
      </w:pPr>
    </w:p>
    <w:p w14:paraId="099855F7">
      <w:pPr>
        <w:pStyle w:val="2"/>
        <w:widowControl/>
        <w:jc w:val="left"/>
        <w:rPr>
          <w:color w:val="auto"/>
          <w:kern w:val="0"/>
          <w:highlight w:val="none"/>
        </w:rPr>
      </w:pPr>
    </w:p>
    <w:p w14:paraId="24C77B41">
      <w:pPr>
        <w:pStyle w:val="3"/>
        <w:rPr>
          <w:color w:val="auto"/>
          <w:kern w:val="0"/>
          <w:highlight w:val="none"/>
        </w:rPr>
      </w:pPr>
    </w:p>
    <w:p w14:paraId="4C493936">
      <w:pPr>
        <w:widowControl/>
        <w:spacing w:line="360" w:lineRule="exact"/>
        <w:jc w:val="left"/>
        <w:rPr>
          <w:rFonts w:hint="eastAsia" w:ascii="Calibri" w:hAnsi="Calibri" w:eastAsia="宋体" w:cs="Times New Roman"/>
          <w:b/>
          <w:bCs/>
          <w:color w:val="auto"/>
          <w:kern w:val="0"/>
          <w:sz w:val="30"/>
          <w:szCs w:val="22"/>
          <w:highlight w:val="none"/>
        </w:rPr>
      </w:pPr>
    </w:p>
    <w:p w14:paraId="59384112">
      <w:pPr>
        <w:widowControl/>
        <w:spacing w:line="360" w:lineRule="exact"/>
        <w:jc w:val="left"/>
        <w:rPr>
          <w:rFonts w:hint="eastAsia" w:ascii="宋体" w:hAnsi="Calibri" w:eastAsia="宋体" w:cs="Times New Roman"/>
          <w:b/>
          <w:bCs/>
          <w:color w:val="auto"/>
          <w:kern w:val="0"/>
          <w:sz w:val="22"/>
          <w:szCs w:val="22"/>
          <w:highlight w:val="none"/>
          <w:lang w:eastAsia="zh-CN"/>
        </w:rPr>
      </w:pPr>
      <w:r>
        <w:rPr>
          <w:rFonts w:hint="eastAsia" w:ascii="Calibri" w:hAnsi="Calibri" w:eastAsia="宋体" w:cs="Times New Roman"/>
          <w:b/>
          <w:bCs/>
          <w:color w:val="auto"/>
          <w:kern w:val="0"/>
          <w:sz w:val="30"/>
          <w:szCs w:val="22"/>
          <w:highlight w:val="none"/>
        </w:rPr>
        <w:t>附件</w:t>
      </w:r>
      <w:r>
        <w:rPr>
          <w:rFonts w:hint="eastAsia" w:ascii="Calibri" w:hAnsi="Calibri" w:eastAsia="宋体" w:cs="Times New Roman"/>
          <w:b/>
          <w:bCs/>
          <w:color w:val="auto"/>
          <w:kern w:val="0"/>
          <w:sz w:val="30"/>
          <w:szCs w:val="22"/>
          <w:highlight w:val="none"/>
          <w:lang w:val="en-US" w:eastAsia="zh-CN"/>
        </w:rPr>
        <w:t>七</w:t>
      </w:r>
    </w:p>
    <w:p w14:paraId="3B1F444E">
      <w:pPr>
        <w:widowControl/>
        <w:jc w:val="center"/>
        <w:rPr>
          <w:rFonts w:hint="eastAsia" w:ascii="宋体" w:hAnsi="Calibri" w:eastAsia="宋体" w:cs="Times New Roman"/>
          <w:b/>
          <w:bCs/>
          <w:color w:val="auto"/>
          <w:kern w:val="0"/>
          <w:sz w:val="36"/>
          <w:szCs w:val="36"/>
          <w:highlight w:val="none"/>
        </w:rPr>
      </w:pPr>
      <w:r>
        <w:rPr>
          <w:rFonts w:hint="eastAsia" w:ascii="宋体" w:hAnsi="Calibri" w:eastAsia="宋体" w:cs="Times New Roman"/>
          <w:b/>
          <w:bCs/>
          <w:color w:val="auto"/>
          <w:kern w:val="0"/>
          <w:sz w:val="30"/>
          <w:szCs w:val="30"/>
          <w:highlight w:val="none"/>
        </w:rPr>
        <w:t>法定代表人诚信投标承诺书</w:t>
      </w:r>
    </w:p>
    <w:p w14:paraId="693F10D7">
      <w:pPr>
        <w:widowControl/>
        <w:spacing w:line="360" w:lineRule="auto"/>
        <w:jc w:val="left"/>
        <w:rPr>
          <w:rFonts w:hint="eastAsia" w:ascii="宋体" w:hAnsi="Calibri" w:eastAsia="宋体" w:cs="Times New Roman"/>
          <w:color w:val="auto"/>
          <w:kern w:val="0"/>
          <w:sz w:val="24"/>
          <w:szCs w:val="22"/>
          <w:highlight w:val="none"/>
        </w:rPr>
      </w:pPr>
    </w:p>
    <w:p w14:paraId="0AC556C5">
      <w:pPr>
        <w:widowControl/>
        <w:spacing w:line="34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本人以企业法定代表人的身份郑重承诺：</w:t>
      </w:r>
    </w:p>
    <w:p w14:paraId="36868BF0">
      <w:pPr>
        <w:widowControl/>
        <w:spacing w:line="340" w:lineRule="exact"/>
        <w:ind w:firstLine="456" w:firstLineChars="200"/>
        <w:jc w:val="left"/>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将遵循公开、公平、公正和</w:t>
      </w:r>
      <w:r>
        <w:rPr>
          <w:rFonts w:hint="eastAsia" w:ascii="宋体" w:cs="Times New Roman"/>
          <w:color w:val="auto"/>
          <w:kern w:val="0"/>
          <w:sz w:val="22"/>
          <w:szCs w:val="22"/>
          <w:highlight w:val="none"/>
          <w:lang w:eastAsia="zh-CN"/>
        </w:rPr>
        <w:t>诚实信用</w:t>
      </w:r>
      <w:r>
        <w:rPr>
          <w:rFonts w:hint="eastAsia" w:ascii="宋体" w:hAnsi="Calibri" w:eastAsia="宋体" w:cs="Times New Roman"/>
          <w:color w:val="auto"/>
          <w:kern w:val="0"/>
          <w:sz w:val="22"/>
          <w:szCs w:val="22"/>
          <w:highlight w:val="none"/>
        </w:rPr>
        <w:t>的原则参加</w:t>
      </w:r>
      <w:r>
        <w:rPr>
          <w:rFonts w:hint="eastAsia" w:ascii="宋体" w:cs="Times New Roman"/>
          <w:color w:val="auto"/>
          <w:kern w:val="0"/>
          <w:sz w:val="22"/>
          <w:szCs w:val="22"/>
          <w:highlight w:val="none"/>
          <w:u w:val="single"/>
          <w:lang w:eastAsia="zh-CN"/>
        </w:rPr>
        <w:t>泰顺县廊桥文化园保洁物业服务项目</w:t>
      </w:r>
      <w:r>
        <w:rPr>
          <w:rFonts w:hint="eastAsia" w:ascii="宋体" w:hAnsi="Calibri" w:eastAsia="宋体" w:cs="Times New Roman"/>
          <w:color w:val="auto"/>
          <w:kern w:val="0"/>
          <w:sz w:val="22"/>
          <w:szCs w:val="22"/>
          <w:highlight w:val="none"/>
          <w:u w:val="single"/>
          <w:lang w:val="zh-CN" w:eastAsia="zh-CN"/>
        </w:rPr>
        <w:t>（</w:t>
      </w:r>
      <w:r>
        <w:rPr>
          <w:rFonts w:hint="eastAsia" w:ascii="宋体" w:cs="Times New Roman"/>
          <w:color w:val="auto"/>
          <w:kern w:val="0"/>
          <w:sz w:val="22"/>
          <w:szCs w:val="22"/>
          <w:highlight w:val="none"/>
          <w:u w:val="single"/>
          <w:lang w:eastAsia="zh-CN"/>
        </w:rPr>
        <w:t>采购编号</w:t>
      </w:r>
      <w:r>
        <w:rPr>
          <w:rFonts w:hint="eastAsia" w:ascii="宋体" w:hAnsi="Calibri" w:eastAsia="宋体" w:cs="Times New Roman"/>
          <w:color w:val="auto"/>
          <w:kern w:val="0"/>
          <w:sz w:val="22"/>
          <w:szCs w:val="22"/>
          <w:highlight w:val="none"/>
          <w:u w:val="single"/>
        </w:rPr>
        <w:t>：</w:t>
      </w:r>
      <w:r>
        <w:rPr>
          <w:rFonts w:hint="eastAsia" w:ascii="宋体" w:cs="Times New Roman"/>
          <w:color w:val="auto"/>
          <w:kern w:val="0"/>
          <w:sz w:val="22"/>
          <w:szCs w:val="22"/>
          <w:highlight w:val="none"/>
          <w:u w:val="single"/>
          <w:lang w:val="zh-CN" w:eastAsia="zh-CN"/>
        </w:rPr>
        <w:t xml:space="preserve">TSCG202606004 </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rPr>
        <w:t>的投标</w:t>
      </w:r>
      <w:r>
        <w:rPr>
          <w:rFonts w:hint="eastAsia" w:ascii="宋体" w:hAnsi="Calibri" w:eastAsia="宋体" w:cs="Times New Roman"/>
          <w:color w:val="auto"/>
          <w:kern w:val="0"/>
          <w:sz w:val="22"/>
          <w:szCs w:val="22"/>
          <w:highlight w:val="none"/>
          <w:lang w:eastAsia="zh-CN"/>
        </w:rPr>
        <w:t>。</w:t>
      </w:r>
    </w:p>
    <w:p w14:paraId="58FB37AD">
      <w:pPr>
        <w:widowControl/>
        <w:spacing w:line="400" w:lineRule="exact"/>
        <w:ind w:firstLine="456" w:firstLineChars="200"/>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一、杜绝以收取管理费等形式的一切挂靠、违法转包、分包行为；并选派有丰富经验、无不良行为记录</w:t>
      </w:r>
      <w:r>
        <w:rPr>
          <w:rFonts w:hint="eastAsia" w:ascii="宋体" w:cs="Times New Roman"/>
          <w:color w:val="auto"/>
          <w:kern w:val="0"/>
          <w:sz w:val="22"/>
          <w:szCs w:val="22"/>
          <w:highlight w:val="none"/>
          <w:lang w:eastAsia="zh-CN"/>
        </w:rPr>
        <w:t>的</w:t>
      </w:r>
      <w:r>
        <w:rPr>
          <w:rFonts w:hint="eastAsia" w:ascii="宋体" w:hAnsi="Calibri" w:eastAsia="宋体" w:cs="Times New Roman"/>
          <w:color w:val="auto"/>
          <w:kern w:val="0"/>
          <w:sz w:val="22"/>
          <w:szCs w:val="22"/>
          <w:highlight w:val="none"/>
        </w:rPr>
        <w:t>项目管理人员、技术人员，严格按</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及合同等要求保证拟派人员的到岗率。</w:t>
      </w:r>
    </w:p>
    <w:p w14:paraId="6A24C2D3">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二、</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所提供的一切材料都是真实、有效、合法的。</w:t>
      </w:r>
    </w:p>
    <w:p w14:paraId="59E1DB96">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三、不与其他投标供应商相互串通投标报价，不排挤其他投标供应商的公平竞争，不损害采购人或其他投标供应商的合法权益。</w:t>
      </w:r>
    </w:p>
    <w:p w14:paraId="1C3D094C">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四、不与采购人或招标代理机构串通投标，不损害国家利益，社会公共利益或其他人的合法权益。</w:t>
      </w:r>
    </w:p>
    <w:p w14:paraId="19C9D799">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五、不向采购人或者</w:t>
      </w:r>
      <w:r>
        <w:rPr>
          <w:rFonts w:hint="eastAsia" w:ascii="宋体" w:hAnsi="Calibri" w:eastAsia="宋体" w:cs="Times New Roman"/>
          <w:color w:val="auto"/>
          <w:kern w:val="0"/>
          <w:sz w:val="22"/>
          <w:szCs w:val="22"/>
          <w:highlight w:val="none"/>
          <w:lang w:eastAsia="zh-CN"/>
        </w:rPr>
        <w:t>评审小组</w:t>
      </w:r>
      <w:r>
        <w:rPr>
          <w:rFonts w:hint="eastAsia" w:ascii="宋体" w:hAnsi="Calibri" w:eastAsia="宋体" w:cs="Times New Roman"/>
          <w:color w:val="auto"/>
          <w:kern w:val="0"/>
          <w:sz w:val="22"/>
          <w:szCs w:val="22"/>
          <w:highlight w:val="none"/>
        </w:rPr>
        <w:t>成员行贿以牟取中标。</w:t>
      </w:r>
    </w:p>
    <w:p w14:paraId="20E3F59B">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六、不以其他人名义投标或者以其他方式弄虚作假，骗取中标。</w:t>
      </w:r>
    </w:p>
    <w:p w14:paraId="341AF3A1">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七、不在开标后进行虚假恶意投诉。</w:t>
      </w:r>
    </w:p>
    <w:p w14:paraId="4C9D3220">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八、我单位没有被政府机关列入失信被执行人名单、</w:t>
      </w:r>
      <w:r>
        <w:rPr>
          <w:rFonts w:hint="eastAsia" w:ascii="宋体" w:hAnsi="Calibri" w:eastAsia="宋体" w:cs="Times New Roman"/>
          <w:color w:val="auto"/>
          <w:kern w:val="0"/>
          <w:sz w:val="22"/>
          <w:szCs w:val="22"/>
          <w:highlight w:val="none"/>
          <w:lang w:eastAsia="zh-CN"/>
        </w:rPr>
        <w:t>重大税收违法失信主体</w:t>
      </w:r>
      <w:r>
        <w:rPr>
          <w:rFonts w:hint="eastAsia" w:ascii="宋体" w:hAnsi="Calibri" w:eastAsia="宋体" w:cs="Times New Roman"/>
          <w:color w:val="auto"/>
          <w:kern w:val="0"/>
          <w:sz w:val="22"/>
          <w:szCs w:val="22"/>
          <w:highlight w:val="none"/>
        </w:rPr>
        <w:t>、政府采购严重违法失信行为记录名单的情形：</w:t>
      </w:r>
    </w:p>
    <w:p w14:paraId="76C9AC5D">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九、没有被各地、各级财政部门禁止参加国企采购活动，且在限制期限内：    </w:t>
      </w:r>
    </w:p>
    <w:p w14:paraId="006C736E">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十、参与本项目采购、招投标等活动前三年内，在经营活动中没有重大违法记录和行贿记录情况。</w:t>
      </w:r>
    </w:p>
    <w:p w14:paraId="62A81FF7">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本公司若有违反本承诺内容的行为，愿意承担法律责任，包</w:t>
      </w:r>
      <w:r>
        <w:rPr>
          <w:rFonts w:hint="eastAsia" w:ascii="宋体" w:cs="Times New Roman"/>
          <w:color w:val="auto"/>
          <w:kern w:val="0"/>
          <w:sz w:val="22"/>
          <w:szCs w:val="22"/>
          <w:highlight w:val="none"/>
          <w:lang w:eastAsia="zh-CN"/>
        </w:rPr>
        <w:t>括但</w:t>
      </w:r>
      <w:r>
        <w:rPr>
          <w:rFonts w:hint="eastAsia" w:ascii="宋体" w:hAnsi="Calibri" w:eastAsia="宋体" w:cs="Times New Roman"/>
          <w:color w:val="auto"/>
          <w:kern w:val="0"/>
          <w:sz w:val="22"/>
          <w:szCs w:val="22"/>
          <w:highlight w:val="none"/>
        </w:rPr>
        <w:t>不限于：愿意接受相关行政主管部门作出的处罚；给采购人造成损失的，依法承担相应的赔偿责任。</w:t>
      </w:r>
    </w:p>
    <w:p w14:paraId="5F0A8130">
      <w:pPr>
        <w:widowControl/>
        <w:spacing w:line="400" w:lineRule="exact"/>
        <w:ind w:right="1120" w:firstLine="3078" w:firstLineChars="1350"/>
        <w:jc w:val="left"/>
        <w:rPr>
          <w:rFonts w:hint="eastAsia" w:ascii="宋体" w:hAnsi="Calibri" w:eastAsia="宋体" w:cs="Times New Roman"/>
          <w:color w:val="auto"/>
          <w:kern w:val="0"/>
          <w:sz w:val="22"/>
          <w:szCs w:val="22"/>
          <w:highlight w:val="none"/>
        </w:rPr>
      </w:pPr>
    </w:p>
    <w:p w14:paraId="482147DD">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法定代表人或授权代表（签字或签章）：</w:t>
      </w:r>
    </w:p>
    <w:p w14:paraId="334C5ED6">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投标供应商（盖章）：</w:t>
      </w:r>
    </w:p>
    <w:p w14:paraId="562D9DD7">
      <w:pPr>
        <w:widowControl/>
        <w:spacing w:line="400" w:lineRule="exact"/>
        <w:ind w:firstLine="456" w:firstLineChars="200"/>
        <w:jc w:val="left"/>
        <w:rPr>
          <w:rFonts w:hint="eastAsia" w:ascii="宋体" w:hAnsi="Calibri" w:eastAsia="宋体" w:cs="宋体"/>
          <w:color w:val="auto"/>
          <w:kern w:val="0"/>
          <w:szCs w:val="21"/>
          <w:highlight w:val="none"/>
          <w:lang w:bidi="ar-SA"/>
        </w:rPr>
      </w:pPr>
      <w:r>
        <w:rPr>
          <w:rFonts w:hint="eastAsia" w:ascii="宋体" w:hAnsi="Calibri" w:eastAsia="宋体" w:cs="Times New Roman"/>
          <w:color w:val="auto"/>
          <w:kern w:val="0"/>
          <w:sz w:val="22"/>
          <w:szCs w:val="22"/>
          <w:highlight w:val="none"/>
        </w:rPr>
        <w:t>承诺书签署日期：         年  月  日</w:t>
      </w:r>
    </w:p>
    <w:p w14:paraId="75565D3E">
      <w:pPr>
        <w:widowControl/>
        <w:spacing w:line="400" w:lineRule="exact"/>
        <w:jc w:val="left"/>
        <w:rPr>
          <w:rFonts w:hint="eastAsia" w:ascii="宋体" w:hAnsi="Calibri" w:eastAsia="宋体" w:cs="Times New Roman"/>
          <w:bCs/>
          <w:color w:val="auto"/>
          <w:kern w:val="0"/>
          <w:sz w:val="22"/>
          <w:szCs w:val="22"/>
          <w:highlight w:val="none"/>
          <w:u w:val="single"/>
        </w:rPr>
      </w:pPr>
    </w:p>
    <w:p w14:paraId="2C5AB3DA">
      <w:pPr>
        <w:widowControl/>
        <w:spacing w:line="400" w:lineRule="exact"/>
        <w:jc w:val="left"/>
        <w:rPr>
          <w:rFonts w:ascii="Calibri" w:hAnsi="Calibri" w:eastAsia="宋体" w:cs="Times New Roman"/>
          <w:color w:val="auto"/>
          <w:kern w:val="0"/>
          <w:sz w:val="30"/>
          <w:szCs w:val="22"/>
          <w:highlight w:val="none"/>
        </w:rPr>
      </w:pPr>
      <w:r>
        <w:rPr>
          <w:rFonts w:hint="eastAsia" w:ascii="宋体" w:hAnsi="Calibri" w:eastAsia="宋体" w:cs="Times New Roman"/>
          <w:bCs/>
          <w:color w:val="auto"/>
          <w:kern w:val="0"/>
          <w:sz w:val="22"/>
          <w:szCs w:val="22"/>
          <w:highlight w:val="none"/>
          <w:u w:val="single"/>
        </w:rPr>
        <w:t>备注：</w:t>
      </w:r>
      <w:r>
        <w:rPr>
          <w:rFonts w:hint="eastAsia" w:ascii="仿宋" w:hAnsi="Calibri" w:eastAsia="仿宋" w:cs="Times New Roman"/>
          <w:bCs/>
          <w:color w:val="auto"/>
          <w:kern w:val="0"/>
          <w:sz w:val="22"/>
          <w:szCs w:val="22"/>
          <w:highlight w:val="none"/>
          <w:u w:val="single"/>
        </w:rPr>
        <w:t>▲</w:t>
      </w:r>
      <w:r>
        <w:rPr>
          <w:rFonts w:hint="eastAsia" w:ascii="宋体" w:hAnsi="Calibri" w:eastAsia="宋体" w:cs="Times New Roman"/>
          <w:bCs/>
          <w:color w:val="auto"/>
          <w:kern w:val="0"/>
          <w:sz w:val="22"/>
          <w:szCs w:val="22"/>
          <w:highlight w:val="none"/>
          <w:u w:val="single"/>
        </w:rPr>
        <w:t>投标供应商必须提供本承诺书，不提供按无效投标处理。</w:t>
      </w:r>
    </w:p>
    <w:p w14:paraId="7C722E23">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465C84B7">
      <w:pPr>
        <w:pStyle w:val="2"/>
        <w:rPr>
          <w:rFonts w:hint="eastAsia" w:ascii="宋体" w:hAnsi="Calibri" w:eastAsia="宋体" w:cs="Times New Roman"/>
          <w:b/>
          <w:bCs/>
          <w:color w:val="auto"/>
          <w:kern w:val="0"/>
          <w:sz w:val="32"/>
          <w:szCs w:val="22"/>
          <w:highlight w:val="none"/>
          <w:lang w:val="zh-CN" w:eastAsia="zh-CN"/>
        </w:rPr>
      </w:pPr>
    </w:p>
    <w:p w14:paraId="453F99B1">
      <w:pPr>
        <w:pStyle w:val="3"/>
        <w:rPr>
          <w:rFonts w:hint="eastAsia"/>
          <w:color w:val="auto"/>
          <w:highlight w:val="none"/>
          <w:lang w:val="zh-CN" w:eastAsia="zh-CN"/>
        </w:rPr>
      </w:pPr>
    </w:p>
    <w:p w14:paraId="7902C453">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附件</w:t>
      </w:r>
      <w:r>
        <w:rPr>
          <w:rFonts w:hint="eastAsia" w:ascii="宋体" w:hAnsi="Calibri" w:eastAsia="宋体" w:cs="Times New Roman"/>
          <w:b/>
          <w:bCs/>
          <w:color w:val="auto"/>
          <w:kern w:val="0"/>
          <w:sz w:val="32"/>
          <w:szCs w:val="22"/>
          <w:highlight w:val="none"/>
          <w:lang w:val="en-US" w:eastAsia="zh-CN"/>
        </w:rPr>
        <w:t>八</w:t>
      </w:r>
    </w:p>
    <w:p w14:paraId="17AC0835">
      <w:pPr>
        <w:widowControl/>
        <w:autoSpaceDE w:val="0"/>
        <w:autoSpaceDN w:val="0"/>
        <w:adjustRightInd w:val="0"/>
        <w:spacing w:line="360" w:lineRule="exact"/>
        <w:jc w:val="center"/>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（一）商务偏离表</w:t>
      </w:r>
    </w:p>
    <w:p w14:paraId="7353F844">
      <w:pPr>
        <w:widowControl/>
        <w:autoSpaceDE w:val="0"/>
        <w:autoSpaceDN w:val="0"/>
        <w:adjustRightInd w:val="0"/>
        <w:spacing w:line="360" w:lineRule="exact"/>
        <w:ind w:firstLine="3413"/>
        <w:jc w:val="left"/>
        <w:rPr>
          <w:rFonts w:hint="eastAsia" w:ascii="宋体" w:hAnsi="Calibri" w:eastAsia="宋体" w:cs="Times New Roman"/>
          <w:color w:val="auto"/>
          <w:kern w:val="0"/>
          <w:sz w:val="32"/>
          <w:szCs w:val="22"/>
          <w:highlight w:val="none"/>
          <w:lang w:val="zh-CN" w:eastAsia="zh-CN"/>
        </w:rPr>
      </w:pPr>
      <w:r>
        <w:rPr>
          <w:rFonts w:hint="eastAsia" w:ascii="宋体" w:hAnsi="Calibri" w:eastAsia="宋体" w:cs="Times New Roman"/>
          <w:color w:val="auto"/>
          <w:kern w:val="0"/>
          <w:sz w:val="32"/>
          <w:szCs w:val="22"/>
          <w:highlight w:val="none"/>
          <w:lang w:val="zh-CN" w:eastAsia="zh-CN"/>
        </w:rPr>
        <w:t xml:space="preserve">      </w:t>
      </w:r>
    </w:p>
    <w:tbl>
      <w:tblPr>
        <w:tblStyle w:val="15"/>
        <w:tblW w:w="943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1DE1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173EB9E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 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0BD1FBF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625FF149">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1C5077D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投标（响应）文件对应规范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BAE52A5">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备 注</w:t>
            </w:r>
          </w:p>
        </w:tc>
      </w:tr>
      <w:tr w14:paraId="3BA2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7DAC34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821114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333877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D32A6CE">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D6070A9">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2580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C773FA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6B4AA658">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84B237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62327AE">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AE11B4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434B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7F9D6B9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F2D3CD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7FFE38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3F63C0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55B40B6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673F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48C693C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D17E983">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4992EC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E70244A">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E2032A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74E6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EACD01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DAE15C4">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3FDE73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22E6D62">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979B43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7E80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3A7448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1274BDB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1E3F013">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2B425A5">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E0AEA2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277E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31078121">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22FEC8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76BB551">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3D27CE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5016F68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7C50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15ED992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EA5895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0F4522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22DC185">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D3DB648">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03BE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491142C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38E53035">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EF01EB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A69D2E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0D8993E">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bl>
    <w:p w14:paraId="6AA2F36A">
      <w:pPr>
        <w:widowControl/>
        <w:autoSpaceDE w:val="0"/>
        <w:autoSpaceDN w:val="0"/>
        <w:adjustRightInd w:val="0"/>
        <w:spacing w:line="360" w:lineRule="exact"/>
        <w:jc w:val="left"/>
        <w:rPr>
          <w:rFonts w:hint="eastAsia" w:ascii="宋体" w:hAnsi="Calibri" w:eastAsia="宋体" w:cs="Times New Roman"/>
          <w:color w:val="auto"/>
          <w:kern w:val="0"/>
          <w:sz w:val="22"/>
          <w:szCs w:val="22"/>
          <w:highlight w:val="none"/>
          <w:lang w:val="zh-CN" w:eastAsia="zh-CN"/>
        </w:rPr>
      </w:pPr>
    </w:p>
    <w:p w14:paraId="1F583DCA">
      <w:pPr>
        <w:widowControl/>
        <w:autoSpaceDE w:val="0"/>
        <w:autoSpaceDN w:val="0"/>
        <w:adjustRightInd w:val="0"/>
        <w:spacing w:line="360" w:lineRule="exact"/>
        <w:jc w:val="left"/>
        <w:rPr>
          <w:rFonts w:hint="eastAsia" w:ascii="宋体" w:hAnsi="Calibri" w:eastAsia="宋体" w:cs="Times New Roman"/>
          <w:color w:val="auto"/>
          <w:kern w:val="0"/>
          <w:sz w:val="24"/>
          <w:szCs w:val="22"/>
          <w:highlight w:val="none"/>
          <w:lang w:val="zh-CN" w:eastAsia="zh-CN"/>
        </w:rPr>
      </w:pPr>
      <w:r>
        <w:rPr>
          <w:rFonts w:hint="eastAsia" w:ascii="宋体" w:hAnsi="Calibri" w:eastAsia="宋体" w:cs="Times New Roman"/>
          <w:color w:val="auto"/>
          <w:kern w:val="0"/>
          <w:sz w:val="22"/>
          <w:szCs w:val="22"/>
          <w:highlight w:val="none"/>
          <w:lang w:val="zh-CN" w:eastAsia="zh-CN"/>
        </w:rPr>
        <w:t>供应商盖章</w:t>
      </w:r>
      <w:r>
        <w:rPr>
          <w:rFonts w:hint="eastAsia" w:ascii="宋体" w:hAnsi="Calibri" w:eastAsia="宋体" w:cs="Times New Roman"/>
          <w:color w:val="auto"/>
          <w:kern w:val="0"/>
          <w:sz w:val="24"/>
          <w:szCs w:val="22"/>
          <w:highlight w:val="none"/>
          <w:lang w:val="zh-CN" w:eastAsia="zh-CN"/>
        </w:rPr>
        <w:t>：</w:t>
      </w:r>
      <w:r>
        <w:rPr>
          <w:rFonts w:hint="eastAsia" w:ascii="宋体" w:hAnsi="Calibri" w:eastAsia="宋体" w:cs="Times New Roman"/>
          <w:color w:val="auto"/>
          <w:kern w:val="0"/>
          <w:sz w:val="24"/>
          <w:szCs w:val="22"/>
          <w:highlight w:val="none"/>
          <w:u w:val="single"/>
          <w:lang w:val="zh-CN" w:eastAsia="zh-CN"/>
        </w:rPr>
        <w:t xml:space="preserve">              </w:t>
      </w:r>
      <w:r>
        <w:rPr>
          <w:rFonts w:hint="eastAsia" w:ascii="宋体" w:hAnsi="Calibri" w:eastAsia="宋体" w:cs="Times New Roman"/>
          <w:color w:val="auto"/>
          <w:kern w:val="0"/>
          <w:sz w:val="24"/>
          <w:szCs w:val="22"/>
          <w:highlight w:val="none"/>
          <w:lang w:val="zh-CN" w:eastAsia="zh-CN"/>
        </w:rPr>
        <w:t xml:space="preserve">  </w:t>
      </w:r>
    </w:p>
    <w:p w14:paraId="5AADE0EB">
      <w:pPr>
        <w:widowControl/>
        <w:autoSpaceDE w:val="0"/>
        <w:autoSpaceDN w:val="0"/>
        <w:adjustRightInd w:val="0"/>
        <w:spacing w:line="360" w:lineRule="exact"/>
        <w:jc w:val="left"/>
        <w:rPr>
          <w:rFonts w:hint="eastAsia" w:ascii="宋体" w:hAnsi="Calibri" w:eastAsia="宋体" w:cs="Times New Roman"/>
          <w:color w:val="auto"/>
          <w:kern w:val="0"/>
          <w:sz w:val="32"/>
          <w:szCs w:val="22"/>
          <w:highlight w:val="none"/>
          <w:lang w:val="zh-CN" w:eastAsia="zh-CN"/>
        </w:rPr>
      </w:pPr>
    </w:p>
    <w:p w14:paraId="6EABBBB1">
      <w:pPr>
        <w:widowControl/>
        <w:autoSpaceDE w:val="0"/>
        <w:autoSpaceDN w:val="0"/>
        <w:adjustRightInd w:val="0"/>
        <w:spacing w:line="360" w:lineRule="exact"/>
        <w:jc w:val="left"/>
        <w:rPr>
          <w:rFonts w:hint="eastAsia" w:ascii="宋体" w:hAnsi="Calibri" w:eastAsia="宋体" w:cs="Times New Roman"/>
          <w:color w:val="auto"/>
          <w:kern w:val="0"/>
          <w:sz w:val="32"/>
          <w:szCs w:val="22"/>
          <w:highlight w:val="none"/>
          <w:lang w:val="zh-CN" w:eastAsia="zh-CN"/>
        </w:rPr>
      </w:pPr>
    </w:p>
    <w:p w14:paraId="48EC7713">
      <w:pPr>
        <w:widowControl/>
        <w:autoSpaceDE w:val="0"/>
        <w:autoSpaceDN w:val="0"/>
        <w:adjustRightInd w:val="0"/>
        <w:spacing w:line="360" w:lineRule="exact"/>
        <w:jc w:val="center"/>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（二）技术偏离表</w:t>
      </w:r>
    </w:p>
    <w:p w14:paraId="6BB2CAC5">
      <w:pPr>
        <w:widowControl/>
        <w:autoSpaceDE w:val="0"/>
        <w:autoSpaceDN w:val="0"/>
        <w:adjustRightInd w:val="0"/>
        <w:spacing w:line="360" w:lineRule="exact"/>
        <w:jc w:val="center"/>
        <w:rPr>
          <w:rFonts w:hint="eastAsia" w:ascii="宋体" w:hAnsi="Calibri" w:eastAsia="宋体" w:cs="Times New Roman"/>
          <w:color w:val="auto"/>
          <w:kern w:val="0"/>
          <w:sz w:val="32"/>
          <w:szCs w:val="22"/>
          <w:highlight w:val="none"/>
          <w:lang w:val="zh-CN" w:eastAsia="zh-CN"/>
        </w:rPr>
      </w:pPr>
    </w:p>
    <w:tbl>
      <w:tblPr>
        <w:tblStyle w:val="15"/>
        <w:tblW w:w="943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7250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0B450D2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 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3D2E0FA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4323FE2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708C83D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投标（响应）文件对应规范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583B1CA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备 注</w:t>
            </w:r>
          </w:p>
        </w:tc>
      </w:tr>
      <w:tr w14:paraId="4C6F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D2140F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2BA607F5">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2781669">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4D980B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B0DE19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32A3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28A055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96AD2F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50E95D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DB598D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7224C2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5411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1B6830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607BCFC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EE39C7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FC5030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21F167A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1468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782B095">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5B1FFD0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61450A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B30851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D0A04C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6079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93E549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047EBD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A0E9F4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79ADAB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5250E2C8">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52A8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CC57DC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5BD14C4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4053BD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07C269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8A3935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7CEA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3A4F81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79B678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A9AB72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CDA050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E47938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2155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8C92EB7">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2265043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0C1BE2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9B8B13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1B95F85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3002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3D4322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8341DED">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F8D749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DD17C8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0CFC0D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bl>
    <w:p w14:paraId="7C07D3BE">
      <w:pPr>
        <w:widowControl/>
        <w:spacing w:line="360" w:lineRule="exact"/>
        <w:jc w:val="left"/>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kern w:val="0"/>
          <w:sz w:val="22"/>
          <w:szCs w:val="22"/>
          <w:highlight w:val="none"/>
          <w:lang w:val="zh-CN" w:eastAsia="zh-CN"/>
        </w:rPr>
        <w:t>供应商盖章：</w:t>
      </w:r>
      <w:r>
        <w:rPr>
          <w:rFonts w:hint="eastAsia" w:ascii="宋体" w:hAnsi="Calibri" w:eastAsia="宋体" w:cs="Times New Roman"/>
          <w:color w:val="auto"/>
          <w:kern w:val="0"/>
          <w:sz w:val="22"/>
          <w:szCs w:val="22"/>
          <w:highlight w:val="none"/>
          <w:u w:val="single"/>
          <w:lang w:val="zh-CN" w:eastAsia="zh-CN"/>
        </w:rPr>
        <w:t xml:space="preserve">              </w:t>
      </w:r>
    </w:p>
    <w:p w14:paraId="58818E76">
      <w:pPr>
        <w:widowControl/>
        <w:spacing w:line="360" w:lineRule="exact"/>
        <w:jc w:val="left"/>
        <w:rPr>
          <w:rFonts w:hint="eastAsia" w:ascii="宋体" w:hAnsi="Calibri" w:eastAsia="宋体" w:cs="Times New Roman"/>
          <w:color w:val="auto"/>
          <w:spacing w:val="20"/>
          <w:kern w:val="0"/>
          <w:sz w:val="22"/>
          <w:szCs w:val="22"/>
          <w:highlight w:val="none"/>
        </w:rPr>
      </w:pPr>
    </w:p>
    <w:p w14:paraId="5E499814">
      <w:pPr>
        <w:rPr>
          <w:color w:val="auto"/>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titlePg/>
          <w:docGrid w:type="linesAndChars" w:linePitch="313" w:charSpace="1810"/>
        </w:sectPr>
      </w:pPr>
      <w:r>
        <w:rPr>
          <w:rFonts w:hint="eastAsia" w:ascii="Calibri" w:hAnsi="Calibri" w:eastAsia="宋体" w:cs="Times New Roman"/>
          <w:color w:val="auto"/>
          <w:kern w:val="0"/>
          <w:szCs w:val="22"/>
          <w:highlight w:val="none"/>
        </w:rPr>
        <w:t>备注：表格可以延续</w:t>
      </w:r>
    </w:p>
    <w:p w14:paraId="3301A5C5">
      <w:pPr>
        <w:widowControl/>
        <w:autoSpaceDE w:val="0"/>
        <w:autoSpaceDN w:val="0"/>
        <w:adjustRightInd w:val="0"/>
        <w:spacing w:line="460" w:lineRule="atLeast"/>
        <w:jc w:val="left"/>
        <w:rPr>
          <w:rFonts w:hint="eastAsia" w:ascii="宋体" w:hAnsi="Calibri" w:eastAsia="宋体" w:cs="宋体"/>
          <w:b/>
          <w:bCs/>
          <w:color w:val="auto"/>
          <w:kern w:val="0"/>
          <w:sz w:val="32"/>
          <w:szCs w:val="32"/>
          <w:highlight w:val="none"/>
          <w:lang w:val="en-US" w:eastAsia="zh-CN" w:bidi="ar-SA"/>
        </w:rPr>
      </w:pPr>
      <w:r>
        <w:rPr>
          <w:rFonts w:hint="eastAsia" w:ascii="宋体" w:hAnsi="Calibri" w:eastAsia="宋体" w:cs="宋体"/>
          <w:b/>
          <w:bCs/>
          <w:color w:val="auto"/>
          <w:kern w:val="0"/>
          <w:sz w:val="32"/>
          <w:szCs w:val="32"/>
          <w:highlight w:val="none"/>
          <w:lang w:bidi="ar-SA"/>
        </w:rPr>
        <w:t>附件</w:t>
      </w:r>
      <w:r>
        <w:rPr>
          <w:rFonts w:hint="eastAsia" w:ascii="宋体" w:hAnsi="Calibri" w:eastAsia="宋体" w:cs="宋体"/>
          <w:b/>
          <w:bCs/>
          <w:color w:val="auto"/>
          <w:kern w:val="0"/>
          <w:sz w:val="32"/>
          <w:szCs w:val="32"/>
          <w:highlight w:val="none"/>
          <w:lang w:val="en-US" w:eastAsia="zh-CN" w:bidi="ar-SA"/>
        </w:rPr>
        <w:t>九</w:t>
      </w:r>
    </w:p>
    <w:p w14:paraId="3EBC1FE7">
      <w:pPr>
        <w:widowControl/>
        <w:jc w:val="center"/>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32"/>
          <w:szCs w:val="32"/>
          <w:highlight w:val="none"/>
          <w:lang w:bidi="ar-SA"/>
        </w:rPr>
        <w:t>供应商项目服务人员汇总表</w:t>
      </w:r>
    </w:p>
    <w:p w14:paraId="79CCC76D">
      <w:pPr>
        <w:widowControl/>
        <w:spacing w:line="360" w:lineRule="auto"/>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项目名称：</w:t>
      </w:r>
      <w:r>
        <w:rPr>
          <w:rFonts w:hint="eastAsia" w:ascii="宋体" w:cs="宋体"/>
          <w:bCs/>
          <w:color w:val="auto"/>
          <w:kern w:val="0"/>
          <w:sz w:val="22"/>
          <w:szCs w:val="22"/>
          <w:highlight w:val="none"/>
          <w:u w:val="single"/>
          <w:lang w:eastAsia="zh-CN" w:bidi="ar-SA"/>
        </w:rPr>
        <w:t>泰顺县廊桥文化园保洁物业服务项目</w:t>
      </w:r>
    </w:p>
    <w:p w14:paraId="53EFC485">
      <w:pPr>
        <w:widowControl/>
        <w:spacing w:line="360" w:lineRule="auto"/>
        <w:jc w:val="left"/>
        <w:rPr>
          <w:rFonts w:hint="eastAsia" w:ascii="宋体" w:hAnsi="Calibri" w:eastAsia="宋体" w:cs="宋体"/>
          <w:bCs/>
          <w:color w:val="auto"/>
          <w:kern w:val="0"/>
          <w:sz w:val="22"/>
          <w:szCs w:val="22"/>
          <w:highlight w:val="none"/>
          <w:lang w:bidi="ar-SA"/>
        </w:rPr>
      </w:pPr>
      <w:r>
        <w:rPr>
          <w:rFonts w:hint="eastAsia" w:ascii="宋体" w:cs="宋体"/>
          <w:color w:val="auto"/>
          <w:kern w:val="0"/>
          <w:sz w:val="22"/>
          <w:szCs w:val="22"/>
          <w:highlight w:val="none"/>
          <w:lang w:eastAsia="zh-CN" w:bidi="ar-SA"/>
        </w:rPr>
        <w:t>采购编号</w:t>
      </w:r>
      <w:r>
        <w:rPr>
          <w:rFonts w:hint="eastAsia" w:ascii="宋体" w:hAnsi="Calibri" w:eastAsia="宋体" w:cs="宋体"/>
          <w:color w:val="auto"/>
          <w:kern w:val="0"/>
          <w:sz w:val="22"/>
          <w:szCs w:val="22"/>
          <w:highlight w:val="none"/>
          <w:lang w:bidi="ar-SA"/>
        </w:rPr>
        <w:t>：</w:t>
      </w:r>
      <w:r>
        <w:rPr>
          <w:rFonts w:hint="eastAsia" w:ascii="宋体" w:cs="宋体"/>
          <w:color w:val="auto"/>
          <w:kern w:val="0"/>
          <w:sz w:val="22"/>
          <w:szCs w:val="22"/>
          <w:highlight w:val="none"/>
          <w:u w:val="single"/>
          <w:lang w:val="zh-CN" w:eastAsia="zh-CN" w:bidi="ar-SA"/>
        </w:rPr>
        <w:t xml:space="preserve">TSCG202606004 </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308"/>
        <w:gridCol w:w="656"/>
        <w:gridCol w:w="656"/>
        <w:gridCol w:w="656"/>
        <w:gridCol w:w="964"/>
        <w:gridCol w:w="1426"/>
        <w:gridCol w:w="1426"/>
      </w:tblGrid>
      <w:tr w14:paraId="22C6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39" w:type="pct"/>
            <w:noWrap/>
            <w:vAlign w:val="center"/>
          </w:tcPr>
          <w:p w14:paraId="729166E8">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姓名</w:t>
            </w:r>
          </w:p>
        </w:tc>
        <w:tc>
          <w:tcPr>
            <w:tcW w:w="1280" w:type="pct"/>
            <w:noWrap/>
            <w:vAlign w:val="center"/>
          </w:tcPr>
          <w:p w14:paraId="71273AD5">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本项目主要工作</w:t>
            </w:r>
          </w:p>
        </w:tc>
        <w:tc>
          <w:tcPr>
            <w:tcW w:w="365" w:type="pct"/>
            <w:noWrap/>
            <w:vAlign w:val="center"/>
          </w:tcPr>
          <w:p w14:paraId="04E961D3">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年龄</w:t>
            </w:r>
          </w:p>
        </w:tc>
        <w:tc>
          <w:tcPr>
            <w:tcW w:w="365" w:type="pct"/>
            <w:noWrap/>
            <w:vAlign w:val="center"/>
          </w:tcPr>
          <w:p w14:paraId="5F50C73D">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性别</w:t>
            </w:r>
          </w:p>
        </w:tc>
        <w:tc>
          <w:tcPr>
            <w:tcW w:w="365" w:type="pct"/>
            <w:noWrap/>
            <w:vAlign w:val="center"/>
          </w:tcPr>
          <w:p w14:paraId="25E0B489">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专业</w:t>
            </w:r>
          </w:p>
        </w:tc>
        <w:tc>
          <w:tcPr>
            <w:tcW w:w="548" w:type="pct"/>
            <w:noWrap/>
            <w:vAlign w:val="center"/>
          </w:tcPr>
          <w:p w14:paraId="61003AF4">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专业</w:t>
            </w:r>
          </w:p>
          <w:p w14:paraId="63E039D7">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年限</w:t>
            </w:r>
          </w:p>
        </w:tc>
        <w:tc>
          <w:tcPr>
            <w:tcW w:w="740" w:type="pct"/>
            <w:noWrap/>
            <w:vAlign w:val="center"/>
          </w:tcPr>
          <w:p w14:paraId="146A659D">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职务</w:t>
            </w:r>
          </w:p>
          <w:p w14:paraId="403BB996">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和职称/认证</w:t>
            </w:r>
          </w:p>
        </w:tc>
        <w:tc>
          <w:tcPr>
            <w:tcW w:w="793" w:type="pct"/>
            <w:noWrap/>
            <w:vAlign w:val="center"/>
          </w:tcPr>
          <w:p w14:paraId="57B9C9C9">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备注</w:t>
            </w:r>
          </w:p>
        </w:tc>
      </w:tr>
      <w:tr w14:paraId="2497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218321BB">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43D491F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EDEC26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7116CC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D4CAB0F">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49AA4C65">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4E38170F">
            <w:pPr>
              <w:widowControl/>
              <w:spacing w:line="360" w:lineRule="auto"/>
              <w:ind w:left="5250"/>
              <w:jc w:val="left"/>
              <w:rPr>
                <w:rFonts w:hint="eastAsia" w:ascii="宋体" w:hAnsi="Calibri" w:eastAsia="宋体" w:cs="宋体"/>
                <w:color w:val="auto"/>
                <w:spacing w:val="12"/>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4C54532C">
            <w:pPr>
              <w:widowControl/>
              <w:spacing w:line="360" w:lineRule="auto"/>
              <w:jc w:val="left"/>
              <w:rPr>
                <w:rFonts w:hint="eastAsia" w:ascii="宋体" w:hAnsi="Calibri" w:eastAsia="宋体" w:cs="宋体"/>
                <w:color w:val="auto"/>
                <w:kern w:val="0"/>
                <w:sz w:val="22"/>
                <w:szCs w:val="22"/>
                <w:highlight w:val="none"/>
                <w:lang w:bidi="ar-SA"/>
              </w:rPr>
            </w:pPr>
          </w:p>
        </w:tc>
      </w:tr>
      <w:tr w14:paraId="493E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7837F5FC">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7FD4321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6CFB7BC">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A3733A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4ECCC84">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249147C8">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57C3DB8E">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241DF12B">
            <w:pPr>
              <w:widowControl/>
              <w:spacing w:line="360" w:lineRule="auto"/>
              <w:ind w:left="5250"/>
              <w:jc w:val="left"/>
              <w:rPr>
                <w:rFonts w:hint="eastAsia" w:ascii="宋体" w:hAnsi="Calibri" w:eastAsia="宋体" w:cs="宋体"/>
                <w:color w:val="auto"/>
                <w:spacing w:val="12"/>
                <w:kern w:val="0"/>
                <w:sz w:val="22"/>
                <w:szCs w:val="22"/>
                <w:highlight w:val="none"/>
                <w:lang w:bidi="ar-SA"/>
              </w:rPr>
            </w:pPr>
          </w:p>
        </w:tc>
      </w:tr>
      <w:tr w14:paraId="6003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40C6AFD9">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6302C69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9CD106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624894B">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6235D7E">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6B5D17B9">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60BFFA58">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545F7CFD">
            <w:pPr>
              <w:widowControl/>
              <w:spacing w:line="360" w:lineRule="auto"/>
              <w:jc w:val="left"/>
              <w:rPr>
                <w:rFonts w:hint="eastAsia" w:ascii="宋体" w:hAnsi="Calibri" w:eastAsia="宋体" w:cs="宋体"/>
                <w:color w:val="auto"/>
                <w:kern w:val="0"/>
                <w:sz w:val="22"/>
                <w:szCs w:val="22"/>
                <w:highlight w:val="none"/>
                <w:lang w:bidi="ar-SA"/>
              </w:rPr>
            </w:pPr>
          </w:p>
        </w:tc>
      </w:tr>
      <w:tr w14:paraId="7300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55C48B4E">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5DA7E7A6">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9AC83F1">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12E6D76">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EAF4A75">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35AC9BDC">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5306BA77">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261925D4">
            <w:pPr>
              <w:widowControl/>
              <w:spacing w:line="360" w:lineRule="auto"/>
              <w:jc w:val="left"/>
              <w:rPr>
                <w:rFonts w:hint="eastAsia" w:ascii="宋体" w:hAnsi="Calibri" w:eastAsia="宋体" w:cs="宋体"/>
                <w:color w:val="auto"/>
                <w:kern w:val="0"/>
                <w:sz w:val="22"/>
                <w:szCs w:val="22"/>
                <w:highlight w:val="none"/>
                <w:lang w:bidi="ar-SA"/>
              </w:rPr>
            </w:pPr>
          </w:p>
        </w:tc>
      </w:tr>
      <w:tr w14:paraId="6307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11B3A634">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06533A23">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2D2AFF4">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C2C4EC1">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5EFD116">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078D43EA">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7790AA57">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17AC7761">
            <w:pPr>
              <w:widowControl/>
              <w:spacing w:line="360" w:lineRule="auto"/>
              <w:jc w:val="left"/>
              <w:rPr>
                <w:rFonts w:hint="eastAsia" w:ascii="宋体" w:hAnsi="Calibri" w:eastAsia="宋体" w:cs="宋体"/>
                <w:color w:val="auto"/>
                <w:kern w:val="0"/>
                <w:sz w:val="22"/>
                <w:szCs w:val="22"/>
                <w:highlight w:val="none"/>
                <w:lang w:bidi="ar-SA"/>
              </w:rPr>
            </w:pPr>
          </w:p>
        </w:tc>
      </w:tr>
      <w:tr w14:paraId="428A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03793DE8">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4E298529">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C81B809">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455AE8F">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BE713C6">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5FD5A0BE">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4572C4A0">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775001E6">
            <w:pPr>
              <w:widowControl/>
              <w:spacing w:line="360" w:lineRule="auto"/>
              <w:jc w:val="left"/>
              <w:rPr>
                <w:rFonts w:hint="eastAsia" w:ascii="宋体" w:hAnsi="Calibri" w:eastAsia="宋体" w:cs="宋体"/>
                <w:color w:val="auto"/>
                <w:kern w:val="0"/>
                <w:sz w:val="22"/>
                <w:szCs w:val="22"/>
                <w:highlight w:val="none"/>
                <w:lang w:bidi="ar-SA"/>
              </w:rPr>
            </w:pPr>
          </w:p>
        </w:tc>
      </w:tr>
      <w:tr w14:paraId="1ADC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595B5C31">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429D53F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668152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34FA727">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2ECB67A">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3E36B13B">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4BE3B1B2">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1605DF50">
            <w:pPr>
              <w:widowControl/>
              <w:spacing w:line="360" w:lineRule="auto"/>
              <w:jc w:val="left"/>
              <w:rPr>
                <w:rFonts w:hint="eastAsia" w:ascii="宋体" w:hAnsi="Calibri" w:eastAsia="宋体" w:cs="宋体"/>
                <w:color w:val="auto"/>
                <w:kern w:val="0"/>
                <w:sz w:val="22"/>
                <w:szCs w:val="22"/>
                <w:highlight w:val="none"/>
                <w:lang w:bidi="ar-SA"/>
              </w:rPr>
            </w:pPr>
          </w:p>
        </w:tc>
      </w:tr>
      <w:tr w14:paraId="73DA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4FFAB340">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566016B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BB45CFD">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FCD28FC">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DEB1F23">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44B9EA64">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78F6E56D">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26DCE5F4">
            <w:pPr>
              <w:widowControl/>
              <w:spacing w:line="360" w:lineRule="auto"/>
              <w:jc w:val="left"/>
              <w:rPr>
                <w:rFonts w:hint="eastAsia" w:ascii="宋体" w:hAnsi="Calibri" w:eastAsia="宋体" w:cs="宋体"/>
                <w:color w:val="auto"/>
                <w:kern w:val="0"/>
                <w:sz w:val="22"/>
                <w:szCs w:val="22"/>
                <w:highlight w:val="none"/>
                <w:lang w:bidi="ar-SA"/>
              </w:rPr>
            </w:pPr>
          </w:p>
        </w:tc>
      </w:tr>
      <w:tr w14:paraId="6EDC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6118E771">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5E73F1AB">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7CF92E56">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3D350B4">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78FFA3D0">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66339B88">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0B46E306">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21AADE30">
            <w:pPr>
              <w:widowControl/>
              <w:spacing w:line="360" w:lineRule="auto"/>
              <w:jc w:val="left"/>
              <w:rPr>
                <w:rFonts w:hint="eastAsia" w:ascii="宋体" w:hAnsi="Calibri" w:eastAsia="宋体" w:cs="宋体"/>
                <w:color w:val="auto"/>
                <w:kern w:val="0"/>
                <w:sz w:val="22"/>
                <w:szCs w:val="22"/>
                <w:highlight w:val="none"/>
                <w:lang w:bidi="ar-SA"/>
              </w:rPr>
            </w:pPr>
          </w:p>
        </w:tc>
      </w:tr>
      <w:tr w14:paraId="463D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24BDF92A">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64743398">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CDADEE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A7441C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649E4BD">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16E58255">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1598F4E8">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35A2B665">
            <w:pPr>
              <w:widowControl/>
              <w:spacing w:line="360" w:lineRule="auto"/>
              <w:jc w:val="left"/>
              <w:rPr>
                <w:rFonts w:hint="eastAsia" w:ascii="宋体" w:hAnsi="Calibri" w:eastAsia="宋体" w:cs="宋体"/>
                <w:color w:val="auto"/>
                <w:kern w:val="0"/>
                <w:sz w:val="22"/>
                <w:szCs w:val="22"/>
                <w:highlight w:val="none"/>
                <w:lang w:bidi="ar-SA"/>
              </w:rPr>
            </w:pPr>
          </w:p>
        </w:tc>
      </w:tr>
      <w:tr w14:paraId="69E6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290091AC">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1ECE664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42066A7">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6A3922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4820046">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13A11783">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15D575CD">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4BDFABFE">
            <w:pPr>
              <w:widowControl/>
              <w:spacing w:line="360" w:lineRule="auto"/>
              <w:jc w:val="left"/>
              <w:rPr>
                <w:rFonts w:hint="eastAsia" w:ascii="宋体" w:hAnsi="Calibri" w:eastAsia="宋体" w:cs="宋体"/>
                <w:color w:val="auto"/>
                <w:kern w:val="0"/>
                <w:sz w:val="22"/>
                <w:szCs w:val="22"/>
                <w:highlight w:val="none"/>
                <w:lang w:bidi="ar-SA"/>
              </w:rPr>
            </w:pPr>
          </w:p>
        </w:tc>
      </w:tr>
      <w:tr w14:paraId="3FE9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1844A1C3">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790599A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EECBB0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3BC46B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46A6BC9">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79DC0B39">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2BF461E5">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2E680FE9">
            <w:pPr>
              <w:widowControl/>
              <w:spacing w:line="360" w:lineRule="auto"/>
              <w:jc w:val="left"/>
              <w:rPr>
                <w:rFonts w:hint="eastAsia" w:ascii="宋体" w:hAnsi="Calibri" w:eastAsia="宋体" w:cs="宋体"/>
                <w:color w:val="auto"/>
                <w:kern w:val="0"/>
                <w:sz w:val="22"/>
                <w:szCs w:val="22"/>
                <w:highlight w:val="none"/>
                <w:lang w:bidi="ar-SA"/>
              </w:rPr>
            </w:pPr>
          </w:p>
        </w:tc>
      </w:tr>
      <w:tr w14:paraId="24E4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1D3C0906">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289D788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075D9DF">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75E833C6">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55B0855">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11047878">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586A6EEB">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575A9AFA">
            <w:pPr>
              <w:widowControl/>
              <w:spacing w:line="360" w:lineRule="auto"/>
              <w:jc w:val="left"/>
              <w:rPr>
                <w:rFonts w:hint="eastAsia" w:ascii="宋体" w:hAnsi="Calibri" w:eastAsia="宋体" w:cs="宋体"/>
                <w:color w:val="auto"/>
                <w:kern w:val="0"/>
                <w:sz w:val="22"/>
                <w:szCs w:val="22"/>
                <w:highlight w:val="none"/>
                <w:lang w:bidi="ar-SA"/>
              </w:rPr>
            </w:pPr>
          </w:p>
        </w:tc>
      </w:tr>
      <w:tr w14:paraId="2FA6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55DD73F6">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6F13183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613192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10DD0A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D761351">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3E7E97B2">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13AB2FD7">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5D027F6B">
            <w:pPr>
              <w:widowControl/>
              <w:spacing w:line="360" w:lineRule="auto"/>
              <w:jc w:val="left"/>
              <w:rPr>
                <w:rFonts w:hint="eastAsia" w:ascii="宋体" w:hAnsi="Calibri" w:eastAsia="宋体" w:cs="宋体"/>
                <w:color w:val="auto"/>
                <w:kern w:val="0"/>
                <w:sz w:val="22"/>
                <w:szCs w:val="22"/>
                <w:highlight w:val="none"/>
                <w:lang w:bidi="ar-SA"/>
              </w:rPr>
            </w:pPr>
          </w:p>
        </w:tc>
      </w:tr>
    </w:tbl>
    <w:p w14:paraId="6CBB9696">
      <w:pPr>
        <w:widowControl/>
        <w:spacing w:line="360" w:lineRule="exact"/>
        <w:ind w:left="968" w:hanging="968" w:hangingChars="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注：  1.项目负责人及其他服务人员均应列入；</w:t>
      </w:r>
    </w:p>
    <w:p w14:paraId="42FE31A9">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2.列入本表人员如要更换，需经采购人同意，擅自更换或不到位属违约行为；</w:t>
      </w:r>
    </w:p>
    <w:p w14:paraId="5C37A75F">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3.资质证书等人员证件复印件应附后（如有）。</w:t>
      </w:r>
    </w:p>
    <w:p w14:paraId="697DC1D2">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 表格可以延续。</w:t>
      </w:r>
    </w:p>
    <w:p w14:paraId="6AB0DE0F">
      <w:pPr>
        <w:widowControl/>
        <w:spacing w:line="440" w:lineRule="atLeast"/>
        <w:jc w:val="left"/>
        <w:rPr>
          <w:rFonts w:cs="宋体"/>
          <w:color w:val="auto"/>
          <w:sz w:val="22"/>
          <w:szCs w:val="22"/>
          <w:highlight w:val="none"/>
          <w:lang w:bidi="ar-SA"/>
        </w:rPr>
      </w:pPr>
      <w:r>
        <w:rPr>
          <w:rFonts w:hint="eastAsia" w:cs="宋体"/>
          <w:color w:val="auto"/>
          <w:sz w:val="22"/>
          <w:szCs w:val="22"/>
          <w:highlight w:val="none"/>
          <w:lang w:bidi="ar-SA"/>
        </w:rPr>
        <w:t>供应商全称：（盖章）</w:t>
      </w:r>
    </w:p>
    <w:p w14:paraId="601488AB">
      <w:pPr>
        <w:widowControl/>
        <w:spacing w:line="440" w:lineRule="atLeast"/>
        <w:jc w:val="left"/>
        <w:rPr>
          <w:rFonts w:cs="宋体"/>
          <w:color w:val="auto"/>
          <w:sz w:val="22"/>
          <w:szCs w:val="22"/>
          <w:highlight w:val="none"/>
          <w:lang w:val="zh-CN" w:eastAsia="zh-CN" w:bidi="ar-SA"/>
        </w:rPr>
      </w:pPr>
      <w:r>
        <w:rPr>
          <w:rFonts w:hint="eastAsia" w:cs="宋体"/>
          <w:color w:val="auto"/>
          <w:sz w:val="22"/>
          <w:szCs w:val="22"/>
          <w:highlight w:val="none"/>
          <w:lang w:bidi="ar-SA"/>
        </w:rPr>
        <w:t>法定代表人（签字或盖章）或</w:t>
      </w:r>
      <w:r>
        <w:rPr>
          <w:rFonts w:hint="eastAsia" w:cs="宋体"/>
          <w:color w:val="auto"/>
          <w:sz w:val="22"/>
          <w:szCs w:val="22"/>
          <w:highlight w:val="none"/>
          <w:lang w:val="zh-CN" w:eastAsia="zh-CN" w:bidi="ar-SA"/>
        </w:rPr>
        <w:t>授权代表（签字）：</w:t>
      </w:r>
    </w:p>
    <w:p w14:paraId="60BEAF70">
      <w:pPr>
        <w:widowControl/>
        <w:autoSpaceDE w:val="0"/>
        <w:autoSpaceDN w:val="0"/>
        <w:adjustRightInd w:val="0"/>
        <w:spacing w:line="36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日期：</w:t>
      </w:r>
    </w:p>
    <w:p w14:paraId="456552E9">
      <w:pPr>
        <w:widowControl/>
        <w:spacing w:line="360" w:lineRule="exact"/>
        <w:jc w:val="left"/>
        <w:rPr>
          <w:rFonts w:hint="eastAsia" w:ascii="Calibri" w:hAnsi="Calibri" w:eastAsia="宋体" w:cs="Times New Roman"/>
          <w:b/>
          <w:bCs/>
          <w:color w:val="auto"/>
          <w:kern w:val="0"/>
          <w:sz w:val="32"/>
          <w:szCs w:val="32"/>
          <w:highlight w:val="none"/>
        </w:rPr>
      </w:pPr>
    </w:p>
    <w:p w14:paraId="073D2112">
      <w:pPr>
        <w:widowControl/>
        <w:spacing w:line="360" w:lineRule="exact"/>
        <w:jc w:val="left"/>
        <w:rPr>
          <w:rFonts w:hint="eastAsia" w:ascii="宋体" w:hAnsi="Calibri" w:eastAsia="宋体" w:cs="宋体"/>
          <w:b/>
          <w:bCs/>
          <w:color w:val="auto"/>
          <w:kern w:val="0"/>
          <w:sz w:val="32"/>
          <w:szCs w:val="32"/>
          <w:highlight w:val="none"/>
          <w:lang w:val="en-US" w:eastAsia="zh-CN" w:bidi="ar-SA"/>
        </w:rPr>
      </w:pPr>
      <w:r>
        <w:rPr>
          <w:rFonts w:hint="eastAsia" w:ascii="Calibri" w:hAnsi="Calibri" w:eastAsia="宋体" w:cs="Times New Roman"/>
          <w:b/>
          <w:bCs/>
          <w:color w:val="auto"/>
          <w:kern w:val="0"/>
          <w:sz w:val="32"/>
          <w:szCs w:val="32"/>
          <w:highlight w:val="none"/>
        </w:rPr>
        <w:t>附件十</w:t>
      </w:r>
    </w:p>
    <w:p w14:paraId="4D74CAEB">
      <w:pPr>
        <w:pStyle w:val="17"/>
        <w:widowControl/>
        <w:spacing w:line="360" w:lineRule="exact"/>
        <w:jc w:val="center"/>
        <w:rPr>
          <w:b/>
          <w:bCs/>
          <w:color w:val="auto"/>
          <w:kern w:val="0"/>
          <w:sz w:val="32"/>
          <w:szCs w:val="32"/>
          <w:highlight w:val="none"/>
        </w:rPr>
      </w:pPr>
      <w:r>
        <w:rPr>
          <w:rFonts w:hint="eastAsia" w:cs="宋体"/>
          <w:b/>
          <w:bCs/>
          <w:color w:val="auto"/>
          <w:spacing w:val="-4"/>
          <w:kern w:val="0"/>
          <w:sz w:val="32"/>
          <w:szCs w:val="32"/>
          <w:highlight w:val="none"/>
          <w:lang w:bidi="ar-SA"/>
        </w:rPr>
        <w:t>项目业绩清单</w:t>
      </w:r>
    </w:p>
    <w:p w14:paraId="4834342F">
      <w:pPr>
        <w:pStyle w:val="17"/>
        <w:widowControl/>
        <w:spacing w:line="360" w:lineRule="exact"/>
        <w:jc w:val="center"/>
        <w:rPr>
          <w:color w:val="auto"/>
          <w:kern w:val="0"/>
          <w:sz w:val="22"/>
          <w:szCs w:val="22"/>
          <w:highlight w:val="none"/>
        </w:rPr>
      </w:pPr>
    </w:p>
    <w:tbl>
      <w:tblPr>
        <w:tblStyle w:val="15"/>
        <w:tblW w:w="9316" w:type="dxa"/>
        <w:tblInd w:w="-29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0"/>
        <w:gridCol w:w="1506"/>
        <w:gridCol w:w="1154"/>
        <w:gridCol w:w="1154"/>
        <w:gridCol w:w="1154"/>
        <w:gridCol w:w="1154"/>
        <w:gridCol w:w="1154"/>
        <w:gridCol w:w="1250"/>
      </w:tblGrid>
      <w:tr w14:paraId="5EAD02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90" w:type="dxa"/>
            <w:tcBorders>
              <w:top w:val="double" w:color="000000" w:sz="6" w:space="0"/>
            </w:tcBorders>
            <w:noWrap/>
            <w:vAlign w:val="center"/>
          </w:tcPr>
          <w:p w14:paraId="35D0A7CA">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序号</w:t>
            </w:r>
          </w:p>
        </w:tc>
        <w:tc>
          <w:tcPr>
            <w:tcW w:w="1506" w:type="dxa"/>
            <w:tcBorders>
              <w:top w:val="double" w:color="000000" w:sz="6" w:space="0"/>
            </w:tcBorders>
            <w:noWrap/>
            <w:vAlign w:val="center"/>
          </w:tcPr>
          <w:p w14:paraId="5D564177">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采购单位</w:t>
            </w:r>
          </w:p>
        </w:tc>
        <w:tc>
          <w:tcPr>
            <w:tcW w:w="1154" w:type="dxa"/>
            <w:tcBorders>
              <w:top w:val="double" w:color="000000" w:sz="6" w:space="0"/>
            </w:tcBorders>
            <w:noWrap/>
            <w:vAlign w:val="center"/>
          </w:tcPr>
          <w:p w14:paraId="06778150">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项目</w:t>
            </w:r>
          </w:p>
          <w:p w14:paraId="3EE7BFB1">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名称</w:t>
            </w:r>
          </w:p>
        </w:tc>
        <w:tc>
          <w:tcPr>
            <w:tcW w:w="1154" w:type="dxa"/>
            <w:tcBorders>
              <w:top w:val="double" w:color="000000" w:sz="6" w:space="0"/>
            </w:tcBorders>
            <w:shd w:val="clear" w:color="auto" w:fill="auto"/>
            <w:noWrap/>
            <w:vAlign w:val="center"/>
          </w:tcPr>
          <w:p w14:paraId="50001187">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合同</w:t>
            </w:r>
          </w:p>
          <w:p w14:paraId="2F7A47B6">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lang w:val="en-US" w:eastAsia="zh-CN" w:bidi="ar-SA"/>
              </w:rPr>
            </w:pPr>
            <w:r>
              <w:rPr>
                <w:rFonts w:hint="eastAsia" w:ascii="宋体" w:hAnsi="Calibri" w:eastAsia="宋体" w:cs="Times New Roman"/>
                <w:caps/>
                <w:smallCaps w:val="0"/>
                <w:color w:val="auto"/>
                <w:spacing w:val="20"/>
                <w:kern w:val="0"/>
                <w:sz w:val="22"/>
                <w:szCs w:val="22"/>
                <w:highlight w:val="none"/>
              </w:rPr>
              <w:t>金额</w:t>
            </w:r>
          </w:p>
        </w:tc>
        <w:tc>
          <w:tcPr>
            <w:tcW w:w="1154" w:type="dxa"/>
            <w:tcBorders>
              <w:top w:val="double" w:color="000000" w:sz="6" w:space="0"/>
            </w:tcBorders>
            <w:shd w:val="clear" w:color="auto" w:fill="auto"/>
            <w:noWrap/>
            <w:vAlign w:val="center"/>
          </w:tcPr>
          <w:p w14:paraId="389A15A8">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签约</w:t>
            </w:r>
          </w:p>
          <w:p w14:paraId="389C43E9">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lang w:val="en-US" w:eastAsia="zh-CN" w:bidi="ar-SA"/>
              </w:rPr>
            </w:pPr>
            <w:r>
              <w:rPr>
                <w:rFonts w:hint="eastAsia" w:ascii="宋体" w:hAnsi="Calibri" w:eastAsia="宋体" w:cs="Times New Roman"/>
                <w:color w:val="auto"/>
                <w:spacing w:val="20"/>
                <w:kern w:val="0"/>
                <w:sz w:val="22"/>
                <w:szCs w:val="22"/>
                <w:highlight w:val="none"/>
              </w:rPr>
              <w:t>日期</w:t>
            </w:r>
          </w:p>
        </w:tc>
        <w:tc>
          <w:tcPr>
            <w:tcW w:w="1154" w:type="dxa"/>
            <w:tcBorders>
              <w:top w:val="double" w:color="000000" w:sz="6" w:space="0"/>
            </w:tcBorders>
            <w:shd w:val="clear" w:color="auto" w:fill="auto"/>
            <w:noWrap/>
            <w:vAlign w:val="center"/>
          </w:tcPr>
          <w:p w14:paraId="74DF170C">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lang w:val="en-US" w:eastAsia="zh-CN" w:bidi="ar-SA"/>
              </w:rPr>
            </w:pPr>
            <w:r>
              <w:rPr>
                <w:rFonts w:hint="eastAsia" w:ascii="宋体" w:hAnsi="Calibri" w:eastAsia="宋体" w:cs="Times New Roman"/>
                <w:color w:val="auto"/>
                <w:spacing w:val="20"/>
                <w:kern w:val="0"/>
                <w:sz w:val="22"/>
                <w:szCs w:val="22"/>
                <w:highlight w:val="none"/>
              </w:rPr>
              <w:t>联系人</w:t>
            </w:r>
          </w:p>
        </w:tc>
        <w:tc>
          <w:tcPr>
            <w:tcW w:w="1154" w:type="dxa"/>
            <w:tcBorders>
              <w:top w:val="double" w:color="000000" w:sz="6" w:space="0"/>
            </w:tcBorders>
            <w:shd w:val="clear" w:color="auto" w:fill="auto"/>
            <w:noWrap/>
            <w:vAlign w:val="center"/>
          </w:tcPr>
          <w:p w14:paraId="148AE8FE">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联系</w:t>
            </w:r>
          </w:p>
          <w:p w14:paraId="1A32866F">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lang w:val="en-US" w:eastAsia="zh-CN" w:bidi="ar-SA"/>
              </w:rPr>
            </w:pPr>
            <w:r>
              <w:rPr>
                <w:rFonts w:hint="eastAsia" w:ascii="宋体" w:hAnsi="Calibri" w:eastAsia="宋体" w:cs="Times New Roman"/>
                <w:color w:val="auto"/>
                <w:spacing w:val="20"/>
                <w:kern w:val="0"/>
                <w:sz w:val="22"/>
                <w:szCs w:val="22"/>
                <w:highlight w:val="none"/>
              </w:rPr>
              <w:t>电话</w:t>
            </w:r>
          </w:p>
        </w:tc>
        <w:tc>
          <w:tcPr>
            <w:tcW w:w="1250" w:type="dxa"/>
            <w:tcBorders>
              <w:top w:val="double" w:color="000000" w:sz="6" w:space="0"/>
            </w:tcBorders>
            <w:noWrap/>
            <w:vAlign w:val="center"/>
          </w:tcPr>
          <w:p w14:paraId="1D9CE1E3">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备注</w:t>
            </w:r>
          </w:p>
        </w:tc>
      </w:tr>
      <w:tr w14:paraId="5BB28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5E9BC53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6B720C8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2D35CF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C2AC42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107084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D4B5A8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FF519F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23444F8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4EE3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1D32A0D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7FC62D4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2C297D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5804F5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07F3E7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B67324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5A01B7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388FC4A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6C79C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6AB89FB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2EE6231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FFCC15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170A86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02D9B5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B53B8D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99D304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6313ACB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216D7D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435DE01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5917716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110564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515C8F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8E78BF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3BFB5E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7F8323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7574D26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FFA60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1BCF565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2149530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8C104E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700226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C05629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E0E539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606D7F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2923F37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6918A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2096D6D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0A80141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6547C3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DDC220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35E1CC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C9FF0B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BC195E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4D0491E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DE11F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6DDF3F6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3456AFD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DD51ED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2964A2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210903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B36119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DD1677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09CCCB2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5376D6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61DCC73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4DBA4CB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7715FD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DF2602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B09DA1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F33018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754C07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4D4FB44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BF45B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398A06B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319F3CC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9564E6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A81EFC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A5D166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88C49F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058C56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6BE8342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4FF1F3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7001281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2012784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C3635D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F5D4B2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F444E0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2E14AF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98D8C4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1A443BC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F075E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68E423A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196087F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27D526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85D003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18A462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6CF1F1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229ABA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5076D7F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6A80A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46AA41C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65B973B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149623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DD044E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246935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191BCF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B16403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0100F65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B9483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27A5965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7526B1F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591F8D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1FDAA5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E223DB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E8FF47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06B632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568A722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58A1E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32CD329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5E9E438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DF8255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9F2C32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5245F4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634AB9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366B79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0CA8A20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24F00B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2D5A3C1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70140E9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68DEAA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366E15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42EDB7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7B6E2A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0F07CB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704F181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544181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19FE135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5ACE180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AD183B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0C88A8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B0A76E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001BB5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B57932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5C6E39D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5A426F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5CF0D1A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467E20E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138EE2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C35685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815E6E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AACC16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B7E9C0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7FBA357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CE983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239F82D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5EFBD7B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C979BD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BF2BD1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B804F5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5A1CF8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8FE9B9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30BA808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79CF08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58D1060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1E07781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09EA12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D9A550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E90BA7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38DE41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AA2CCC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5CA69A8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7DD6C1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39286D2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1E7713E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C08020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AF29E6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2E5CAC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036763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923452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32BAF6F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796E8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bottom w:val="double" w:color="000000" w:sz="6" w:space="0"/>
            </w:tcBorders>
            <w:noWrap/>
          </w:tcPr>
          <w:p w14:paraId="69FE4C2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bottom w:val="double" w:color="000000" w:sz="6" w:space="0"/>
            </w:tcBorders>
            <w:noWrap/>
          </w:tcPr>
          <w:p w14:paraId="28597D0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10E3066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4B0031E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27CD2DA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6B1C18E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15FFF32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bottom w:val="double" w:color="000000" w:sz="6" w:space="0"/>
            </w:tcBorders>
            <w:noWrap/>
          </w:tcPr>
          <w:p w14:paraId="2B60499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bl>
    <w:p w14:paraId="7F563770">
      <w:pPr>
        <w:pStyle w:val="17"/>
        <w:widowControl/>
        <w:spacing w:line="360" w:lineRule="exact"/>
        <w:jc w:val="left"/>
        <w:rPr>
          <w:color w:val="auto"/>
          <w:kern w:val="0"/>
          <w:sz w:val="22"/>
          <w:szCs w:val="22"/>
          <w:highlight w:val="none"/>
        </w:rPr>
      </w:pPr>
      <w:r>
        <w:rPr>
          <w:rFonts w:hint="eastAsia"/>
          <w:color w:val="auto"/>
          <w:kern w:val="0"/>
          <w:sz w:val="22"/>
          <w:szCs w:val="22"/>
          <w:highlight w:val="none"/>
        </w:rPr>
        <w:t>本表后附证明材料，证明材料以第七部分评审细则要求为准。</w:t>
      </w:r>
    </w:p>
    <w:p w14:paraId="7B1C48F1">
      <w:pPr>
        <w:widowControl/>
        <w:jc w:val="left"/>
        <w:rPr>
          <w:rFonts w:hint="eastAsia" w:ascii="宋体" w:hAnsi="Calibri" w:eastAsia="宋体" w:cs="Times New Roman"/>
          <w:color w:val="auto"/>
          <w:spacing w:val="20"/>
          <w:kern w:val="0"/>
          <w:sz w:val="22"/>
          <w:szCs w:val="22"/>
          <w:highlight w:val="none"/>
        </w:rPr>
      </w:pPr>
    </w:p>
    <w:p w14:paraId="72AD222D">
      <w:pPr>
        <w:widowControl/>
        <w:jc w:val="left"/>
        <w:rPr>
          <w:rFonts w:ascii="Calibri" w:hAnsi="Calibri" w:eastAsia="宋体" w:cs="Times New Roman"/>
          <w:color w:val="auto"/>
          <w:kern w:val="0"/>
          <w:sz w:val="22"/>
          <w:szCs w:val="22"/>
          <w:highlight w:val="none"/>
        </w:rPr>
      </w:pPr>
      <w:r>
        <w:rPr>
          <w:rFonts w:hint="eastAsia" w:ascii="宋体" w:hAnsi="Calibri" w:eastAsia="宋体" w:cs="Times New Roman"/>
          <w:color w:val="auto"/>
          <w:spacing w:val="20"/>
          <w:kern w:val="0"/>
          <w:sz w:val="22"/>
          <w:szCs w:val="22"/>
          <w:highlight w:val="none"/>
        </w:rPr>
        <w:t>供应商盖章：</w:t>
      </w:r>
      <w:r>
        <w:rPr>
          <w:rFonts w:hint="eastAsia" w:ascii="宋体" w:hAnsi="Calibri" w:eastAsia="宋体" w:cs="Times New Roman"/>
          <w:color w:val="auto"/>
          <w:spacing w:val="20"/>
          <w:kern w:val="0"/>
          <w:sz w:val="22"/>
          <w:szCs w:val="22"/>
          <w:highlight w:val="none"/>
          <w:u w:val="single"/>
        </w:rPr>
        <w:t xml:space="preserve">           </w:t>
      </w:r>
    </w:p>
    <w:p w14:paraId="416653EF">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7F7F83B3">
      <w:pPr>
        <w:widowControl/>
        <w:autoSpaceDE w:val="0"/>
        <w:autoSpaceDN w:val="0"/>
        <w:adjustRightInd w:val="0"/>
        <w:spacing w:line="460" w:lineRule="atLeast"/>
        <w:jc w:val="left"/>
        <w:rPr>
          <w:rFonts w:hint="eastAsia" w:ascii="宋体" w:hAnsi="Calibri" w:eastAsia="宋体" w:cs="宋体"/>
          <w:b/>
          <w:bCs/>
          <w:color w:val="auto"/>
          <w:kern w:val="0"/>
          <w:sz w:val="32"/>
          <w:szCs w:val="32"/>
          <w:highlight w:val="none"/>
          <w:lang w:val="en-US" w:eastAsia="zh-CN" w:bidi="ar-SA"/>
        </w:rPr>
      </w:pPr>
      <w:r>
        <w:rPr>
          <w:rFonts w:hint="eastAsia" w:ascii="宋体" w:hAnsi="Calibri" w:eastAsia="宋体" w:cs="宋体"/>
          <w:b/>
          <w:bCs/>
          <w:color w:val="auto"/>
          <w:kern w:val="0"/>
          <w:sz w:val="32"/>
          <w:szCs w:val="32"/>
          <w:highlight w:val="none"/>
          <w:lang w:bidi="ar-SA"/>
        </w:rPr>
        <w:t>附件十</w:t>
      </w:r>
      <w:r>
        <w:rPr>
          <w:rFonts w:hint="eastAsia" w:ascii="宋体" w:hAnsi="Calibri" w:eastAsia="宋体" w:cs="宋体"/>
          <w:b/>
          <w:bCs/>
          <w:color w:val="auto"/>
          <w:kern w:val="0"/>
          <w:sz w:val="32"/>
          <w:szCs w:val="32"/>
          <w:highlight w:val="none"/>
          <w:lang w:val="en-US" w:eastAsia="zh-CN" w:bidi="ar-SA"/>
        </w:rPr>
        <w:t>一</w:t>
      </w:r>
    </w:p>
    <w:p w14:paraId="68E636B7">
      <w:pPr>
        <w:widowControl/>
        <w:autoSpaceDE w:val="0"/>
        <w:autoSpaceDN w:val="0"/>
        <w:adjustRightInd w:val="0"/>
        <w:spacing w:line="460" w:lineRule="atLeast"/>
        <w:jc w:val="center"/>
        <w:rPr>
          <w:rFonts w:hint="eastAsia" w:ascii="宋体" w:hAnsi="Calibri" w:eastAsia="宋体" w:cs="宋体"/>
          <w:b/>
          <w:bCs/>
          <w:color w:val="auto"/>
          <w:kern w:val="0"/>
          <w:sz w:val="32"/>
          <w:szCs w:val="32"/>
          <w:highlight w:val="none"/>
          <w:lang w:val="zh-CN" w:eastAsia="zh-CN" w:bidi="ar-SA"/>
        </w:rPr>
      </w:pPr>
      <w:r>
        <w:rPr>
          <w:rFonts w:hint="eastAsia" w:ascii="宋体" w:hAnsi="Calibri" w:eastAsia="宋体" w:cs="宋体"/>
          <w:b/>
          <w:bCs/>
          <w:color w:val="auto"/>
          <w:kern w:val="0"/>
          <w:sz w:val="32"/>
          <w:szCs w:val="32"/>
          <w:highlight w:val="none"/>
          <w:lang w:bidi="ar-SA"/>
        </w:rPr>
        <w:t>国企</w:t>
      </w:r>
      <w:r>
        <w:rPr>
          <w:rFonts w:hint="eastAsia" w:ascii="宋体" w:hAnsi="Calibri" w:eastAsia="宋体" w:cs="宋体"/>
          <w:b/>
          <w:bCs/>
          <w:color w:val="auto"/>
          <w:kern w:val="0"/>
          <w:sz w:val="32"/>
          <w:szCs w:val="32"/>
          <w:highlight w:val="none"/>
          <w:lang w:val="zh-CN" w:eastAsia="zh-CN" w:bidi="ar-SA"/>
        </w:rPr>
        <w:t>采购活动现场确认声明书</w:t>
      </w:r>
    </w:p>
    <w:p w14:paraId="4EBC1DFE">
      <w:pPr>
        <w:pStyle w:val="23"/>
        <w:widowControl w:val="0"/>
        <w:snapToGrid w:val="0"/>
        <w:spacing w:line="440" w:lineRule="exact"/>
        <w:jc w:val="both"/>
        <w:rPr>
          <w:rFonts w:cs="Times New Roman"/>
          <w:bCs/>
          <w:color w:val="auto"/>
          <w:sz w:val="22"/>
          <w:szCs w:val="22"/>
          <w:highlight w:val="none"/>
          <w:lang w:bidi="ar-SA"/>
        </w:rPr>
      </w:pPr>
      <w:r>
        <w:rPr>
          <w:rFonts w:hint="eastAsia"/>
          <w:color w:val="auto"/>
          <w:kern w:val="0"/>
          <w:sz w:val="22"/>
          <w:szCs w:val="22"/>
          <w:highlight w:val="none"/>
          <w:u w:val="single"/>
          <w:lang w:eastAsia="zh-CN"/>
        </w:rPr>
        <w:t>台州嘉亿招标代理有限责任公司</w:t>
      </w:r>
      <w:r>
        <w:rPr>
          <w:rFonts w:hint="eastAsia"/>
          <w:color w:val="auto"/>
          <w:kern w:val="0"/>
          <w:sz w:val="22"/>
          <w:szCs w:val="22"/>
          <w:highlight w:val="none"/>
        </w:rPr>
        <w:t>：</w:t>
      </w:r>
    </w:p>
    <w:p w14:paraId="4527DBA2">
      <w:pPr>
        <w:pStyle w:val="23"/>
        <w:widowControl w:val="0"/>
        <w:snapToGrid w:val="0"/>
        <w:spacing w:line="440" w:lineRule="exact"/>
        <w:ind w:firstLine="464" w:firstLineChars="200"/>
        <w:jc w:val="both"/>
        <w:rPr>
          <w:color w:val="auto"/>
          <w:spacing w:val="6"/>
          <w:sz w:val="22"/>
          <w:szCs w:val="22"/>
          <w:highlight w:val="none"/>
        </w:rPr>
      </w:pPr>
      <w:r>
        <w:rPr>
          <w:rFonts w:hint="eastAsia"/>
          <w:color w:val="auto"/>
          <w:spacing w:val="6"/>
          <w:sz w:val="22"/>
          <w:szCs w:val="22"/>
          <w:highlight w:val="none"/>
        </w:rPr>
        <w:t>本人</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rFonts w:hint="eastAsia"/>
          <w:color w:val="auto"/>
          <w:spacing w:val="6"/>
          <w:sz w:val="22"/>
          <w:szCs w:val="22"/>
          <w:highlight w:val="none"/>
        </w:rPr>
        <w:t>（授权代表姓名），经由</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（单位）</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（法定代表人姓名）合法授权参加</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u w:val="single"/>
          <w:lang w:eastAsia="zh-CN"/>
        </w:rPr>
        <w:t>泰顺县廊桥文化园保洁物业服务项目</w:t>
      </w:r>
      <w:r>
        <w:rPr>
          <w:rFonts w:hint="eastAsia"/>
          <w:color w:val="auto"/>
          <w:sz w:val="22"/>
          <w:szCs w:val="22"/>
          <w:highlight w:val="none"/>
          <w:u w:val="single"/>
        </w:rPr>
        <w:t xml:space="preserve"> </w:t>
      </w:r>
      <w:r>
        <w:rPr>
          <w:rFonts w:hint="eastAsia"/>
          <w:color w:val="auto"/>
          <w:spacing w:val="6"/>
          <w:sz w:val="22"/>
          <w:szCs w:val="22"/>
          <w:highlight w:val="none"/>
        </w:rPr>
        <w:t>（编号：</w:t>
      </w:r>
      <w:r>
        <w:rPr>
          <w:rFonts w:hint="eastAsia"/>
          <w:color w:val="auto"/>
          <w:sz w:val="22"/>
          <w:szCs w:val="22"/>
          <w:highlight w:val="none"/>
          <w:u w:val="single"/>
          <w:lang w:eastAsia="zh-CN"/>
        </w:rPr>
        <w:t xml:space="preserve">TSCG202606004 </w:t>
      </w:r>
      <w:r>
        <w:rPr>
          <w:rFonts w:hint="eastAsia"/>
          <w:color w:val="auto"/>
          <w:spacing w:val="6"/>
          <w:sz w:val="22"/>
          <w:szCs w:val="22"/>
          <w:highlight w:val="none"/>
          <w:u w:val="single"/>
        </w:rPr>
        <w:t>）</w:t>
      </w:r>
      <w:r>
        <w:rPr>
          <w:rFonts w:hint="eastAsia"/>
          <w:color w:val="auto"/>
          <w:spacing w:val="6"/>
          <w:sz w:val="22"/>
          <w:szCs w:val="22"/>
          <w:highlight w:val="none"/>
        </w:rPr>
        <w:t>国企采购活动，经与本单位法人代表（负责人）联系确认，现就有关公平竞争事项郑重声明如下：</w:t>
      </w:r>
      <w:r>
        <w:rPr>
          <w:color w:val="auto"/>
          <w:spacing w:val="6"/>
          <w:sz w:val="22"/>
          <w:szCs w:val="22"/>
          <w:highlight w:val="none"/>
        </w:rPr>
        <w:t xml:space="preserve"> </w:t>
      </w:r>
    </w:p>
    <w:p w14:paraId="39273354">
      <w:pPr>
        <w:pStyle w:val="24"/>
        <w:widowControl/>
        <w:numPr>
          <w:ilvl w:val="0"/>
          <w:numId w:val="7"/>
        </w:numPr>
        <w:snapToGrid w:val="0"/>
        <w:spacing w:line="440" w:lineRule="exact"/>
        <w:ind w:left="0" w:firstLine="440" w:firstLineChars="200"/>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本单位与采购人之间 □不存在利害关系 □存在下列利害关系</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7CA0FF07">
      <w:pPr>
        <w:pStyle w:val="24"/>
        <w:widowControl/>
        <w:snapToGrid w:val="0"/>
        <w:spacing w:line="440" w:lineRule="exact"/>
        <w:ind w:firstLine="440" w:firstLineChars="200"/>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 xml:space="preserve">  A.投资关系    B.行政隶属关系    C.业务指导关系</w:t>
      </w:r>
    </w:p>
    <w:p w14:paraId="2ADAB74C">
      <w:pPr>
        <w:pStyle w:val="24"/>
        <w:widowControl/>
        <w:snapToGrid w:val="0"/>
        <w:spacing w:line="440" w:lineRule="exact"/>
        <w:ind w:firstLine="440" w:firstLineChars="200"/>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 xml:space="preserve">  D.其他可能</w:t>
      </w:r>
      <w:r>
        <w:rPr>
          <w:rFonts w:hint="eastAsia" w:ascii="宋体" w:cs="宋体"/>
          <w:color w:val="auto"/>
          <w:sz w:val="22"/>
          <w:szCs w:val="22"/>
          <w:highlight w:val="none"/>
          <w:lang w:bidi="ar-SA"/>
        </w:rPr>
        <w:t>影响采购公正的</w:t>
      </w:r>
      <w:r>
        <w:rPr>
          <w:rFonts w:hint="eastAsia" w:ascii="宋体" w:cs="宋体"/>
          <w:color w:val="auto"/>
          <w:kern w:val="0"/>
          <w:sz w:val="22"/>
          <w:szCs w:val="22"/>
          <w:highlight w:val="none"/>
          <w:lang w:bidi="ar-SA"/>
        </w:rPr>
        <w:t xml:space="preserve">利害关系（如有，请如实说明） </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64002407">
      <w:pPr>
        <w:pStyle w:val="24"/>
        <w:widowControl/>
        <w:numPr>
          <w:ilvl w:val="0"/>
          <w:numId w:val="7"/>
        </w:numPr>
        <w:snapToGrid w:val="0"/>
        <w:spacing w:line="440" w:lineRule="exact"/>
        <w:ind w:left="0" w:firstLine="440" w:firstLineChars="200"/>
        <w:rPr>
          <w:rFonts w:hint="eastAsia" w:ascii="宋体" w:cs="宋体"/>
          <w:color w:val="auto"/>
          <w:kern w:val="0"/>
          <w:sz w:val="22"/>
          <w:szCs w:val="22"/>
          <w:highlight w:val="none"/>
          <w:lang w:bidi="ar-SA"/>
        </w:rPr>
      </w:pPr>
      <w:r>
        <w:rPr>
          <w:rFonts w:hint="eastAsia" w:ascii="宋体" w:cs="宋体"/>
          <w:color w:val="auto"/>
          <w:kern w:val="0"/>
          <w:sz w:val="22"/>
          <w:szCs w:val="22"/>
          <w:highlight w:val="none"/>
          <w:lang w:bidi="ar-SA"/>
        </w:rPr>
        <w:t>现已清</w:t>
      </w:r>
      <w:r>
        <w:rPr>
          <w:rFonts w:hint="eastAsia" w:ascii="宋体" w:cs="宋体"/>
          <w:color w:val="auto"/>
          <w:kern w:val="0"/>
          <w:sz w:val="22"/>
          <w:szCs w:val="22"/>
          <w:highlight w:val="none"/>
          <w:lang w:eastAsia="zh-CN" w:bidi="ar-SA"/>
        </w:rPr>
        <w:t>楚地</w:t>
      </w:r>
      <w:r>
        <w:rPr>
          <w:rFonts w:hint="eastAsia" w:ascii="宋体" w:cs="宋体"/>
          <w:color w:val="auto"/>
          <w:kern w:val="0"/>
          <w:sz w:val="22"/>
          <w:szCs w:val="22"/>
          <w:highlight w:val="none"/>
          <w:lang w:bidi="ar-SA"/>
        </w:rPr>
        <w:t xml:space="preserve">知道参加本项目采购活动的其他所有供应商名称，本单位 □与其他所有供应商之间均不存在利害关系 □与 </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（供应商名称）之间存在下列利害关系</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6BEE1637">
      <w:pPr>
        <w:pStyle w:val="23"/>
        <w:widowControl w:val="0"/>
        <w:snapToGrid w:val="0"/>
        <w:spacing w:line="440" w:lineRule="exact"/>
        <w:ind w:firstLine="440" w:firstLineChars="200"/>
        <w:jc w:val="both"/>
        <w:rPr>
          <w:rFonts w:cs="Times New Roman"/>
          <w:color w:val="auto"/>
          <w:kern w:val="0"/>
          <w:sz w:val="22"/>
          <w:szCs w:val="22"/>
          <w:highlight w:val="none"/>
          <w:lang w:bidi="ar-SA"/>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310E5741">
      <w:pPr>
        <w:pStyle w:val="23"/>
        <w:widowControl w:val="0"/>
        <w:snapToGrid w:val="0"/>
        <w:spacing w:line="440" w:lineRule="exact"/>
        <w:ind w:firstLine="440" w:firstLineChars="200"/>
        <w:jc w:val="both"/>
        <w:rPr>
          <w:rFonts w:cs="Times New Roman"/>
          <w:color w:val="auto"/>
          <w:spacing w:val="6"/>
          <w:sz w:val="22"/>
          <w:szCs w:val="22"/>
          <w:highlight w:val="none"/>
          <w:lang w:bidi="ar-SA"/>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4EC20E28">
      <w:pPr>
        <w:pStyle w:val="23"/>
        <w:widowControl w:val="0"/>
        <w:snapToGrid w:val="0"/>
        <w:spacing w:line="440" w:lineRule="exact"/>
        <w:ind w:firstLine="440" w:firstLineChars="200"/>
        <w:jc w:val="both"/>
        <w:rPr>
          <w:rFonts w:cs="Times New Roman"/>
          <w:color w:val="auto"/>
          <w:spacing w:val="6"/>
          <w:sz w:val="22"/>
          <w:szCs w:val="22"/>
          <w:highlight w:val="none"/>
          <w:lang w:bidi="ar-SA"/>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4118C009">
      <w:pPr>
        <w:pStyle w:val="23"/>
        <w:widowControl w:val="0"/>
        <w:snapToGrid w:val="0"/>
        <w:spacing w:line="440" w:lineRule="exact"/>
        <w:ind w:firstLine="440" w:firstLineChars="200"/>
        <w:jc w:val="both"/>
        <w:rPr>
          <w:rFonts w:cs="Times New Roman"/>
          <w:color w:val="auto"/>
          <w:spacing w:val="6"/>
          <w:sz w:val="22"/>
          <w:szCs w:val="22"/>
          <w:highlight w:val="none"/>
          <w:lang w:bidi="ar-SA"/>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5314139C">
      <w:pPr>
        <w:pStyle w:val="23"/>
        <w:widowControl w:val="0"/>
        <w:snapToGrid w:val="0"/>
        <w:spacing w:line="440" w:lineRule="exact"/>
        <w:ind w:firstLine="440" w:firstLineChars="200"/>
        <w:jc w:val="both"/>
        <w:rPr>
          <w:rFonts w:cs="Times New Roman"/>
          <w:color w:val="auto"/>
          <w:kern w:val="0"/>
          <w:sz w:val="22"/>
          <w:szCs w:val="22"/>
          <w:highlight w:val="none"/>
          <w:lang w:bidi="ar-SA"/>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76DF082B">
      <w:pPr>
        <w:pStyle w:val="23"/>
        <w:widowControl w:val="0"/>
        <w:snapToGrid w:val="0"/>
        <w:spacing w:line="440" w:lineRule="exact"/>
        <w:ind w:firstLine="440" w:firstLineChars="200"/>
        <w:jc w:val="both"/>
        <w:rPr>
          <w:rFonts w:cs="Times New Roman"/>
          <w:color w:val="auto"/>
          <w:kern w:val="0"/>
          <w:sz w:val="22"/>
          <w:szCs w:val="22"/>
          <w:highlight w:val="none"/>
          <w:lang w:bidi="ar-SA"/>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37AEEE41">
      <w:pPr>
        <w:pStyle w:val="23"/>
        <w:widowControl w:val="0"/>
        <w:snapToGrid w:val="0"/>
        <w:spacing w:line="440" w:lineRule="exact"/>
        <w:ind w:firstLine="440" w:firstLineChars="200"/>
        <w:jc w:val="both"/>
        <w:rPr>
          <w:rFonts w:cs="Times New Roman"/>
          <w:color w:val="auto"/>
          <w:kern w:val="0"/>
          <w:sz w:val="22"/>
          <w:szCs w:val="22"/>
          <w:highlight w:val="none"/>
          <w:lang w:bidi="ar-SA"/>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5C8B8E68">
      <w:pPr>
        <w:pStyle w:val="23"/>
        <w:widowControl w:val="0"/>
        <w:snapToGrid w:val="0"/>
        <w:spacing w:line="440" w:lineRule="exact"/>
        <w:ind w:firstLine="440" w:firstLineChars="200"/>
        <w:jc w:val="both"/>
        <w:rPr>
          <w:rFonts w:cs="Times New Roman"/>
          <w:color w:val="auto"/>
          <w:sz w:val="22"/>
          <w:szCs w:val="22"/>
          <w:highlight w:val="none"/>
          <w:lang w:bidi="ar-SA"/>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3837502C">
      <w:pPr>
        <w:pStyle w:val="23"/>
        <w:widowControl w:val="0"/>
        <w:snapToGrid w:val="0"/>
        <w:spacing w:line="440" w:lineRule="exact"/>
        <w:ind w:firstLine="440" w:firstLineChars="200"/>
        <w:jc w:val="both"/>
        <w:rPr>
          <w:rFonts w:cs="Times New Roman"/>
          <w:color w:val="auto"/>
          <w:spacing w:val="6"/>
          <w:sz w:val="22"/>
          <w:szCs w:val="22"/>
          <w:highlight w:val="none"/>
          <w:lang w:bidi="ar-SA"/>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color w:val="auto"/>
          <w:sz w:val="22"/>
          <w:szCs w:val="22"/>
          <w:highlight w:val="none"/>
          <w:u w:val="single"/>
        </w:rPr>
        <w:t xml:space="preserve">                              </w:t>
      </w:r>
      <w:r>
        <w:rPr>
          <w:rFonts w:hint="eastAsia"/>
          <w:color w:val="auto"/>
          <w:kern w:val="0"/>
          <w:sz w:val="22"/>
          <w:szCs w:val="22"/>
          <w:highlight w:val="none"/>
        </w:rPr>
        <w:t>。</w:t>
      </w:r>
    </w:p>
    <w:p w14:paraId="48729962">
      <w:pPr>
        <w:pStyle w:val="24"/>
        <w:widowControl/>
        <w:numPr>
          <w:ilvl w:val="0"/>
          <w:numId w:val="8"/>
        </w:numPr>
        <w:snapToGrid w:val="0"/>
        <w:spacing w:line="440" w:lineRule="exact"/>
        <w:ind w:left="0" w:firstLine="440" w:firstLineChars="200"/>
        <w:rPr>
          <w:rFonts w:hint="eastAsia" w:ascii="宋体" w:cs="Times New Roman"/>
          <w:color w:val="auto"/>
          <w:kern w:val="0"/>
          <w:sz w:val="22"/>
          <w:szCs w:val="22"/>
          <w:highlight w:val="none"/>
          <w:lang w:bidi="ar-SA"/>
        </w:rPr>
      </w:pPr>
      <w:r>
        <w:rPr>
          <w:rFonts w:hint="eastAsia" w:ascii="宋体" w:cs="宋体"/>
          <w:color w:val="auto"/>
          <w:sz w:val="22"/>
          <w:szCs w:val="22"/>
          <w:highlight w:val="none"/>
          <w:lang w:bidi="ar-SA"/>
        </w:rPr>
        <w:t>现已清</w:t>
      </w:r>
      <w:r>
        <w:rPr>
          <w:rFonts w:hint="eastAsia" w:ascii="宋体" w:cs="宋体"/>
          <w:color w:val="auto"/>
          <w:sz w:val="22"/>
          <w:szCs w:val="22"/>
          <w:highlight w:val="none"/>
          <w:lang w:eastAsia="zh-CN" w:bidi="ar-SA"/>
        </w:rPr>
        <w:t>楚地</w:t>
      </w:r>
      <w:r>
        <w:rPr>
          <w:rFonts w:hint="eastAsia" w:ascii="宋体" w:cs="宋体"/>
          <w:color w:val="auto"/>
          <w:sz w:val="22"/>
          <w:szCs w:val="22"/>
          <w:highlight w:val="none"/>
          <w:lang w:bidi="ar-SA"/>
        </w:rPr>
        <w:t>知道并</w:t>
      </w:r>
      <w:r>
        <w:rPr>
          <w:rFonts w:hint="eastAsia" w:ascii="宋体" w:cs="宋体"/>
          <w:color w:val="auto"/>
          <w:kern w:val="0"/>
          <w:sz w:val="22"/>
          <w:szCs w:val="22"/>
          <w:highlight w:val="none"/>
          <w:lang w:bidi="ar-SA"/>
        </w:rPr>
        <w:t>严格遵守国企采购法律法规和现场纪律。</w:t>
      </w:r>
    </w:p>
    <w:p w14:paraId="49BB1A51">
      <w:pPr>
        <w:pStyle w:val="24"/>
        <w:widowControl/>
        <w:numPr>
          <w:ilvl w:val="0"/>
          <w:numId w:val="8"/>
        </w:numPr>
        <w:snapToGrid w:val="0"/>
        <w:spacing w:line="440" w:lineRule="exact"/>
        <w:ind w:left="0" w:firstLine="440" w:firstLineChars="200"/>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我发现</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供应商之间存在或可能存在上述第二条第</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项利害关系。</w:t>
      </w:r>
    </w:p>
    <w:p w14:paraId="3B6F4D72">
      <w:pPr>
        <w:pStyle w:val="24"/>
        <w:widowControl/>
        <w:numPr>
          <w:ilvl w:val="0"/>
          <w:numId w:val="8"/>
        </w:numPr>
        <w:snapToGrid w:val="0"/>
        <w:spacing w:line="440" w:lineRule="exact"/>
        <w:ind w:left="0" w:firstLine="440" w:firstLineChars="200"/>
        <w:rPr>
          <w:rFonts w:hint="eastAsia" w:ascii="宋体" w:cs="Times New Roman"/>
          <w:color w:val="auto"/>
          <w:sz w:val="22"/>
          <w:szCs w:val="22"/>
          <w:highlight w:val="none"/>
          <w:lang w:bidi="ar-SA"/>
        </w:rPr>
      </w:pPr>
      <w:r>
        <w:rPr>
          <w:rFonts w:hint="eastAsia" w:ascii="宋体" w:cs="宋体"/>
          <w:color w:val="auto"/>
          <w:kern w:val="0"/>
          <w:sz w:val="22"/>
          <w:szCs w:val="22"/>
          <w:highlight w:val="none"/>
          <w:lang w:bidi="ar-SA"/>
        </w:rPr>
        <w:t>经检查确认所有投标人</w:t>
      </w:r>
      <w:r>
        <w:rPr>
          <w:rFonts w:hint="eastAsia" w:ascii="宋体" w:cs="宋体"/>
          <w:color w:val="auto"/>
          <w:kern w:val="0"/>
          <w:sz w:val="22"/>
          <w:szCs w:val="22"/>
          <w:highlight w:val="none"/>
          <w:lang w:eastAsia="zh-CN" w:bidi="ar-SA"/>
        </w:rPr>
        <w:t>投标（响应）文件</w:t>
      </w:r>
      <w:r>
        <w:rPr>
          <w:rFonts w:hint="eastAsia" w:ascii="宋体" w:cs="宋体"/>
          <w:color w:val="auto"/>
          <w:kern w:val="0"/>
          <w:sz w:val="22"/>
          <w:szCs w:val="22"/>
          <w:highlight w:val="none"/>
          <w:lang w:bidi="ar-SA"/>
        </w:rPr>
        <w:t xml:space="preserve"> □ 不存在密封包装问题□存在密封包装问题（具体指出）</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6736F764">
      <w:pPr>
        <w:pStyle w:val="23"/>
        <w:widowControl w:val="0"/>
        <w:snapToGrid w:val="0"/>
        <w:spacing w:line="440" w:lineRule="exact"/>
        <w:ind w:firstLine="440" w:firstLineChars="200"/>
        <w:jc w:val="both"/>
        <w:rPr>
          <w:rFonts w:cs="Times New Roman"/>
          <w:color w:val="auto"/>
          <w:sz w:val="22"/>
          <w:szCs w:val="22"/>
          <w:highlight w:val="none"/>
          <w:lang w:bidi="ar-SA"/>
        </w:rPr>
      </w:pPr>
      <w:r>
        <w:rPr>
          <w:rFonts w:hint="eastAsia"/>
          <w:color w:val="auto"/>
          <w:sz w:val="22"/>
          <w:szCs w:val="22"/>
          <w:highlight w:val="none"/>
        </w:rPr>
        <w:t>（供应商代表签名）：</w:t>
      </w:r>
    </w:p>
    <w:p w14:paraId="38EABF95">
      <w:pPr>
        <w:pStyle w:val="23"/>
        <w:widowControl w:val="0"/>
        <w:snapToGrid w:val="0"/>
        <w:spacing w:line="440" w:lineRule="exact"/>
        <w:ind w:firstLine="660" w:firstLineChars="300"/>
        <w:jc w:val="both"/>
        <w:rPr>
          <w:rFonts w:hint="eastAsia"/>
          <w:color w:val="auto"/>
          <w:sz w:val="22"/>
          <w:szCs w:val="22"/>
          <w:highlight w:val="none"/>
        </w:rPr>
      </w:pPr>
    </w:p>
    <w:p w14:paraId="3632A226">
      <w:pPr>
        <w:pStyle w:val="23"/>
        <w:widowControl w:val="0"/>
        <w:snapToGrid w:val="0"/>
        <w:spacing w:line="440" w:lineRule="exact"/>
        <w:ind w:firstLine="3080" w:firstLineChars="1400"/>
        <w:jc w:val="both"/>
        <w:rPr>
          <w:rFonts w:cs="Times New Roman"/>
          <w:color w:val="auto"/>
          <w:sz w:val="22"/>
          <w:szCs w:val="22"/>
          <w:highlight w:val="none"/>
          <w:lang w:bidi="ar-SA"/>
        </w:rPr>
      </w:pPr>
      <w:r>
        <w:rPr>
          <w:rFonts w:hint="eastAsia"/>
          <w:color w:val="auto"/>
          <w:sz w:val="22"/>
          <w:szCs w:val="22"/>
          <w:highlight w:val="none"/>
        </w:rPr>
        <w:t xml:space="preserve"> 年 </w:t>
      </w:r>
      <w:r>
        <w:rPr>
          <w:rFonts w:hint="eastAsia"/>
          <w:color w:val="auto"/>
          <w:sz w:val="22"/>
          <w:szCs w:val="22"/>
          <w:highlight w:val="none"/>
          <w:lang w:val="en-US" w:eastAsia="zh-CN"/>
        </w:rPr>
        <w:t xml:space="preserve">  </w:t>
      </w:r>
      <w:r>
        <w:rPr>
          <w:rFonts w:hint="eastAsia"/>
          <w:color w:val="auto"/>
          <w:sz w:val="22"/>
          <w:szCs w:val="22"/>
          <w:highlight w:val="none"/>
        </w:rPr>
        <w:t xml:space="preserve">月 </w:t>
      </w:r>
      <w:r>
        <w:rPr>
          <w:rFonts w:hint="eastAsia"/>
          <w:color w:val="auto"/>
          <w:sz w:val="22"/>
          <w:szCs w:val="22"/>
          <w:highlight w:val="none"/>
          <w:lang w:val="en-US" w:eastAsia="zh-CN"/>
        </w:rPr>
        <w:t xml:space="preserve">  </w:t>
      </w:r>
      <w:r>
        <w:rPr>
          <w:rFonts w:hint="eastAsia"/>
          <w:color w:val="auto"/>
          <w:sz w:val="22"/>
          <w:szCs w:val="22"/>
          <w:highlight w:val="none"/>
        </w:rPr>
        <w:t>日</w:t>
      </w:r>
    </w:p>
    <w:p w14:paraId="27FCB176">
      <w:pPr>
        <w:widowControl/>
        <w:spacing w:line="360" w:lineRule="exact"/>
        <w:jc w:val="center"/>
        <w:rPr>
          <w:rFonts w:cs="宋体"/>
          <w:b/>
          <w:color w:val="auto"/>
          <w:sz w:val="32"/>
          <w:szCs w:val="32"/>
          <w:highlight w:val="none"/>
          <w:lang w:val="zh-CN" w:eastAsia="zh-CN" w:bidi="ar-SA"/>
        </w:rPr>
      </w:pPr>
      <w:r>
        <w:rPr>
          <w:rFonts w:hint="eastAsia" w:cs="宋体"/>
          <w:color w:val="auto"/>
          <w:sz w:val="22"/>
          <w:szCs w:val="22"/>
          <w:highlight w:val="none"/>
          <w:lang w:bidi="ar-SA"/>
        </w:rPr>
        <w:br w:type="page"/>
      </w:r>
      <w:r>
        <w:rPr>
          <w:rFonts w:cs="Arial"/>
          <w:b/>
          <w:bCs/>
          <w:color w:val="auto"/>
          <w:sz w:val="32"/>
          <w:szCs w:val="32"/>
          <w:highlight w:val="none"/>
          <w:lang w:bidi="ar-SA"/>
        </w:rPr>
        <w:t xml:space="preserve"> </w:t>
      </w:r>
      <w:r>
        <w:rPr>
          <w:rFonts w:hint="eastAsia" w:cs="宋体"/>
          <w:b/>
          <w:color w:val="auto"/>
          <w:sz w:val="32"/>
          <w:szCs w:val="32"/>
          <w:highlight w:val="none"/>
          <w:lang w:val="zh-CN" w:eastAsia="zh-CN" w:bidi="ar-SA"/>
        </w:rPr>
        <w:t>第</w:t>
      </w:r>
      <w:r>
        <w:rPr>
          <w:rFonts w:hint="eastAsia" w:cs="宋体"/>
          <w:b/>
          <w:color w:val="auto"/>
          <w:sz w:val="32"/>
          <w:szCs w:val="32"/>
          <w:highlight w:val="none"/>
          <w:lang w:bidi="ar-SA"/>
        </w:rPr>
        <w:t>七</w:t>
      </w:r>
      <w:r>
        <w:rPr>
          <w:rFonts w:hint="eastAsia" w:cs="宋体"/>
          <w:b/>
          <w:color w:val="auto"/>
          <w:sz w:val="32"/>
          <w:szCs w:val="32"/>
          <w:highlight w:val="none"/>
          <w:lang w:val="zh-CN" w:eastAsia="zh-CN" w:bidi="ar-SA"/>
        </w:rPr>
        <w:t>部分</w:t>
      </w:r>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6591A527">
      <w:pPr>
        <w:widowControl/>
        <w:tabs>
          <w:tab w:val="left" w:pos="8820"/>
        </w:tabs>
        <w:adjustRightInd w:val="0"/>
        <w:snapToGrid w:val="0"/>
        <w:spacing w:before="100" w:line="380" w:lineRule="exact"/>
        <w:ind w:firstLine="440" w:firstLineChars="200"/>
        <w:jc w:val="both"/>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参照</w:t>
      </w:r>
      <w:r>
        <w:rPr>
          <w:rFonts w:hint="eastAsia" w:ascii="宋体" w:cs="宋体"/>
          <w:bCs/>
          <w:color w:val="auto"/>
          <w:kern w:val="0"/>
          <w:sz w:val="22"/>
          <w:szCs w:val="24"/>
          <w:highlight w:val="none"/>
          <w:lang w:eastAsia="zh-CN" w:bidi="ar-SA"/>
        </w:rPr>
        <w:t>《泰顺县县属国有企业采购管理办法》</w:t>
      </w:r>
      <w:r>
        <w:rPr>
          <w:rFonts w:hint="eastAsia" w:ascii="宋体" w:hAnsi="Calibri" w:eastAsia="宋体" w:cs="宋体"/>
          <w:color w:val="auto"/>
          <w:kern w:val="0"/>
          <w:sz w:val="22"/>
          <w:szCs w:val="22"/>
          <w:highlight w:val="none"/>
          <w:lang w:val="zh-CN" w:eastAsia="zh-CN" w:bidi="ar-SA"/>
        </w:rPr>
        <w:t>及相关法律规章</w:t>
      </w:r>
      <w:r>
        <w:rPr>
          <w:rFonts w:hint="eastAsia" w:ascii="宋体" w:hAnsi="Calibri" w:eastAsia="宋体" w:cs="宋体"/>
          <w:color w:val="auto"/>
          <w:kern w:val="0"/>
          <w:sz w:val="22"/>
          <w:szCs w:val="22"/>
          <w:highlight w:val="none"/>
          <w:lang w:bidi="ar-SA"/>
        </w:rPr>
        <w:t>，结合本次所要采购项目的实际，按照公平、公正、科学、择优的原则选择中标方，特制定本评标办法。</w:t>
      </w:r>
    </w:p>
    <w:p w14:paraId="221FC5B9">
      <w:pPr>
        <w:widowControl/>
        <w:snapToGrid w:val="0"/>
        <w:spacing w:line="380" w:lineRule="exact"/>
        <w:ind w:firstLine="3810" w:firstLineChars="1725"/>
        <w:jc w:val="both"/>
        <w:rPr>
          <w:rFonts w:hint="eastAsia" w:ascii="宋体" w:hAnsi="Calibri" w:eastAsia="宋体" w:cs="宋体"/>
          <w:b/>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一、总则</w:t>
      </w:r>
    </w:p>
    <w:p w14:paraId="04756E90">
      <w:pPr>
        <w:widowControl/>
        <w:snapToGrid w:val="0"/>
        <w:spacing w:line="380" w:lineRule="exact"/>
        <w:ind w:firstLine="540"/>
        <w:jc w:val="both"/>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评审工作遵循公平、公正、民主、科学的原则和诚实、信誉、效率的服务原则。本着科学、严谨的态度，认真进行评审。择优选定提供服务单位，最大限度</w:t>
      </w:r>
      <w:r>
        <w:rPr>
          <w:rFonts w:hint="eastAsia" w:ascii="宋体" w:cs="宋体"/>
          <w:color w:val="auto"/>
          <w:kern w:val="0"/>
          <w:sz w:val="22"/>
          <w:szCs w:val="22"/>
          <w:highlight w:val="none"/>
          <w:lang w:eastAsia="zh-CN" w:bidi="ar-SA"/>
        </w:rPr>
        <w:t>地</w:t>
      </w:r>
      <w:r>
        <w:rPr>
          <w:rFonts w:hint="eastAsia" w:ascii="宋体" w:hAnsi="Calibri" w:eastAsia="宋体" w:cs="宋体"/>
          <w:color w:val="auto"/>
          <w:kern w:val="0"/>
          <w:sz w:val="22"/>
          <w:szCs w:val="22"/>
          <w:highlight w:val="none"/>
          <w:lang w:bidi="ar-SA"/>
        </w:rPr>
        <w:t>保护当事人权益，严格按照竞争性磋商文件的商务、技术要求，对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进行综合评定，提出优选方案，编写评审报告。</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必须严格遵守保密规定，</w:t>
      </w:r>
      <w:r>
        <w:rPr>
          <w:rFonts w:hint="eastAsia" w:ascii="宋体" w:cs="宋体"/>
          <w:color w:val="auto"/>
          <w:kern w:val="0"/>
          <w:sz w:val="22"/>
          <w:szCs w:val="22"/>
          <w:highlight w:val="none"/>
          <w:lang w:eastAsia="zh-CN" w:bidi="ar-SA"/>
        </w:rPr>
        <w:t>不得泄露</w:t>
      </w:r>
      <w:r>
        <w:rPr>
          <w:rFonts w:hint="eastAsia" w:ascii="宋体" w:hAnsi="Calibri" w:eastAsia="宋体" w:cs="宋体"/>
          <w:color w:val="auto"/>
          <w:kern w:val="0"/>
          <w:sz w:val="22"/>
          <w:szCs w:val="22"/>
          <w:highlight w:val="none"/>
          <w:lang w:bidi="ar-SA"/>
        </w:rPr>
        <w:t>评审的有关情况，不得索贿受贿，不得接受吃请和礼品，不得参加影响公正评审的有关活动。对未成交单位，</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不</w:t>
      </w:r>
      <w:r>
        <w:rPr>
          <w:rFonts w:hint="eastAsia" w:ascii="宋体" w:cs="宋体"/>
          <w:color w:val="auto"/>
          <w:kern w:val="0"/>
          <w:sz w:val="22"/>
          <w:szCs w:val="22"/>
          <w:highlight w:val="none"/>
          <w:lang w:eastAsia="zh-CN" w:bidi="ar-SA"/>
        </w:rPr>
        <w:t>做任何解释</w:t>
      </w:r>
      <w:r>
        <w:rPr>
          <w:rFonts w:hint="eastAsia" w:ascii="宋体" w:hAnsi="Calibri" w:eastAsia="宋体" w:cs="宋体"/>
          <w:color w:val="auto"/>
          <w:kern w:val="0"/>
          <w:sz w:val="22"/>
          <w:szCs w:val="22"/>
          <w:highlight w:val="none"/>
          <w:lang w:bidi="ar-SA"/>
        </w:rPr>
        <w:t>。供应商不得以任何方式干扰采购工作的进行，一经发现其</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将被拒绝。</w:t>
      </w:r>
    </w:p>
    <w:p w14:paraId="76E97126">
      <w:pPr>
        <w:widowControl/>
        <w:snapToGrid w:val="0"/>
        <w:spacing w:line="380" w:lineRule="exact"/>
        <w:ind w:firstLine="3810" w:firstLineChars="1725"/>
        <w:jc w:val="both"/>
        <w:rPr>
          <w:rFonts w:hint="eastAsia" w:ascii="宋体" w:hAnsi="Calibri" w:eastAsia="宋体" w:cs="宋体"/>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二、评审组织</w:t>
      </w:r>
    </w:p>
    <w:p w14:paraId="13C880F5">
      <w:pPr>
        <w:widowControl/>
        <w:snapToGrid w:val="0"/>
        <w:spacing w:line="380" w:lineRule="exact"/>
        <w:ind w:firstLine="540"/>
        <w:jc w:val="both"/>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评审工作由采购人依法组建的</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负责，</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由采购人代表以及评审专家库中随机抽取的有关技术、经济专家共同组成。评审全过程由采购管理部门全程监督。</w:t>
      </w:r>
    </w:p>
    <w:p w14:paraId="198E8693">
      <w:pPr>
        <w:widowControl/>
        <w:snapToGrid w:val="0"/>
        <w:spacing w:line="380" w:lineRule="exact"/>
        <w:ind w:firstLine="1758" w:firstLineChars="796"/>
        <w:jc w:val="both"/>
        <w:rPr>
          <w:rFonts w:hint="eastAsia" w:ascii="宋体" w:hAnsi="Calibri" w:eastAsia="宋体" w:cs="宋体"/>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三、</w:t>
      </w:r>
      <w:r>
        <w:rPr>
          <w:rFonts w:hint="eastAsia" w:ascii="宋体" w:hAnsi="Calibri" w:eastAsia="宋体" w:cs="宋体"/>
          <w:b/>
          <w:color w:val="auto"/>
          <w:kern w:val="0"/>
          <w:sz w:val="22"/>
          <w:szCs w:val="22"/>
          <w:highlight w:val="none"/>
          <w:lang w:eastAsia="zh-CN" w:bidi="ar-SA"/>
        </w:rPr>
        <w:t>投标（响应）文件</w:t>
      </w:r>
      <w:r>
        <w:rPr>
          <w:rFonts w:hint="eastAsia" w:ascii="宋体" w:hAnsi="Calibri" w:eastAsia="宋体" w:cs="宋体"/>
          <w:b/>
          <w:color w:val="auto"/>
          <w:kern w:val="0"/>
          <w:sz w:val="22"/>
          <w:szCs w:val="22"/>
          <w:highlight w:val="none"/>
          <w:lang w:bidi="ar-SA"/>
        </w:rPr>
        <w:t>递交截止、磋商程序、磋商原则和方式</w:t>
      </w:r>
    </w:p>
    <w:p w14:paraId="3E53A3AA">
      <w:pPr>
        <w:widowControl/>
        <w:adjustRightInd w:val="0"/>
        <w:snapToGrid w:val="0"/>
        <w:spacing w:line="380" w:lineRule="exact"/>
        <w:ind w:firstLine="440" w:firstLineChars="200"/>
        <w:jc w:val="both"/>
        <w:rPr>
          <w:rFonts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eastAsia="zh-CN" w:bidi="ar-SA"/>
        </w:rPr>
        <w:t>投标（响应）文件</w:t>
      </w:r>
      <w:r>
        <w:rPr>
          <w:rFonts w:hint="eastAsia" w:cs="宋体"/>
          <w:color w:val="auto"/>
          <w:sz w:val="22"/>
          <w:highlight w:val="none"/>
          <w:lang w:bidi="ar-SA"/>
        </w:rPr>
        <w:t>递交截止</w:t>
      </w:r>
    </w:p>
    <w:p w14:paraId="08CA2438">
      <w:pPr>
        <w:widowControl/>
        <w:adjustRightInd w:val="0"/>
        <w:snapToGrid w:val="0"/>
        <w:spacing w:line="380" w:lineRule="exact"/>
        <w:ind w:firstLine="440" w:firstLineChars="200"/>
        <w:jc w:val="both"/>
        <w:rPr>
          <w:rFonts w:cs="宋体"/>
          <w:b/>
          <w:color w:val="auto"/>
          <w:sz w:val="22"/>
          <w:highlight w:val="none"/>
          <w:lang w:bidi="ar-SA"/>
        </w:rPr>
      </w:pPr>
      <w:r>
        <w:rPr>
          <w:rFonts w:hint="eastAsia" w:cs="宋体"/>
          <w:color w:val="auto"/>
          <w:sz w:val="22"/>
          <w:highlight w:val="none"/>
          <w:lang w:bidi="ar-SA"/>
        </w:rPr>
        <w:t>1.1 供应商须按竞争性磋商文件规定的时间递交电子</w:t>
      </w:r>
      <w:r>
        <w:rPr>
          <w:rFonts w:hint="eastAsia" w:cs="宋体"/>
          <w:color w:val="auto"/>
          <w:sz w:val="22"/>
          <w:highlight w:val="none"/>
          <w:lang w:eastAsia="zh-CN" w:bidi="ar-SA"/>
        </w:rPr>
        <w:t>投标（响应）文件</w:t>
      </w:r>
      <w:r>
        <w:rPr>
          <w:rFonts w:hint="eastAsia" w:cs="宋体"/>
          <w:color w:val="auto"/>
          <w:sz w:val="22"/>
          <w:highlight w:val="none"/>
          <w:lang w:bidi="ar-SA"/>
        </w:rPr>
        <w:t>。</w:t>
      </w:r>
    </w:p>
    <w:p w14:paraId="196BEA22">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1.2 供应商法定代表人或其授权代表应在线参加磋商采购会议。</w:t>
      </w:r>
    </w:p>
    <w:p w14:paraId="684DB793">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2、本次采购是根据竞争性磋商采购方式进行，各供应商首次报价不公开。</w:t>
      </w:r>
    </w:p>
    <w:p w14:paraId="2A2C8928">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2.1 如</w:t>
      </w:r>
      <w:r>
        <w:rPr>
          <w:rFonts w:hint="eastAsia" w:cs="宋体"/>
          <w:color w:val="auto"/>
          <w:sz w:val="22"/>
          <w:highlight w:val="none"/>
          <w:lang w:eastAsia="zh-CN" w:bidi="ar-SA"/>
        </w:rPr>
        <w:t>磋商小组</w:t>
      </w:r>
      <w:r>
        <w:rPr>
          <w:rFonts w:hint="eastAsia" w:cs="宋体"/>
          <w:color w:val="auto"/>
          <w:sz w:val="22"/>
          <w:highlight w:val="none"/>
          <w:lang w:bidi="ar-SA"/>
        </w:rPr>
        <w:t>认为竞争性磋商文件能够详细列明采购标的的技术、服务要求的，评审结束后，</w:t>
      </w:r>
      <w:r>
        <w:rPr>
          <w:rFonts w:hint="eastAsia" w:cs="宋体"/>
          <w:color w:val="auto"/>
          <w:sz w:val="22"/>
          <w:highlight w:val="none"/>
          <w:lang w:eastAsia="zh-CN" w:bidi="ar-SA"/>
        </w:rPr>
        <w:t>磋商小组</w:t>
      </w:r>
      <w:r>
        <w:rPr>
          <w:rFonts w:hint="eastAsia" w:cs="宋体"/>
          <w:color w:val="auto"/>
          <w:sz w:val="22"/>
          <w:highlight w:val="none"/>
          <w:lang w:bidi="ar-SA"/>
        </w:rPr>
        <w:t>可以直接对供应商进行打分评价。</w:t>
      </w:r>
    </w:p>
    <w:p w14:paraId="1D8E96BB">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2.2如</w:t>
      </w:r>
      <w:r>
        <w:rPr>
          <w:rFonts w:hint="eastAsia" w:cs="宋体"/>
          <w:color w:val="auto"/>
          <w:sz w:val="22"/>
          <w:highlight w:val="none"/>
          <w:lang w:eastAsia="zh-CN" w:bidi="ar-SA"/>
        </w:rPr>
        <w:t>磋商小组</w:t>
      </w:r>
      <w:r>
        <w:rPr>
          <w:rFonts w:hint="eastAsia" w:cs="宋体"/>
          <w:color w:val="auto"/>
          <w:sz w:val="22"/>
          <w:highlight w:val="none"/>
          <w:lang w:bidi="ar-SA"/>
        </w:rPr>
        <w:t>认为需要修改竞争性磋商文件的，在磋商过程中，</w:t>
      </w:r>
      <w:r>
        <w:rPr>
          <w:rFonts w:hint="eastAsia" w:cs="宋体"/>
          <w:color w:val="auto"/>
          <w:sz w:val="22"/>
          <w:highlight w:val="none"/>
          <w:lang w:eastAsia="zh-CN" w:bidi="ar-SA"/>
        </w:rPr>
        <w:t>磋商小组</w:t>
      </w:r>
      <w:r>
        <w:rPr>
          <w:rFonts w:hint="eastAsia" w:cs="宋体"/>
          <w:color w:val="auto"/>
          <w:sz w:val="22"/>
          <w:highlight w:val="none"/>
          <w:lang w:bidi="ar-SA"/>
        </w:rPr>
        <w:t>可以根据竞争性磋商文件和磋商情况实质性变动采购需求中的技术、服务要求以及合同草案条款，但不得变动竞争性磋商文件中的其他内容。实质性变动的内容，须经采购人代表确认。</w:t>
      </w:r>
    </w:p>
    <w:p w14:paraId="78BE5782">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对竞争性磋商文件作出的实质性变动是竞争性磋商文件的有效组成部分，</w:t>
      </w:r>
      <w:r>
        <w:rPr>
          <w:rFonts w:hint="eastAsia" w:cs="宋体"/>
          <w:color w:val="auto"/>
          <w:sz w:val="22"/>
          <w:highlight w:val="none"/>
          <w:lang w:eastAsia="zh-CN" w:bidi="ar-SA"/>
        </w:rPr>
        <w:t>磋商小组</w:t>
      </w:r>
      <w:r>
        <w:rPr>
          <w:rFonts w:hint="eastAsia" w:cs="宋体"/>
          <w:color w:val="auto"/>
          <w:sz w:val="22"/>
          <w:highlight w:val="none"/>
          <w:lang w:bidi="ar-SA"/>
        </w:rPr>
        <w:t>应当及时以书面形式同时通知所有参加磋商的供应商。</w:t>
      </w:r>
    </w:p>
    <w:p w14:paraId="71A491C7">
      <w:pPr>
        <w:widowControl/>
        <w:adjustRightInd w:val="0"/>
        <w:snapToGrid w:val="0"/>
        <w:spacing w:line="380" w:lineRule="exact"/>
        <w:ind w:firstLine="450"/>
        <w:jc w:val="both"/>
        <w:rPr>
          <w:rFonts w:cs="宋体"/>
          <w:b/>
          <w:color w:val="auto"/>
          <w:sz w:val="22"/>
          <w:highlight w:val="none"/>
          <w:lang w:bidi="ar-SA"/>
        </w:rPr>
      </w:pPr>
      <w:r>
        <w:rPr>
          <w:rFonts w:hint="eastAsia" w:cs="宋体"/>
          <w:color w:val="auto"/>
          <w:sz w:val="22"/>
          <w:highlight w:val="none"/>
          <w:lang w:bidi="ar-SA"/>
        </w:rPr>
        <w:t>供应商应当按照竞争性磋商文件的变动情况和</w:t>
      </w:r>
      <w:r>
        <w:rPr>
          <w:rFonts w:hint="eastAsia" w:cs="宋体"/>
          <w:color w:val="auto"/>
          <w:sz w:val="22"/>
          <w:highlight w:val="none"/>
          <w:lang w:eastAsia="zh-CN" w:bidi="ar-SA"/>
        </w:rPr>
        <w:t>磋商小组</w:t>
      </w:r>
      <w:r>
        <w:rPr>
          <w:rFonts w:hint="eastAsia" w:cs="宋体"/>
          <w:color w:val="auto"/>
          <w:sz w:val="22"/>
          <w:highlight w:val="none"/>
          <w:lang w:bidi="ar-SA"/>
        </w:rPr>
        <w:t>的要求重新提交</w:t>
      </w:r>
      <w:r>
        <w:rPr>
          <w:rFonts w:hint="eastAsia" w:cs="宋体"/>
          <w:color w:val="auto"/>
          <w:sz w:val="22"/>
          <w:highlight w:val="none"/>
          <w:lang w:eastAsia="zh-CN" w:bidi="ar-SA"/>
        </w:rPr>
        <w:t>投标（响应）文件</w:t>
      </w:r>
      <w:r>
        <w:rPr>
          <w:rFonts w:hint="eastAsia" w:cs="宋体"/>
          <w:color w:val="auto"/>
          <w:sz w:val="22"/>
          <w:highlight w:val="none"/>
          <w:lang w:bidi="ar-SA"/>
        </w:rPr>
        <w:t>，并由其法定代表人或授权代表签字或者加盖公章。由授权代表签字的，应当附法定代表人授权书。供应商为自然人的，应当由本人签字并附身份证明。</w:t>
      </w:r>
    </w:p>
    <w:p w14:paraId="46086BD9">
      <w:pPr>
        <w:widowControl/>
        <w:adjustRightInd w:val="0"/>
        <w:spacing w:line="380" w:lineRule="exact"/>
        <w:ind w:firstLine="420"/>
        <w:jc w:val="both"/>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已提交</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的供应商，在提交最终报价之前，可以根据磋商情况退出磋商。</w:t>
      </w:r>
    </w:p>
    <w:p w14:paraId="585BADB9">
      <w:pPr>
        <w:widowControl/>
        <w:adjustRightInd w:val="0"/>
        <w:snapToGrid w:val="0"/>
        <w:spacing w:line="380" w:lineRule="exact"/>
        <w:ind w:firstLine="450"/>
        <w:jc w:val="both"/>
        <w:rPr>
          <w:color w:val="auto"/>
          <w:highlight w:val="none"/>
        </w:rPr>
      </w:pPr>
      <w:r>
        <w:rPr>
          <w:rFonts w:hint="eastAsia" w:cs="宋体"/>
          <w:color w:val="auto"/>
          <w:sz w:val="22"/>
          <w:highlight w:val="none"/>
          <w:lang w:bidi="ar-SA"/>
        </w:rPr>
        <w:t>2.3 磋商的顺序，按供应商签到的逆顺序进行。开展磋商，</w:t>
      </w:r>
      <w:r>
        <w:rPr>
          <w:rFonts w:hint="eastAsia" w:cs="宋体"/>
          <w:color w:val="auto"/>
          <w:sz w:val="22"/>
          <w:highlight w:val="none"/>
          <w:lang w:eastAsia="zh-CN" w:bidi="ar-SA"/>
        </w:rPr>
        <w:t>磋商小组</w:t>
      </w:r>
      <w:r>
        <w:rPr>
          <w:rFonts w:hint="eastAsia" w:cs="宋体"/>
          <w:color w:val="auto"/>
          <w:sz w:val="22"/>
          <w:highlight w:val="none"/>
          <w:lang w:bidi="ar-SA"/>
        </w:rPr>
        <w:t>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w:t>
      </w:r>
      <w:r>
        <w:rPr>
          <w:rFonts w:hint="eastAsia" w:cs="宋体"/>
          <w:color w:val="auto"/>
          <w:sz w:val="22"/>
          <w:highlight w:val="none"/>
          <w:lang w:eastAsia="zh-CN" w:bidi="ar-SA"/>
        </w:rPr>
        <w:t>投标（响应）文件</w:t>
      </w:r>
      <w:r>
        <w:rPr>
          <w:rFonts w:hint="eastAsia" w:cs="宋体"/>
          <w:color w:val="auto"/>
          <w:sz w:val="22"/>
          <w:highlight w:val="none"/>
          <w:lang w:bidi="ar-SA"/>
        </w:rPr>
        <w:t>中报价的，则该供应商的报价按无效处理。</w:t>
      </w:r>
    </w:p>
    <w:p w14:paraId="06FB7923">
      <w:pPr>
        <w:widowControl/>
        <w:adjustRightInd w:val="0"/>
        <w:snapToGrid w:val="0"/>
        <w:spacing w:line="380" w:lineRule="exact"/>
        <w:ind w:firstLine="450"/>
        <w:jc w:val="both"/>
        <w:rPr>
          <w:rFonts w:hint="eastAsia" w:cs="宋体"/>
          <w:color w:val="auto"/>
          <w:sz w:val="22"/>
          <w:highlight w:val="none"/>
          <w:lang w:bidi="ar-SA"/>
        </w:rPr>
      </w:pPr>
      <w:r>
        <w:rPr>
          <w:rFonts w:hint="eastAsia" w:cs="宋体"/>
          <w:color w:val="auto"/>
          <w:sz w:val="22"/>
          <w:highlight w:val="none"/>
          <w:lang w:bidi="ar-SA"/>
        </w:rPr>
        <w:t>3、评审原则和方法</w:t>
      </w:r>
    </w:p>
    <w:p w14:paraId="1C474A54">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 xml:space="preserve">3.1 </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负责审查投标（响应）文件是否符合竞争性磋商文件的要求，并作出评价。</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认为必要时，可向供应商进行询标。</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有权决定全部或部分供应商投标（响应）文件无效。</w:t>
      </w:r>
    </w:p>
    <w:p w14:paraId="67BBB01A">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 xml:space="preserve">3.2 </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将综合分析合格供应商的各项指标，而不是以单项指标的优劣评选出成交的供应商。</w:t>
      </w:r>
    </w:p>
    <w:p w14:paraId="24B57286">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3.3 经磋商确定最终采购需求和提交最终报价的供应商后，由</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4A11007A">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本次评审采用综合评分法，</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根据竞争性磋商文件制定的评审办法对供应商进行评审排序，将综合得分第一名的供应商向采购人推荐其为中标（成交）供应商。</w:t>
      </w:r>
    </w:p>
    <w:p w14:paraId="6D261E41">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4、投标（响应）文件的澄清</w:t>
      </w:r>
    </w:p>
    <w:p w14:paraId="24C11C93">
      <w:pPr>
        <w:widowControl w:val="0"/>
        <w:adjustRightInd w:val="0"/>
        <w:snapToGrid w:val="0"/>
        <w:spacing w:line="380" w:lineRule="exact"/>
        <w:ind w:firstLine="220" w:firstLineChars="100"/>
        <w:jc w:val="both"/>
        <w:rPr>
          <w:rFonts w:hint="eastAsia" w:ascii="宋体" w:hAnsi="Calibri" w:eastAsia="宋体" w:cs="宋体"/>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为有利于对投标（响应）文件的评议，必要时采购人可要求供应商对投标（响应）文件进行澄清，并作出答复。答复须有供应商授权代表签字并作为投标（响应）文件内容的一部分。</w:t>
      </w:r>
      <w:bookmarkStart w:id="32" w:name="_Toc28287_WPSOffice_Level2"/>
    </w:p>
    <w:p w14:paraId="323D953D">
      <w:pPr>
        <w:widowControl w:val="0"/>
        <w:adjustRightInd w:val="0"/>
        <w:snapToGrid w:val="0"/>
        <w:spacing w:line="380" w:lineRule="exact"/>
        <w:ind w:firstLine="442" w:firstLineChars="200"/>
        <w:jc w:val="center"/>
        <w:rPr>
          <w:rFonts w:hint="eastAsia" w:ascii="宋体" w:hAnsi="Calibri" w:eastAsia="宋体" w:cs="宋体"/>
          <w:b/>
          <w:bCs/>
          <w:color w:val="auto"/>
          <w:kern w:val="0"/>
          <w:sz w:val="22"/>
          <w:szCs w:val="21"/>
          <w:highlight w:val="none"/>
          <w:lang w:val="en-US" w:eastAsia="zh-CN" w:bidi="ar-SA"/>
        </w:rPr>
      </w:pPr>
      <w:r>
        <w:rPr>
          <w:rFonts w:hint="eastAsia" w:ascii="宋体" w:hAnsi="Calibri" w:eastAsia="宋体" w:cs="宋体"/>
          <w:b/>
          <w:bCs/>
          <w:color w:val="auto"/>
          <w:kern w:val="0"/>
          <w:sz w:val="22"/>
          <w:szCs w:val="21"/>
          <w:highlight w:val="none"/>
          <w:lang w:val="en-US" w:eastAsia="zh-CN" w:bidi="ar-SA"/>
        </w:rPr>
        <w:t>四、评审细则</w:t>
      </w:r>
      <w:bookmarkEnd w:id="32"/>
    </w:p>
    <w:p w14:paraId="399FEE10">
      <w:pPr>
        <w:keepNext w:val="0"/>
        <w:keepLines w:val="0"/>
        <w:pageBreakBefore w:val="0"/>
        <w:widowControl w:val="0"/>
        <w:kinsoku/>
        <w:wordWrap/>
        <w:overflowPunct/>
        <w:topLinePunct w:val="0"/>
        <w:autoSpaceDE/>
        <w:autoSpaceDN/>
        <w:bidi w:val="0"/>
        <w:adjustRightInd w:val="0"/>
        <w:snapToGrid w:val="0"/>
        <w:spacing w:line="400" w:lineRule="exact"/>
        <w:ind w:firstLine="442" w:firstLineChars="200"/>
        <w:jc w:val="both"/>
        <w:textAlignment w:val="auto"/>
        <w:rPr>
          <w:rFonts w:hint="eastAsia" w:ascii="宋体" w:hAnsi="Calibri" w:eastAsia="宋体" w:cs="宋体"/>
          <w:b/>
          <w:bCs/>
          <w:color w:val="auto"/>
          <w:kern w:val="2"/>
          <w:sz w:val="22"/>
          <w:szCs w:val="22"/>
          <w:highlight w:val="none"/>
          <w:lang w:val="en-US" w:eastAsia="zh-CN" w:bidi="ar-SA"/>
        </w:rPr>
      </w:pPr>
      <w:r>
        <w:rPr>
          <w:rFonts w:hint="eastAsia" w:ascii="宋体" w:hAnsi="Calibri" w:eastAsia="宋体" w:cs="宋体"/>
          <w:b/>
          <w:bCs/>
          <w:color w:val="auto"/>
          <w:kern w:val="2"/>
          <w:sz w:val="22"/>
          <w:szCs w:val="22"/>
          <w:highlight w:val="none"/>
          <w:lang w:val="en-US" w:eastAsia="zh-CN" w:bidi="ar-SA"/>
        </w:rPr>
        <w:t>（一）报价评分（满分</w:t>
      </w:r>
      <w:r>
        <w:rPr>
          <w:rFonts w:hint="eastAsia" w:ascii="宋体" w:cs="宋体"/>
          <w:b/>
          <w:bCs/>
          <w:color w:val="auto"/>
          <w:kern w:val="2"/>
          <w:sz w:val="22"/>
          <w:szCs w:val="22"/>
          <w:highlight w:val="none"/>
          <w:lang w:val="en-US" w:eastAsia="zh-CN" w:bidi="ar-SA"/>
        </w:rPr>
        <w:t>2</w:t>
      </w:r>
      <w:r>
        <w:rPr>
          <w:rFonts w:hint="eastAsia" w:ascii="宋体" w:hAnsi="Calibri" w:eastAsia="宋体" w:cs="宋体"/>
          <w:b/>
          <w:bCs/>
          <w:color w:val="auto"/>
          <w:kern w:val="2"/>
          <w:sz w:val="22"/>
          <w:szCs w:val="22"/>
          <w:highlight w:val="none"/>
          <w:lang w:val="en-US" w:eastAsia="zh-CN" w:bidi="ar-SA"/>
        </w:rPr>
        <w:t>0分）</w:t>
      </w:r>
    </w:p>
    <w:p w14:paraId="0A45D407">
      <w:pPr>
        <w:spacing w:line="400" w:lineRule="exact"/>
        <w:ind w:firstLine="440" w:firstLineChars="200"/>
        <w:jc w:val="both"/>
        <w:textAlignment w:val="top"/>
        <w:rPr>
          <w:rFonts w:ascii="仿宋_GB2312" w:hAnsi="Calibri" w:eastAsia="宋体" w:cs="宋体"/>
          <w:bCs/>
          <w:color w:val="auto"/>
          <w:kern w:val="0"/>
          <w:sz w:val="22"/>
          <w:szCs w:val="22"/>
          <w:highlight w:val="none"/>
        </w:rPr>
      </w:pPr>
      <w:r>
        <w:rPr>
          <w:rFonts w:hint="eastAsia" w:ascii="仿宋_GB2312" w:hAnsi="仿宋_GB2312" w:cs="宋体"/>
          <w:bCs/>
          <w:color w:val="auto"/>
          <w:kern w:val="0"/>
          <w:sz w:val="22"/>
          <w:szCs w:val="22"/>
          <w:highlight w:val="none"/>
          <w:lang w:val="en-US" w:eastAsia="zh-CN"/>
        </w:rPr>
        <w:t>1.</w:t>
      </w:r>
      <w:r>
        <w:rPr>
          <w:rFonts w:hint="eastAsia" w:ascii="仿宋_GB2312" w:hAnsi="Calibri" w:eastAsia="宋体" w:cs="宋体"/>
          <w:bCs/>
          <w:color w:val="auto"/>
          <w:kern w:val="0"/>
          <w:sz w:val="22"/>
          <w:szCs w:val="22"/>
          <w:highlight w:val="none"/>
        </w:rPr>
        <w:t>以满足竞争性磋商文件要求且</w:t>
      </w:r>
      <w:r>
        <w:rPr>
          <w:rFonts w:hint="eastAsia" w:ascii="仿宋_GB2312" w:hAnsi="仿宋_GB2312" w:cs="宋体"/>
          <w:bCs/>
          <w:color w:val="auto"/>
          <w:kern w:val="0"/>
          <w:sz w:val="22"/>
          <w:szCs w:val="22"/>
          <w:highlight w:val="none"/>
          <w:lang w:val="en-US" w:eastAsia="zh-CN"/>
        </w:rPr>
        <w:t>最终报价</w:t>
      </w:r>
      <w:r>
        <w:rPr>
          <w:rFonts w:hint="eastAsia" w:ascii="仿宋_GB2312" w:hAnsi="Calibri" w:eastAsia="宋体" w:cs="宋体"/>
          <w:bCs/>
          <w:color w:val="auto"/>
          <w:kern w:val="0"/>
          <w:sz w:val="22"/>
          <w:szCs w:val="22"/>
          <w:highlight w:val="none"/>
        </w:rPr>
        <w:t>最低的有效供应商的价格为磋商基准价</w:t>
      </w:r>
      <w:r>
        <w:rPr>
          <w:rFonts w:hint="eastAsia" w:ascii="仿宋_GB2312" w:hAnsi="仿宋_GB2312" w:cs="宋体"/>
          <w:bCs/>
          <w:color w:val="auto"/>
          <w:kern w:val="0"/>
          <w:sz w:val="22"/>
          <w:szCs w:val="22"/>
          <w:highlight w:val="none"/>
          <w:lang w:eastAsia="zh-CN"/>
        </w:rPr>
        <w:t>，</w:t>
      </w:r>
      <w:r>
        <w:rPr>
          <w:rFonts w:hint="eastAsia" w:ascii="仿宋_GB2312" w:hAnsi="Calibri" w:eastAsia="宋体" w:cs="宋体"/>
          <w:bCs/>
          <w:color w:val="auto"/>
          <w:kern w:val="0"/>
          <w:sz w:val="22"/>
          <w:szCs w:val="22"/>
          <w:highlight w:val="none"/>
        </w:rPr>
        <w:t>满分为20分；商务报价评分</w:t>
      </w:r>
      <w:r>
        <w:rPr>
          <w:rFonts w:hint="eastAsia" w:ascii="仿宋_GB2312" w:hAnsi="仿宋_GB2312" w:cs="宋体"/>
          <w:bCs/>
          <w:color w:val="auto"/>
          <w:kern w:val="0"/>
          <w:sz w:val="22"/>
          <w:szCs w:val="22"/>
          <w:highlight w:val="none"/>
          <w:lang w:eastAsia="zh-CN"/>
        </w:rPr>
        <w:t>计算公式</w:t>
      </w:r>
      <w:r>
        <w:rPr>
          <w:rFonts w:hint="eastAsia" w:ascii="仿宋_GB2312" w:hAnsi="Calibri" w:eastAsia="宋体" w:cs="宋体"/>
          <w:bCs/>
          <w:color w:val="auto"/>
          <w:kern w:val="0"/>
          <w:sz w:val="22"/>
          <w:szCs w:val="22"/>
          <w:highlight w:val="none"/>
        </w:rPr>
        <w:t>为：</w:t>
      </w:r>
    </w:p>
    <w:p w14:paraId="1865113E">
      <w:pPr>
        <w:keepNext w:val="0"/>
        <w:keepLines w:val="0"/>
        <w:pageBreakBefore w:val="0"/>
        <w:widowControl w:val="0"/>
        <w:kinsoku/>
        <w:wordWrap/>
        <w:overflowPunct/>
        <w:topLinePunct w:val="0"/>
        <w:autoSpaceDE/>
        <w:autoSpaceDN/>
        <w:bidi w:val="0"/>
        <w:adjustRightInd w:val="0"/>
        <w:snapToGrid w:val="0"/>
        <w:spacing w:line="400" w:lineRule="exact"/>
        <w:ind w:firstLine="442" w:firstLineChars="200"/>
        <w:jc w:val="both"/>
        <w:textAlignment w:val="auto"/>
        <w:rPr>
          <w:rFonts w:hint="eastAsia" w:ascii="仿宋_GB2312" w:hAnsi="Calibri" w:eastAsia="宋体" w:cs="宋体"/>
          <w:b/>
          <w:bCs w:val="0"/>
          <w:color w:val="auto"/>
          <w:kern w:val="0"/>
          <w:sz w:val="22"/>
          <w:szCs w:val="22"/>
          <w:highlight w:val="none"/>
        </w:rPr>
      </w:pPr>
      <w:r>
        <w:rPr>
          <w:rFonts w:hint="eastAsia" w:ascii="仿宋_GB2312" w:hAnsi="Calibri" w:eastAsia="宋体" w:cs="宋体"/>
          <w:b/>
          <w:bCs w:val="0"/>
          <w:color w:val="auto"/>
          <w:kern w:val="0"/>
          <w:sz w:val="22"/>
          <w:szCs w:val="22"/>
          <w:highlight w:val="none"/>
        </w:rPr>
        <w:t>磋商报价得分=（磋商基准价/</w:t>
      </w:r>
      <w:r>
        <w:rPr>
          <w:rFonts w:hint="eastAsia" w:ascii="仿宋_GB2312" w:hAnsi="仿宋_GB2312" w:cs="宋体"/>
          <w:b/>
          <w:bCs w:val="0"/>
          <w:color w:val="auto"/>
          <w:kern w:val="0"/>
          <w:sz w:val="22"/>
          <w:szCs w:val="22"/>
          <w:highlight w:val="none"/>
          <w:lang w:val="en-US" w:eastAsia="zh-CN"/>
        </w:rPr>
        <w:t>最终报价</w:t>
      </w:r>
      <w:r>
        <w:rPr>
          <w:rFonts w:hint="eastAsia" w:ascii="仿宋_GB2312" w:hAnsi="Calibri" w:eastAsia="宋体" w:cs="宋体"/>
          <w:b/>
          <w:bCs w:val="0"/>
          <w:color w:val="auto"/>
          <w:kern w:val="0"/>
          <w:sz w:val="22"/>
          <w:szCs w:val="22"/>
          <w:highlight w:val="none"/>
        </w:rPr>
        <w:t>）×20%×100。</w:t>
      </w:r>
    </w:p>
    <w:p w14:paraId="0DA9184F">
      <w:pPr>
        <w:keepNext w:val="0"/>
        <w:keepLines w:val="0"/>
        <w:pageBreakBefore w:val="0"/>
        <w:widowControl w:val="0"/>
        <w:kinsoku/>
        <w:wordWrap/>
        <w:overflowPunct/>
        <w:topLinePunct w:val="0"/>
        <w:autoSpaceDE/>
        <w:autoSpaceDN/>
        <w:bidi w:val="0"/>
        <w:adjustRightInd w:val="0"/>
        <w:snapToGrid w:val="0"/>
        <w:spacing w:line="400" w:lineRule="exact"/>
        <w:ind w:firstLine="450"/>
        <w:jc w:val="both"/>
        <w:textAlignment w:val="auto"/>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w:t>
      </w:r>
      <w:r>
        <w:rPr>
          <w:rFonts w:hint="eastAsia" w:ascii="宋体" w:cs="宋体"/>
          <w:color w:val="auto"/>
          <w:kern w:val="0"/>
          <w:sz w:val="22"/>
          <w:szCs w:val="22"/>
          <w:highlight w:val="none"/>
          <w:lang w:val="en-US" w:eastAsia="zh-CN" w:bidi="ar-SA"/>
        </w:rPr>
        <w:t>6</w:t>
      </w:r>
      <w:r>
        <w:rPr>
          <w:rFonts w:hint="eastAsia" w:ascii="宋体" w:hAnsi="Calibri" w:eastAsia="宋体" w:cs="宋体"/>
          <w:color w:val="auto"/>
          <w:kern w:val="0"/>
          <w:sz w:val="22"/>
          <w:szCs w:val="22"/>
          <w:highlight w:val="none"/>
          <w:lang w:val="en-US" w:eastAsia="zh-CN" w:bidi="ar-SA"/>
        </w:rPr>
        <w:t>%的评标价格扣除。（说明：</w:t>
      </w:r>
      <w:r>
        <w:rPr>
          <w:rFonts w:hint="eastAsia" w:ascii="宋体" w:cs="宋体"/>
          <w:color w:val="auto"/>
          <w:kern w:val="0"/>
          <w:sz w:val="22"/>
          <w:szCs w:val="22"/>
          <w:highlight w:val="none"/>
          <w:lang w:val="en-US" w:eastAsia="zh-CN" w:bidi="ar-SA"/>
        </w:rPr>
        <w:t>投标</w:t>
      </w:r>
      <w:r>
        <w:rPr>
          <w:rFonts w:hint="eastAsia" w:ascii="宋体" w:hAnsi="Calibri" w:eastAsia="宋体" w:cs="宋体"/>
          <w:color w:val="auto"/>
          <w:kern w:val="0"/>
          <w:sz w:val="22"/>
          <w:szCs w:val="22"/>
          <w:highlight w:val="none"/>
          <w:lang w:val="en-US" w:eastAsia="zh-CN" w:bidi="ar-SA"/>
        </w:rPr>
        <w:t>价格折扣计算以元人民币为单位，保留两位小数，第三位四舍五入进位。）</w:t>
      </w:r>
    </w:p>
    <w:p w14:paraId="7FB9FF1D">
      <w:pPr>
        <w:keepNext w:val="0"/>
        <w:keepLines w:val="0"/>
        <w:pageBreakBefore w:val="0"/>
        <w:widowControl w:val="0"/>
        <w:kinsoku/>
        <w:wordWrap/>
        <w:overflowPunct/>
        <w:topLinePunct w:val="0"/>
        <w:autoSpaceDE/>
        <w:autoSpaceDN/>
        <w:bidi w:val="0"/>
        <w:adjustRightInd w:val="0"/>
        <w:snapToGrid w:val="0"/>
        <w:spacing w:line="400" w:lineRule="exact"/>
        <w:ind w:left="0" w:firstLine="420"/>
        <w:jc w:val="left"/>
        <w:textAlignment w:val="auto"/>
        <w:rPr>
          <w:rFonts w:hint="eastAsia" w:ascii="宋体" w:hAnsi="Calibri" w:eastAsia="宋体" w:cs="宋体"/>
          <w:b/>
          <w:bCs/>
          <w:color w:val="auto"/>
          <w:kern w:val="2"/>
          <w:sz w:val="22"/>
          <w:szCs w:val="22"/>
          <w:highlight w:val="none"/>
          <w:lang w:val="en-US" w:eastAsia="zh-CN" w:bidi="ar-SA"/>
        </w:rPr>
      </w:pPr>
      <w:r>
        <w:rPr>
          <w:rFonts w:hint="eastAsia" w:ascii="宋体" w:hAnsi="Calibri" w:eastAsia="宋体" w:cs="宋体"/>
          <w:b/>
          <w:bCs/>
          <w:color w:val="auto"/>
          <w:kern w:val="2"/>
          <w:sz w:val="22"/>
          <w:szCs w:val="22"/>
          <w:highlight w:val="none"/>
          <w:lang w:val="en-US" w:eastAsia="zh-CN" w:bidi="ar-SA"/>
        </w:rPr>
        <w:t>（二）商务技术评分（满分</w:t>
      </w:r>
      <w:r>
        <w:rPr>
          <w:rFonts w:hint="eastAsia" w:ascii="宋体" w:cs="宋体"/>
          <w:b/>
          <w:bCs/>
          <w:color w:val="auto"/>
          <w:kern w:val="2"/>
          <w:sz w:val="22"/>
          <w:szCs w:val="22"/>
          <w:highlight w:val="none"/>
          <w:lang w:val="en-US" w:eastAsia="zh-CN" w:bidi="ar-SA"/>
        </w:rPr>
        <w:t>8</w:t>
      </w:r>
      <w:r>
        <w:rPr>
          <w:rFonts w:hint="eastAsia" w:ascii="宋体" w:hAnsi="Calibri" w:eastAsia="宋体" w:cs="宋体"/>
          <w:b/>
          <w:bCs/>
          <w:color w:val="auto"/>
          <w:kern w:val="2"/>
          <w:sz w:val="22"/>
          <w:szCs w:val="22"/>
          <w:highlight w:val="none"/>
          <w:lang w:val="en-US" w:eastAsia="zh-CN" w:bidi="ar-SA"/>
        </w:rPr>
        <w:t>0分）</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276"/>
        <w:gridCol w:w="6256"/>
        <w:gridCol w:w="908"/>
      </w:tblGrid>
      <w:tr w14:paraId="679D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Align w:val="center"/>
          </w:tcPr>
          <w:p w14:paraId="12F78335">
            <w:pPr>
              <w:jc w:val="center"/>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704" w:type="pct"/>
            <w:vAlign w:val="center"/>
          </w:tcPr>
          <w:p w14:paraId="40F0C42D">
            <w:pPr>
              <w:jc w:val="center"/>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评审内容</w:t>
            </w:r>
          </w:p>
        </w:tc>
        <w:tc>
          <w:tcPr>
            <w:tcW w:w="3452" w:type="pct"/>
            <w:vAlign w:val="center"/>
          </w:tcPr>
          <w:p w14:paraId="1CB59F5F">
            <w:pPr>
              <w:jc w:val="center"/>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评分标准</w:t>
            </w:r>
          </w:p>
        </w:tc>
        <w:tc>
          <w:tcPr>
            <w:tcW w:w="501" w:type="pct"/>
            <w:vAlign w:val="center"/>
          </w:tcPr>
          <w:p w14:paraId="4FAA3449">
            <w:pPr>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分值</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分</w:t>
            </w:r>
            <w:r>
              <w:rPr>
                <w:rFonts w:hint="eastAsia" w:ascii="宋体" w:hAnsi="宋体" w:cs="宋体"/>
                <w:b/>
                <w:bCs/>
                <w:color w:val="auto"/>
                <w:sz w:val="22"/>
                <w:szCs w:val="22"/>
                <w:highlight w:val="none"/>
                <w:lang w:eastAsia="zh-CN"/>
              </w:rPr>
              <w:t>）</w:t>
            </w:r>
          </w:p>
        </w:tc>
      </w:tr>
      <w:tr w14:paraId="3802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0895E8AF">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04" w:type="pct"/>
            <w:tcBorders>
              <w:top w:val="single" w:color="auto" w:sz="4" w:space="0"/>
              <w:left w:val="single" w:color="auto" w:sz="4" w:space="0"/>
              <w:right w:val="single" w:color="auto" w:sz="4" w:space="0"/>
            </w:tcBorders>
            <w:vAlign w:val="center"/>
          </w:tcPr>
          <w:p w14:paraId="09EA444B">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供应商相关证书情况</w:t>
            </w:r>
          </w:p>
        </w:tc>
        <w:tc>
          <w:tcPr>
            <w:tcW w:w="3452" w:type="pct"/>
            <w:tcBorders>
              <w:top w:val="single" w:color="auto" w:sz="4" w:space="0"/>
              <w:left w:val="single" w:color="auto" w:sz="4" w:space="0"/>
              <w:right w:val="single" w:color="auto" w:sz="4" w:space="0"/>
            </w:tcBorders>
            <w:vAlign w:val="center"/>
          </w:tcPr>
          <w:p w14:paraId="455E2703">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投标人具有环卫保洁行业质量</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体系认证证书、职业健康</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体系认证证书、环境</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w:t>
            </w:r>
            <w:r>
              <w:rPr>
                <w:rFonts w:hint="eastAsia" w:ascii="宋体" w:hAnsi="宋体" w:eastAsia="宋体" w:cs="宋体"/>
                <w:color w:val="auto"/>
                <w:sz w:val="22"/>
                <w:szCs w:val="22"/>
                <w:highlight w:val="none"/>
                <w:lang w:val="en-US" w:eastAsia="zh-CN"/>
              </w:rPr>
              <w:t>能源管理体系认证证书；全部</w:t>
            </w:r>
            <w:r>
              <w:rPr>
                <w:rFonts w:hint="eastAsia" w:ascii="宋体" w:hAnsi="宋体" w:eastAsia="宋体" w:cs="宋体"/>
                <w:color w:val="auto"/>
                <w:sz w:val="22"/>
                <w:szCs w:val="22"/>
                <w:highlight w:val="none"/>
              </w:rPr>
              <w:t>提供</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每缺一项扣</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w:t>
            </w:r>
          </w:p>
          <w:p w14:paraId="5F4EC032">
            <w:pPr>
              <w:pStyle w:val="9"/>
              <w:spacing w:line="320" w:lineRule="exact"/>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注：以上证书</w:t>
            </w:r>
            <w:r>
              <w:rPr>
                <w:rFonts w:hint="eastAsia" w:ascii="宋体" w:hAnsi="宋体" w:eastAsia="宋体" w:cs="宋体"/>
                <w:b/>
                <w:bCs/>
                <w:color w:val="auto"/>
                <w:sz w:val="22"/>
                <w:szCs w:val="22"/>
                <w:highlight w:val="none"/>
                <w:lang w:val="en-US" w:eastAsia="zh-CN"/>
              </w:rPr>
              <w:t>认证范围须包含公厕保洁和城市生活垃圾经营性环境服务（经营、收集、运输）</w:t>
            </w:r>
            <w:r>
              <w:rPr>
                <w:rFonts w:hint="eastAsia" w:ascii="宋体" w:hAnsi="宋体" w:cs="宋体"/>
                <w:b/>
                <w:bCs/>
                <w:color w:val="auto"/>
                <w:sz w:val="22"/>
                <w:szCs w:val="22"/>
                <w:highlight w:val="none"/>
                <w:lang w:val="en-US" w:eastAsia="zh-CN"/>
              </w:rPr>
              <w:t>且在</w:t>
            </w:r>
            <w:r>
              <w:rPr>
                <w:rFonts w:hint="eastAsia" w:ascii="宋体" w:hAnsi="宋体" w:eastAsia="宋体" w:cs="宋体"/>
                <w:b/>
                <w:bCs/>
                <w:color w:val="auto"/>
                <w:sz w:val="22"/>
                <w:szCs w:val="22"/>
                <w:highlight w:val="none"/>
              </w:rPr>
              <w:t>中国国家认证认可监督管理委员会官网（http://www.cnca.gov.cn）查询截图为准，同时提供有效期内的证书扫描件加盖公章，否则不得分。</w:t>
            </w:r>
          </w:p>
        </w:tc>
        <w:tc>
          <w:tcPr>
            <w:tcW w:w="501" w:type="pct"/>
            <w:tcBorders>
              <w:top w:val="single" w:color="auto" w:sz="4" w:space="0"/>
              <w:left w:val="single" w:color="auto" w:sz="4" w:space="0"/>
              <w:right w:val="single" w:color="auto" w:sz="4" w:space="0"/>
            </w:tcBorders>
            <w:vAlign w:val="center"/>
          </w:tcPr>
          <w:p w14:paraId="0F628AF6">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r>
      <w:tr w14:paraId="65F3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2A64A3FF">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04" w:type="pct"/>
            <w:tcBorders>
              <w:top w:val="single" w:color="auto" w:sz="4" w:space="0"/>
              <w:left w:val="single" w:color="auto" w:sz="4" w:space="0"/>
              <w:right w:val="single" w:color="auto" w:sz="4" w:space="0"/>
            </w:tcBorders>
            <w:vAlign w:val="center"/>
          </w:tcPr>
          <w:p w14:paraId="57294D68">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供应商综合</w:t>
            </w:r>
            <w:r>
              <w:rPr>
                <w:rFonts w:hint="eastAsia" w:ascii="宋体" w:hAnsi="宋体" w:cs="宋体"/>
                <w:color w:val="auto"/>
                <w:sz w:val="22"/>
                <w:szCs w:val="22"/>
                <w:highlight w:val="none"/>
                <w:lang w:val="en-US" w:eastAsia="zh-CN"/>
              </w:rPr>
              <w:t>情况</w:t>
            </w:r>
          </w:p>
        </w:tc>
        <w:tc>
          <w:tcPr>
            <w:tcW w:w="3452" w:type="pct"/>
            <w:tcBorders>
              <w:top w:val="single" w:color="auto" w:sz="4" w:space="0"/>
              <w:left w:val="single" w:color="auto" w:sz="4" w:space="0"/>
              <w:right w:val="single" w:color="auto" w:sz="4" w:space="0"/>
            </w:tcBorders>
            <w:vAlign w:val="center"/>
          </w:tcPr>
          <w:p w14:paraId="737A84C5">
            <w:pPr>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供应商具有政府部门颁发的“城市生活垃圾经营性清扫、收集、运输许可证”的得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val="en-US" w:eastAsia="zh-CN"/>
              </w:rPr>
              <w:t>具有</w:t>
            </w:r>
            <w:r>
              <w:rPr>
                <w:rFonts w:hint="eastAsia" w:ascii="宋体" w:hAnsi="宋体" w:eastAsia="宋体" w:cs="宋体"/>
                <w:color w:val="auto"/>
                <w:sz w:val="22"/>
                <w:szCs w:val="22"/>
                <w:highlight w:val="none"/>
              </w:rPr>
              <w:t>“道路运输</w:t>
            </w:r>
            <w:r>
              <w:rPr>
                <w:rFonts w:hint="eastAsia" w:ascii="宋体" w:hAnsi="宋体" w:cs="宋体"/>
                <w:color w:val="auto"/>
                <w:sz w:val="22"/>
                <w:szCs w:val="22"/>
                <w:highlight w:val="none"/>
                <w:lang w:val="en-US" w:eastAsia="zh-CN"/>
              </w:rPr>
              <w:t>经营</w:t>
            </w:r>
            <w:r>
              <w:rPr>
                <w:rFonts w:hint="eastAsia" w:ascii="宋体" w:hAnsi="宋体" w:eastAsia="宋体" w:cs="宋体"/>
                <w:color w:val="auto"/>
                <w:sz w:val="22"/>
                <w:szCs w:val="22"/>
                <w:highlight w:val="none"/>
              </w:rPr>
              <w:t>许可证”的得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满分6分。</w:t>
            </w:r>
          </w:p>
        </w:tc>
        <w:tc>
          <w:tcPr>
            <w:tcW w:w="501" w:type="pct"/>
            <w:tcBorders>
              <w:top w:val="single" w:color="auto" w:sz="4" w:space="0"/>
              <w:left w:val="single" w:color="auto" w:sz="4" w:space="0"/>
              <w:right w:val="single" w:color="auto" w:sz="4" w:space="0"/>
            </w:tcBorders>
            <w:vAlign w:val="center"/>
          </w:tcPr>
          <w:p w14:paraId="1B111158">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r>
      <w:tr w14:paraId="7129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5E895292">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p>
        </w:tc>
        <w:tc>
          <w:tcPr>
            <w:tcW w:w="704" w:type="pct"/>
            <w:tcBorders>
              <w:top w:val="single" w:color="auto" w:sz="4" w:space="0"/>
              <w:left w:val="single" w:color="auto" w:sz="4" w:space="0"/>
              <w:right w:val="single" w:color="auto" w:sz="4" w:space="0"/>
            </w:tcBorders>
            <w:vAlign w:val="center"/>
          </w:tcPr>
          <w:p w14:paraId="5FF6BC8C">
            <w:pPr>
              <w:widowControl/>
              <w:spacing w:line="320" w:lineRule="exact"/>
              <w:jc w:val="center"/>
              <w:rPr>
                <w:rFonts w:hint="eastAsia" w:ascii="宋体" w:hAnsi="宋体" w:eastAsia="宋体" w:cs="仿宋"/>
                <w:color w:val="auto"/>
                <w:sz w:val="22"/>
                <w:szCs w:val="22"/>
                <w:highlight w:val="none"/>
              </w:rPr>
            </w:pPr>
            <w:r>
              <w:rPr>
                <w:rFonts w:hint="eastAsia" w:ascii="宋体" w:hAnsi="宋体" w:eastAsia="宋体" w:cs="仿宋"/>
                <w:color w:val="auto"/>
                <w:sz w:val="22"/>
                <w:szCs w:val="22"/>
                <w:highlight w:val="none"/>
              </w:rPr>
              <w:t>项目管理</w:t>
            </w:r>
          </w:p>
          <w:p w14:paraId="33222E51">
            <w:pPr>
              <w:widowControl/>
              <w:spacing w:line="320" w:lineRule="exact"/>
              <w:jc w:val="center"/>
              <w:rPr>
                <w:rFonts w:ascii="宋体" w:hAnsi="宋体" w:eastAsia="宋体" w:cs="宋体"/>
                <w:color w:val="auto"/>
                <w:sz w:val="22"/>
                <w:szCs w:val="22"/>
                <w:highlight w:val="none"/>
              </w:rPr>
            </w:pPr>
            <w:r>
              <w:rPr>
                <w:rFonts w:hint="eastAsia" w:ascii="宋体" w:hAnsi="宋体" w:eastAsia="宋体" w:cs="仿宋"/>
                <w:color w:val="auto"/>
                <w:sz w:val="22"/>
                <w:szCs w:val="22"/>
                <w:highlight w:val="none"/>
              </w:rPr>
              <w:t>团队</w:t>
            </w:r>
          </w:p>
        </w:tc>
        <w:tc>
          <w:tcPr>
            <w:tcW w:w="3452" w:type="pct"/>
            <w:tcBorders>
              <w:top w:val="single" w:color="auto" w:sz="4" w:space="0"/>
              <w:left w:val="single" w:color="auto" w:sz="4" w:space="0"/>
              <w:right w:val="single" w:color="auto" w:sz="4" w:space="0"/>
            </w:tcBorders>
            <w:vAlign w:val="center"/>
          </w:tcPr>
          <w:p w14:paraId="01C23A96">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auto"/>
                <w:spacing w:val="-3"/>
                <w:sz w:val="22"/>
                <w:szCs w:val="22"/>
                <w:highlight w:val="none"/>
                <w:lang w:val="en-US" w:eastAsia="zh-CN"/>
              </w:rPr>
            </w:pPr>
            <w:r>
              <w:rPr>
                <w:rFonts w:hint="eastAsia" w:ascii="宋体" w:hAnsi="宋体" w:cs="宋体"/>
                <w:b w:val="0"/>
                <w:color w:val="auto"/>
                <w:sz w:val="22"/>
                <w:szCs w:val="22"/>
                <w:highlight w:val="none"/>
                <w:lang w:val="en-US" w:eastAsia="zh-CN"/>
              </w:rPr>
              <w:t>1.</w:t>
            </w:r>
            <w:r>
              <w:rPr>
                <w:rFonts w:hint="eastAsia" w:ascii="宋体" w:hAnsi="宋体" w:eastAsia="宋体" w:cs="宋体"/>
                <w:b w:val="0"/>
                <w:color w:val="auto"/>
                <w:sz w:val="22"/>
                <w:szCs w:val="22"/>
                <w:highlight w:val="none"/>
              </w:rPr>
              <w:t>拟派项目负责人</w:t>
            </w:r>
            <w:r>
              <w:rPr>
                <w:rFonts w:hint="eastAsia" w:ascii="宋体" w:hAnsi="宋体" w:eastAsia="宋体" w:cs="宋体"/>
                <w:b w:val="0"/>
                <w:color w:val="auto"/>
                <w:sz w:val="22"/>
                <w:szCs w:val="22"/>
                <w:highlight w:val="none"/>
                <w:lang w:val="en-US" w:eastAsia="zh-CN"/>
              </w:rPr>
              <w:t>年龄不超过50</w:t>
            </w:r>
            <w:r>
              <w:rPr>
                <w:rFonts w:hint="eastAsia" w:ascii="宋体" w:hAnsi="宋体" w:cs="宋体"/>
                <w:b w:val="0"/>
                <w:color w:val="auto"/>
                <w:sz w:val="22"/>
                <w:szCs w:val="22"/>
                <w:highlight w:val="none"/>
                <w:lang w:val="en-US" w:eastAsia="zh-CN"/>
              </w:rPr>
              <w:t>周</w:t>
            </w:r>
            <w:r>
              <w:rPr>
                <w:rFonts w:hint="eastAsia" w:ascii="宋体" w:hAnsi="宋体" w:eastAsia="宋体" w:cs="宋体"/>
                <w:b w:val="0"/>
                <w:color w:val="auto"/>
                <w:sz w:val="22"/>
                <w:szCs w:val="22"/>
                <w:highlight w:val="none"/>
                <w:lang w:val="en-US" w:eastAsia="zh-CN"/>
              </w:rPr>
              <w:t>岁且</w:t>
            </w:r>
            <w:r>
              <w:rPr>
                <w:rFonts w:hint="eastAsia" w:ascii="宋体" w:hAnsi="宋体" w:eastAsia="宋体" w:cs="宋体"/>
                <w:b w:val="0"/>
                <w:color w:val="auto"/>
                <w:sz w:val="22"/>
                <w:szCs w:val="22"/>
                <w:highlight w:val="none"/>
              </w:rPr>
              <w:t>具有</w:t>
            </w:r>
            <w:r>
              <w:rPr>
                <w:rFonts w:hint="eastAsia" w:ascii="宋体" w:hAnsi="宋体" w:eastAsia="宋体" w:cs="宋体"/>
                <w:b w:val="0"/>
                <w:color w:val="auto"/>
                <w:sz w:val="22"/>
                <w:szCs w:val="22"/>
                <w:highlight w:val="none"/>
                <w:lang w:val="en-US" w:eastAsia="zh-CN"/>
              </w:rPr>
              <w:t>3年以上项目管理工作经验得1分；3年以下得0.5分；</w:t>
            </w:r>
            <w:r>
              <w:rPr>
                <w:rFonts w:hint="eastAsia" w:ascii="宋体" w:hAnsi="宋体" w:cs="宋体"/>
                <w:b w:val="0"/>
                <w:color w:val="auto"/>
                <w:sz w:val="22"/>
                <w:szCs w:val="22"/>
                <w:highlight w:val="none"/>
                <w:lang w:val="en-US" w:eastAsia="zh-CN"/>
              </w:rPr>
              <w:t>最高得1分，</w:t>
            </w:r>
            <w:r>
              <w:rPr>
                <w:rFonts w:hint="eastAsia" w:ascii="宋体" w:hAnsi="宋体" w:eastAsia="宋体" w:cs="宋体"/>
                <w:b w:val="0"/>
                <w:color w:val="auto"/>
                <w:sz w:val="22"/>
                <w:szCs w:val="22"/>
                <w:highlight w:val="none"/>
                <w:lang w:val="en-US" w:eastAsia="zh-CN"/>
              </w:rPr>
              <w:t>不满足的不得分。</w:t>
            </w:r>
          </w:p>
          <w:p w14:paraId="275C3008">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注：需提供业绩合同；服务合同不能体现年限的提供业主证明。</w:t>
            </w:r>
          </w:p>
          <w:p w14:paraId="7E48ED9B">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auto"/>
                <w:spacing w:val="-9"/>
                <w:sz w:val="22"/>
                <w:szCs w:val="22"/>
                <w:highlight w:val="none"/>
              </w:rPr>
            </w:pP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拟派项目负责人具有行业培训合格的</w:t>
            </w:r>
            <w:r>
              <w:rPr>
                <w:rFonts w:hint="eastAsia" w:ascii="宋体" w:hAnsi="宋体" w:eastAsia="宋体" w:cs="宋体"/>
                <w:b w:val="0"/>
                <w:color w:val="auto"/>
                <w:sz w:val="22"/>
                <w:szCs w:val="22"/>
                <w:highlight w:val="none"/>
              </w:rPr>
              <w:t>中级及以</w:t>
            </w:r>
            <w:r>
              <w:rPr>
                <w:rFonts w:hint="eastAsia" w:ascii="宋体" w:hAnsi="宋体" w:eastAsia="宋体" w:cs="宋体"/>
                <w:b w:val="0"/>
                <w:color w:val="auto"/>
                <w:sz w:val="22"/>
                <w:szCs w:val="22"/>
                <w:highlight w:val="none"/>
                <w:lang w:val="en-US" w:eastAsia="zh-CN"/>
              </w:rPr>
              <w:t>上环卫</w:t>
            </w:r>
            <w:r>
              <w:rPr>
                <w:rFonts w:hint="eastAsia" w:ascii="宋体" w:hAnsi="宋体" w:eastAsia="宋体" w:cs="宋体"/>
                <w:b w:val="0"/>
                <w:color w:val="auto"/>
                <w:sz w:val="22"/>
                <w:szCs w:val="22"/>
                <w:highlight w:val="none"/>
              </w:rPr>
              <w:t>项目经理证</w:t>
            </w:r>
            <w:r>
              <w:rPr>
                <w:rFonts w:hint="eastAsia" w:ascii="宋体" w:hAnsi="宋体" w:eastAsia="宋体" w:cs="宋体"/>
                <w:b w:val="0"/>
                <w:color w:val="auto"/>
                <w:sz w:val="22"/>
                <w:szCs w:val="22"/>
                <w:highlight w:val="none"/>
                <w:lang w:val="en-US" w:eastAsia="zh-CN"/>
              </w:rPr>
              <w:t>书</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lang w:val="en-US" w:eastAsia="zh-CN"/>
              </w:rPr>
              <w:t>垃圾分类督导员、河道保洁工程师证书、智慧环卫工程师；全部具备得</w:t>
            </w: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分</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lang w:val="en-US" w:eastAsia="zh-CN"/>
              </w:rPr>
              <w:t>缺一项扣</w:t>
            </w:r>
            <w:r>
              <w:rPr>
                <w:rFonts w:hint="eastAsia" w:ascii="宋体" w:hAnsi="宋体" w:cs="宋体"/>
                <w:b w:val="0"/>
                <w:color w:val="auto"/>
                <w:sz w:val="22"/>
                <w:szCs w:val="22"/>
                <w:highlight w:val="none"/>
                <w:lang w:val="en-US" w:eastAsia="zh-CN"/>
              </w:rPr>
              <w:t>1</w:t>
            </w:r>
            <w:r>
              <w:rPr>
                <w:rFonts w:hint="eastAsia" w:ascii="宋体" w:hAnsi="宋体" w:eastAsia="宋体" w:cs="宋体"/>
                <w:b w:val="0"/>
                <w:color w:val="auto"/>
                <w:sz w:val="22"/>
                <w:szCs w:val="22"/>
                <w:highlight w:val="none"/>
                <w:lang w:val="en-US" w:eastAsia="zh-CN"/>
              </w:rPr>
              <w:t>分</w:t>
            </w:r>
            <w:r>
              <w:rPr>
                <w:rFonts w:hint="eastAsia" w:ascii="宋体" w:hAnsi="宋体" w:eastAsia="宋体" w:cs="宋体"/>
                <w:b w:val="0"/>
                <w:color w:val="auto"/>
                <w:sz w:val="22"/>
                <w:szCs w:val="22"/>
                <w:highlight w:val="none"/>
              </w:rPr>
              <w:t>。</w:t>
            </w:r>
          </w:p>
          <w:p w14:paraId="53D121F7">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lang w:val="en-US" w:eastAsia="zh-CN"/>
              </w:rPr>
              <w:t>拟派管理人员年龄不超过50岁且具有安全员证书和有害生物防治员证书的得</w:t>
            </w: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分；提供不全不得分。</w:t>
            </w:r>
          </w:p>
          <w:p w14:paraId="6767FFC2">
            <w:pPr>
              <w:pStyle w:val="9"/>
              <w:spacing w:line="320" w:lineRule="exact"/>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注：提供有效期内的证书扫描件加盖公章及磋商截止时间前本单位</w:t>
            </w:r>
            <w:r>
              <w:rPr>
                <w:rFonts w:hint="eastAsia" w:ascii="宋体" w:hAnsi="宋体" w:eastAsia="宋体" w:cs="宋体"/>
                <w:b/>
                <w:bCs/>
                <w:color w:val="auto"/>
                <w:sz w:val="22"/>
                <w:szCs w:val="22"/>
                <w:highlight w:val="none"/>
                <w:lang w:val="en-US" w:eastAsia="zh-CN"/>
              </w:rPr>
              <w:t>至少6个月</w:t>
            </w:r>
            <w:r>
              <w:rPr>
                <w:rFonts w:hint="eastAsia" w:ascii="宋体" w:hAnsi="宋体" w:eastAsia="宋体" w:cs="宋体"/>
                <w:b/>
                <w:bCs/>
                <w:color w:val="auto"/>
                <w:sz w:val="22"/>
                <w:szCs w:val="22"/>
                <w:highlight w:val="none"/>
              </w:rPr>
              <w:t>社保缴纳证明电子件加盖公章。以上证明材料未提供或提供不全的不得分。</w:t>
            </w:r>
          </w:p>
        </w:tc>
        <w:tc>
          <w:tcPr>
            <w:tcW w:w="501" w:type="pct"/>
            <w:tcBorders>
              <w:top w:val="single" w:color="auto" w:sz="4" w:space="0"/>
              <w:left w:val="single" w:color="auto" w:sz="4" w:space="0"/>
              <w:right w:val="single" w:color="auto" w:sz="4" w:space="0"/>
            </w:tcBorders>
            <w:vAlign w:val="center"/>
          </w:tcPr>
          <w:p w14:paraId="794CF5CF">
            <w:pPr>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r>
      <w:tr w14:paraId="722B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5B857D38">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704" w:type="pct"/>
            <w:tcBorders>
              <w:top w:val="single" w:color="auto" w:sz="4" w:space="0"/>
              <w:left w:val="single" w:color="auto" w:sz="4" w:space="0"/>
              <w:right w:val="single" w:color="auto" w:sz="4" w:space="0"/>
            </w:tcBorders>
            <w:vAlign w:val="center"/>
          </w:tcPr>
          <w:p w14:paraId="56A4CB90">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供应商业绩</w:t>
            </w:r>
          </w:p>
          <w:p w14:paraId="6D559211">
            <w:pPr>
              <w:spacing w:line="320" w:lineRule="exact"/>
              <w:jc w:val="center"/>
              <w:rPr>
                <w:rFonts w:ascii="宋体" w:hAnsi="宋体" w:eastAsia="宋体" w:cs="宋体"/>
                <w:color w:val="auto"/>
                <w:sz w:val="22"/>
                <w:szCs w:val="22"/>
                <w:highlight w:val="none"/>
              </w:rPr>
            </w:pPr>
          </w:p>
        </w:tc>
        <w:tc>
          <w:tcPr>
            <w:tcW w:w="3452" w:type="pct"/>
            <w:tcBorders>
              <w:top w:val="single" w:color="auto" w:sz="4" w:space="0"/>
              <w:left w:val="single" w:color="auto" w:sz="4" w:space="0"/>
              <w:right w:val="single" w:color="auto" w:sz="4" w:space="0"/>
            </w:tcBorders>
            <w:vAlign w:val="center"/>
          </w:tcPr>
          <w:p w14:paraId="173FAEAF">
            <w:pPr>
              <w:spacing w:line="320" w:lineRule="exact"/>
              <w:rPr>
                <w:rFonts w:ascii="宋体" w:hAnsi="宋体" w:eastAsia="宋体" w:cs="宋体"/>
                <w:color w:val="auto"/>
                <w:sz w:val="22"/>
                <w:szCs w:val="22"/>
                <w:highlight w:val="none"/>
              </w:rPr>
            </w:pPr>
            <w:r>
              <w:rPr>
                <w:rFonts w:hint="eastAsia" w:ascii="宋体" w:hAnsi="宋体" w:cs="宋体"/>
                <w:color w:val="auto"/>
                <w:sz w:val="22"/>
                <w:szCs w:val="22"/>
                <w:highlight w:val="none"/>
              </w:rPr>
              <w:t>投标人每提供一项</w:t>
            </w:r>
            <w:r>
              <w:rPr>
                <w:rFonts w:hint="eastAsia" w:ascii="宋体" w:hAnsi="宋体" w:cs="宋体"/>
                <w:color w:val="auto"/>
                <w:sz w:val="22"/>
                <w:szCs w:val="22"/>
                <w:highlight w:val="none"/>
                <w:lang w:eastAsia="zh-CN"/>
              </w:rPr>
              <w:t>类似</w:t>
            </w:r>
            <w:r>
              <w:rPr>
                <w:rFonts w:hint="eastAsia" w:ascii="宋体" w:hAnsi="宋体" w:cs="宋体"/>
                <w:color w:val="auto"/>
                <w:sz w:val="22"/>
                <w:szCs w:val="22"/>
                <w:highlight w:val="none"/>
              </w:rPr>
              <w:t>环卫保洁及垃圾分类一体化服务的</w:t>
            </w:r>
            <w:r>
              <w:rPr>
                <w:rFonts w:hint="eastAsia"/>
                <w:color w:val="auto"/>
                <w:sz w:val="22"/>
                <w:szCs w:val="22"/>
                <w:highlight w:val="none"/>
                <w:lang w:eastAsia="zh-CN"/>
              </w:rPr>
              <w:t>有效</w:t>
            </w:r>
            <w:r>
              <w:rPr>
                <w:rFonts w:hint="eastAsia"/>
                <w:color w:val="auto"/>
                <w:sz w:val="22"/>
                <w:szCs w:val="22"/>
                <w:highlight w:val="none"/>
              </w:rPr>
              <w:t>业绩</w:t>
            </w:r>
            <w:r>
              <w:rPr>
                <w:rFonts w:hint="eastAsia" w:ascii="宋体" w:hAnsi="宋体" w:cs="宋体"/>
                <w:color w:val="auto"/>
                <w:sz w:val="22"/>
                <w:szCs w:val="22"/>
                <w:highlight w:val="none"/>
              </w:rPr>
              <w:t>的得1分，最高得</w:t>
            </w:r>
            <w:r>
              <w:rPr>
                <w:rFonts w:ascii="宋体" w:hAnsi="宋体" w:cs="宋体"/>
                <w:color w:val="auto"/>
                <w:sz w:val="22"/>
                <w:szCs w:val="22"/>
                <w:highlight w:val="none"/>
              </w:rPr>
              <w:t>2</w:t>
            </w:r>
            <w:r>
              <w:rPr>
                <w:rFonts w:hint="eastAsia" w:ascii="宋体" w:hAnsi="宋体" w:cs="宋体"/>
                <w:color w:val="auto"/>
                <w:sz w:val="22"/>
                <w:szCs w:val="22"/>
                <w:highlight w:val="none"/>
              </w:rPr>
              <w:t>分</w:t>
            </w:r>
            <w:r>
              <w:rPr>
                <w:rFonts w:hint="eastAsia" w:ascii="宋体" w:hAnsi="宋体" w:eastAsia="宋体" w:cs="宋体"/>
                <w:color w:val="auto"/>
                <w:sz w:val="22"/>
                <w:szCs w:val="22"/>
                <w:highlight w:val="none"/>
              </w:rPr>
              <w:t>。</w:t>
            </w:r>
          </w:p>
          <w:p w14:paraId="0515AA06">
            <w:pPr>
              <w:spacing w:line="320" w:lineRule="exact"/>
              <w:rPr>
                <w:rFonts w:eastAsia="宋体" w:cs="Times New Roman"/>
                <w:color w:val="auto"/>
                <w:sz w:val="22"/>
                <w:szCs w:val="22"/>
                <w:highlight w:val="none"/>
              </w:rPr>
            </w:pPr>
            <w:r>
              <w:rPr>
                <w:rFonts w:hint="eastAsia" w:ascii="宋体" w:hAnsi="宋体" w:eastAsia="宋体" w:cs="宋体"/>
                <w:b/>
                <w:bCs/>
                <w:color w:val="auto"/>
                <w:sz w:val="22"/>
                <w:szCs w:val="22"/>
                <w:highlight w:val="none"/>
              </w:rPr>
              <w:t>注：以上业绩均需提供合同、中标通知书、中标公示（公告）截图扫描件加盖公章、履约验收合格材料，否则不得分。</w:t>
            </w:r>
          </w:p>
        </w:tc>
        <w:tc>
          <w:tcPr>
            <w:tcW w:w="501" w:type="pct"/>
            <w:tcBorders>
              <w:top w:val="single" w:color="auto" w:sz="4" w:space="0"/>
              <w:left w:val="single" w:color="auto" w:sz="4" w:space="0"/>
              <w:right w:val="single" w:color="auto" w:sz="4" w:space="0"/>
            </w:tcBorders>
            <w:vAlign w:val="center"/>
          </w:tcPr>
          <w:p w14:paraId="4992C0EE">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r>
      <w:tr w14:paraId="04B7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3B1C7013">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c>
          <w:tcPr>
            <w:tcW w:w="704" w:type="pct"/>
            <w:tcBorders>
              <w:top w:val="single" w:color="auto" w:sz="4" w:space="0"/>
              <w:left w:val="single" w:color="auto" w:sz="4" w:space="0"/>
              <w:right w:val="single" w:color="auto" w:sz="4" w:space="0"/>
            </w:tcBorders>
            <w:vAlign w:val="center"/>
          </w:tcPr>
          <w:p w14:paraId="65A79F58">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履约能力</w:t>
            </w:r>
          </w:p>
        </w:tc>
        <w:tc>
          <w:tcPr>
            <w:tcW w:w="3452" w:type="pct"/>
            <w:tcBorders>
              <w:top w:val="single" w:color="auto" w:sz="4" w:space="0"/>
              <w:left w:val="single" w:color="auto" w:sz="4" w:space="0"/>
              <w:right w:val="single" w:color="auto" w:sz="4" w:space="0"/>
            </w:tcBorders>
            <w:vAlign w:val="center"/>
          </w:tcPr>
          <w:p w14:paraId="6A658836">
            <w:pPr>
              <w:pStyle w:val="9"/>
              <w:spacing w:line="320" w:lineRule="exact"/>
              <w:rPr>
                <w:rFonts w:hint="eastAsia" w:ascii="宋体" w:hAnsi="宋体" w:eastAsia="宋体" w:cs="宋体"/>
                <w:color w:val="auto"/>
                <w:sz w:val="22"/>
                <w:szCs w:val="22"/>
                <w:highlight w:val="none"/>
              </w:rPr>
            </w:pPr>
            <w:r>
              <w:rPr>
                <w:rFonts w:hint="eastAsia" w:ascii="宋体" w:hAnsi="宋体" w:eastAsia="宋体" w:cs="宋体"/>
                <w:b w:val="0"/>
                <w:color w:val="auto"/>
                <w:sz w:val="22"/>
                <w:szCs w:val="22"/>
                <w:highlight w:val="none"/>
                <w:lang w:val="en-US" w:eastAsia="zh-CN"/>
              </w:rPr>
              <w:t>投标人提供至2022年以来</w:t>
            </w:r>
            <w:r>
              <w:rPr>
                <w:rFonts w:hint="eastAsia" w:ascii="宋体" w:hAnsi="宋体" w:eastAsia="宋体" w:cs="宋体"/>
                <w:b w:val="0"/>
                <w:color w:val="auto"/>
                <w:sz w:val="22"/>
                <w:szCs w:val="22"/>
                <w:highlight w:val="none"/>
              </w:rPr>
              <w:t>政府部门颁发的</w:t>
            </w:r>
            <w:r>
              <w:rPr>
                <w:color w:val="auto"/>
                <w:highlight w:val="none"/>
              </w:rPr>
              <w:t>保洁环保类似</w:t>
            </w:r>
            <w:r>
              <w:rPr>
                <w:rFonts w:hint="eastAsia" w:ascii="宋体" w:hAnsi="宋体" w:eastAsia="宋体" w:cs="宋体"/>
                <w:b w:val="0"/>
                <w:color w:val="auto"/>
                <w:sz w:val="22"/>
                <w:szCs w:val="22"/>
                <w:highlight w:val="none"/>
                <w:lang w:val="en-US" w:eastAsia="zh-CN"/>
              </w:rPr>
              <w:t>集体</w:t>
            </w:r>
            <w:r>
              <w:rPr>
                <w:rFonts w:hint="eastAsia" w:ascii="宋体" w:hAnsi="宋体" w:eastAsia="宋体" w:cs="宋体"/>
                <w:b w:val="0"/>
                <w:color w:val="auto"/>
                <w:sz w:val="22"/>
                <w:szCs w:val="22"/>
                <w:highlight w:val="none"/>
              </w:rPr>
              <w:t>荣誉</w:t>
            </w:r>
            <w:r>
              <w:rPr>
                <w:rFonts w:hint="eastAsia" w:ascii="宋体" w:hAnsi="宋体" w:eastAsia="宋体" w:cs="宋体"/>
                <w:b w:val="0"/>
                <w:color w:val="auto"/>
                <w:sz w:val="22"/>
                <w:szCs w:val="22"/>
                <w:highlight w:val="none"/>
                <w:lang w:val="en-US" w:eastAsia="zh-CN"/>
              </w:rPr>
              <w:t>（荣誉名称不作要求）</w:t>
            </w:r>
            <w:r>
              <w:rPr>
                <w:rFonts w:hint="eastAsia" w:ascii="宋体" w:hAnsi="宋体" w:eastAsia="宋体" w:cs="宋体"/>
                <w:b w:val="0"/>
                <w:color w:val="auto"/>
                <w:sz w:val="22"/>
                <w:szCs w:val="22"/>
                <w:highlight w:val="none"/>
              </w:rPr>
              <w:t>。省级及以上的得3分，市级得2分，县级得1分，不累计计分，最高得3分</w:t>
            </w:r>
            <w:r>
              <w:rPr>
                <w:rFonts w:hint="eastAsia" w:ascii="宋体" w:hAnsi="宋体" w:cs="宋体"/>
                <w:b w:val="0"/>
                <w:color w:val="auto"/>
                <w:sz w:val="22"/>
                <w:szCs w:val="22"/>
                <w:highlight w:val="none"/>
                <w:lang w:eastAsia="zh-CN"/>
              </w:rPr>
              <w:t>。</w:t>
            </w:r>
          </w:p>
          <w:p w14:paraId="7CFB4EE3">
            <w:pPr>
              <w:pStyle w:val="2"/>
              <w:spacing w:line="320" w:lineRule="exact"/>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注：提供</w:t>
            </w:r>
            <w:r>
              <w:rPr>
                <w:rFonts w:hint="eastAsia" w:ascii="宋体" w:hAnsi="宋体" w:eastAsia="宋体" w:cs="宋体"/>
                <w:b/>
                <w:bCs/>
                <w:color w:val="auto"/>
                <w:sz w:val="22"/>
                <w:szCs w:val="22"/>
                <w:highlight w:val="none"/>
                <w:lang w:eastAsia="zh-CN"/>
              </w:rPr>
              <w:t>相关证</w:t>
            </w:r>
            <w:r>
              <w:rPr>
                <w:rFonts w:hint="eastAsia" w:ascii="宋体" w:hAnsi="宋体" w:eastAsia="宋体" w:cs="宋体"/>
                <w:b/>
                <w:bCs/>
                <w:color w:val="auto"/>
                <w:sz w:val="22"/>
                <w:szCs w:val="22"/>
                <w:highlight w:val="none"/>
                <w:lang w:val="en-US" w:eastAsia="zh-CN"/>
              </w:rPr>
              <w:t>书</w:t>
            </w:r>
            <w:r>
              <w:rPr>
                <w:rFonts w:hint="eastAsia" w:ascii="宋体" w:hAnsi="宋体" w:eastAsia="宋体" w:cs="宋体"/>
                <w:b/>
                <w:bCs/>
                <w:color w:val="auto"/>
                <w:sz w:val="22"/>
                <w:szCs w:val="22"/>
                <w:highlight w:val="none"/>
                <w:lang w:eastAsia="zh-CN"/>
              </w:rPr>
              <w:t>的</w:t>
            </w:r>
            <w:r>
              <w:rPr>
                <w:rFonts w:hint="eastAsia" w:ascii="宋体" w:hAnsi="宋体" w:eastAsia="宋体" w:cs="宋体"/>
                <w:b/>
                <w:bCs/>
                <w:color w:val="auto"/>
                <w:sz w:val="22"/>
                <w:szCs w:val="22"/>
                <w:highlight w:val="none"/>
              </w:rPr>
              <w:t>扫描件加盖公章</w:t>
            </w:r>
            <w:r>
              <w:rPr>
                <w:rFonts w:hint="eastAsia" w:ascii="宋体" w:hAnsi="宋体" w:eastAsia="宋体" w:cs="宋体"/>
                <w:b/>
                <w:bCs/>
                <w:color w:val="auto"/>
                <w:sz w:val="22"/>
                <w:szCs w:val="22"/>
                <w:highlight w:val="none"/>
                <w:lang w:val="en-US" w:eastAsia="zh-CN"/>
              </w:rPr>
              <w:t>和主管部门公示截图或嘉奖文件（需体现单位信息）；</w:t>
            </w:r>
            <w:r>
              <w:rPr>
                <w:rFonts w:hint="eastAsia" w:ascii="宋体" w:hAnsi="宋体" w:eastAsia="宋体" w:cs="宋体"/>
                <w:b/>
                <w:bCs/>
                <w:color w:val="auto"/>
                <w:sz w:val="22"/>
                <w:szCs w:val="22"/>
                <w:highlight w:val="none"/>
              </w:rPr>
              <w:t>否则不得分。</w:t>
            </w:r>
          </w:p>
        </w:tc>
        <w:tc>
          <w:tcPr>
            <w:tcW w:w="501" w:type="pct"/>
            <w:tcBorders>
              <w:top w:val="single" w:color="auto" w:sz="4" w:space="0"/>
              <w:left w:val="single" w:color="auto" w:sz="4" w:space="0"/>
              <w:right w:val="single" w:color="auto" w:sz="4" w:space="0"/>
            </w:tcBorders>
            <w:vAlign w:val="center"/>
          </w:tcPr>
          <w:p w14:paraId="414A3E43">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p>
        </w:tc>
      </w:tr>
      <w:tr w14:paraId="3C9D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restart"/>
            <w:tcBorders>
              <w:top w:val="single" w:color="auto" w:sz="4" w:space="0"/>
              <w:left w:val="single" w:color="auto" w:sz="4" w:space="0"/>
              <w:right w:val="single" w:color="auto" w:sz="4" w:space="0"/>
            </w:tcBorders>
            <w:vAlign w:val="center"/>
          </w:tcPr>
          <w:p w14:paraId="5D208540">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704" w:type="pct"/>
            <w:vMerge w:val="restart"/>
            <w:tcBorders>
              <w:top w:val="single" w:color="auto" w:sz="4" w:space="0"/>
              <w:left w:val="single" w:color="auto" w:sz="4" w:space="0"/>
              <w:right w:val="single" w:color="auto" w:sz="4" w:space="0"/>
            </w:tcBorders>
            <w:vAlign w:val="center"/>
          </w:tcPr>
          <w:p w14:paraId="3D47E971">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拟投入设备</w:t>
            </w:r>
          </w:p>
        </w:tc>
        <w:tc>
          <w:tcPr>
            <w:tcW w:w="3452" w:type="pct"/>
            <w:tcBorders>
              <w:top w:val="single" w:color="auto" w:sz="4" w:space="0"/>
              <w:left w:val="single" w:color="auto" w:sz="4" w:space="0"/>
              <w:right w:val="single" w:color="auto" w:sz="4" w:space="0"/>
            </w:tcBorders>
            <w:vAlign w:val="center"/>
          </w:tcPr>
          <w:p w14:paraId="534B21A6">
            <w:pPr>
              <w:spacing w:line="320" w:lineRule="exact"/>
              <w:rPr>
                <w:rFonts w:hint="eastAsia" w:eastAsia="宋体"/>
                <w:color w:val="auto"/>
                <w:sz w:val="22"/>
                <w:szCs w:val="22"/>
                <w:highlight w:val="none"/>
                <w:lang w:val="en-US" w:eastAsia="zh-CN"/>
              </w:rPr>
            </w:pPr>
            <w:r>
              <w:rPr>
                <w:rFonts w:hint="eastAsia"/>
                <w:color w:val="auto"/>
                <w:sz w:val="22"/>
                <w:szCs w:val="22"/>
                <w:highlight w:val="none"/>
                <w:lang w:val="en-US" w:eastAsia="zh-CN"/>
              </w:rPr>
              <w:t>1.</w:t>
            </w:r>
            <w:r>
              <w:rPr>
                <w:rFonts w:hint="eastAsia" w:eastAsia="宋体"/>
                <w:color w:val="auto"/>
                <w:sz w:val="22"/>
                <w:szCs w:val="22"/>
                <w:highlight w:val="none"/>
              </w:rPr>
              <w:t>根据投标供应商针对本项目的实际情况和特点，提供的车辆、作业工具、材料配置等设备配备方案的合理性、科学性等方面</w:t>
            </w:r>
            <w:r>
              <w:rPr>
                <w:rFonts w:hint="eastAsia" w:eastAsia="宋体"/>
                <w:color w:val="auto"/>
                <w:sz w:val="22"/>
                <w:szCs w:val="22"/>
                <w:highlight w:val="none"/>
                <w:lang w:val="en-US" w:eastAsia="zh-CN"/>
              </w:rPr>
              <w:t>进行打分。本项最高得8分。</w:t>
            </w:r>
          </w:p>
          <w:p w14:paraId="12AC3332">
            <w:pPr>
              <w:spacing w:line="320" w:lineRule="exact"/>
              <w:rPr>
                <w:rFonts w:hint="eastAsia" w:eastAsia="宋体"/>
                <w:color w:val="auto"/>
                <w:sz w:val="22"/>
                <w:szCs w:val="22"/>
                <w:highlight w:val="none"/>
              </w:rPr>
            </w:pPr>
            <w:r>
              <w:rPr>
                <w:rFonts w:hint="eastAsia" w:eastAsia="宋体"/>
                <w:color w:val="auto"/>
                <w:sz w:val="22"/>
                <w:szCs w:val="22"/>
                <w:highlight w:val="none"/>
              </w:rPr>
              <w:t>方案详细合理，有针对性，可操作性强的得</w:t>
            </w:r>
            <w:r>
              <w:rPr>
                <w:rFonts w:hint="eastAsia" w:eastAsia="宋体"/>
                <w:color w:val="auto"/>
                <w:sz w:val="22"/>
                <w:szCs w:val="22"/>
                <w:highlight w:val="none"/>
                <w:lang w:val="en-US" w:eastAsia="zh-CN"/>
              </w:rPr>
              <w:t>8</w:t>
            </w:r>
            <w:r>
              <w:rPr>
                <w:rFonts w:hint="eastAsia" w:eastAsia="宋体"/>
                <w:color w:val="auto"/>
                <w:sz w:val="22"/>
                <w:szCs w:val="22"/>
                <w:highlight w:val="none"/>
              </w:rPr>
              <w:t>分；</w:t>
            </w:r>
          </w:p>
          <w:p w14:paraId="4E32CB1A">
            <w:pPr>
              <w:spacing w:line="320" w:lineRule="exact"/>
              <w:rPr>
                <w:rFonts w:hint="eastAsia" w:eastAsia="宋体"/>
                <w:color w:val="auto"/>
                <w:sz w:val="22"/>
                <w:szCs w:val="22"/>
                <w:highlight w:val="none"/>
              </w:rPr>
            </w:pPr>
            <w:r>
              <w:rPr>
                <w:rFonts w:hint="eastAsia" w:eastAsia="宋体"/>
                <w:color w:val="auto"/>
                <w:sz w:val="22"/>
                <w:szCs w:val="22"/>
                <w:highlight w:val="none"/>
              </w:rPr>
              <w:t>方案比较详细合理，有一定针对性，可操作性较强的得</w:t>
            </w:r>
            <w:r>
              <w:rPr>
                <w:rFonts w:hint="eastAsia" w:eastAsia="宋体"/>
                <w:color w:val="auto"/>
                <w:sz w:val="22"/>
                <w:szCs w:val="22"/>
                <w:highlight w:val="none"/>
                <w:lang w:val="en-US" w:eastAsia="zh-CN"/>
              </w:rPr>
              <w:t>6</w:t>
            </w:r>
            <w:r>
              <w:rPr>
                <w:rFonts w:hint="eastAsia" w:eastAsia="宋体"/>
                <w:color w:val="auto"/>
                <w:sz w:val="22"/>
                <w:szCs w:val="22"/>
                <w:highlight w:val="none"/>
              </w:rPr>
              <w:t>分；</w:t>
            </w:r>
          </w:p>
          <w:p w14:paraId="52D8E6D5">
            <w:pPr>
              <w:spacing w:line="320" w:lineRule="exact"/>
              <w:rPr>
                <w:rFonts w:hint="eastAsia" w:eastAsia="宋体"/>
                <w:color w:val="auto"/>
                <w:sz w:val="22"/>
                <w:szCs w:val="22"/>
                <w:highlight w:val="none"/>
              </w:rPr>
            </w:pPr>
            <w:r>
              <w:rPr>
                <w:rFonts w:hint="eastAsia" w:eastAsia="宋体"/>
                <w:color w:val="auto"/>
                <w:sz w:val="22"/>
                <w:szCs w:val="22"/>
                <w:highlight w:val="none"/>
              </w:rPr>
              <w:t>方案</w:t>
            </w:r>
            <w:r>
              <w:rPr>
                <w:rFonts w:hint="eastAsia" w:eastAsia="宋体"/>
                <w:color w:val="auto"/>
                <w:sz w:val="22"/>
                <w:szCs w:val="22"/>
                <w:highlight w:val="none"/>
                <w:lang w:val="en-US" w:eastAsia="zh-CN"/>
              </w:rPr>
              <w:t>基本</w:t>
            </w:r>
            <w:r>
              <w:rPr>
                <w:rFonts w:hint="eastAsia" w:eastAsia="宋体"/>
                <w:color w:val="auto"/>
                <w:sz w:val="22"/>
                <w:szCs w:val="22"/>
                <w:highlight w:val="none"/>
              </w:rPr>
              <w:t>详细合理，</w:t>
            </w:r>
            <w:r>
              <w:rPr>
                <w:rFonts w:hint="eastAsia" w:eastAsia="宋体"/>
                <w:color w:val="auto"/>
                <w:sz w:val="22"/>
                <w:szCs w:val="22"/>
                <w:highlight w:val="none"/>
                <w:lang w:val="en-US" w:eastAsia="zh-CN"/>
              </w:rPr>
              <w:t>有</w:t>
            </w:r>
            <w:r>
              <w:rPr>
                <w:rFonts w:hint="eastAsia" w:eastAsia="宋体"/>
                <w:color w:val="auto"/>
                <w:sz w:val="22"/>
                <w:szCs w:val="22"/>
                <w:highlight w:val="none"/>
              </w:rPr>
              <w:t>针对性，</w:t>
            </w:r>
            <w:r>
              <w:rPr>
                <w:rFonts w:hint="eastAsia" w:eastAsia="宋体"/>
                <w:color w:val="auto"/>
                <w:sz w:val="22"/>
                <w:szCs w:val="22"/>
                <w:highlight w:val="none"/>
                <w:lang w:val="en-US" w:eastAsia="zh-CN"/>
              </w:rPr>
              <w:t>有一定</w:t>
            </w:r>
            <w:r>
              <w:rPr>
                <w:rFonts w:hint="eastAsia" w:eastAsia="宋体"/>
                <w:color w:val="auto"/>
                <w:sz w:val="22"/>
                <w:szCs w:val="22"/>
                <w:highlight w:val="none"/>
              </w:rPr>
              <w:t>可操作性的得</w:t>
            </w:r>
            <w:r>
              <w:rPr>
                <w:rFonts w:hint="eastAsia" w:eastAsia="宋体"/>
                <w:color w:val="auto"/>
                <w:sz w:val="22"/>
                <w:szCs w:val="22"/>
                <w:highlight w:val="none"/>
                <w:lang w:val="en-US" w:eastAsia="zh-CN"/>
              </w:rPr>
              <w:t>4</w:t>
            </w:r>
            <w:r>
              <w:rPr>
                <w:rFonts w:hint="eastAsia" w:eastAsia="宋体"/>
                <w:color w:val="auto"/>
                <w:sz w:val="22"/>
                <w:szCs w:val="22"/>
                <w:highlight w:val="none"/>
              </w:rPr>
              <w:t>分；</w:t>
            </w:r>
          </w:p>
          <w:p w14:paraId="28CDAB09">
            <w:pPr>
              <w:spacing w:line="320" w:lineRule="exact"/>
              <w:rPr>
                <w:rFonts w:hint="eastAsia" w:eastAsia="宋体"/>
                <w:color w:val="auto"/>
                <w:sz w:val="22"/>
                <w:szCs w:val="22"/>
                <w:highlight w:val="none"/>
              </w:rPr>
            </w:pPr>
            <w:r>
              <w:rPr>
                <w:rFonts w:hint="eastAsia" w:eastAsia="宋体"/>
                <w:color w:val="auto"/>
                <w:sz w:val="22"/>
                <w:szCs w:val="22"/>
                <w:highlight w:val="none"/>
              </w:rPr>
              <w:t>方案仅部分合理，</w:t>
            </w:r>
            <w:r>
              <w:rPr>
                <w:rFonts w:hint="eastAsia" w:eastAsia="宋体"/>
                <w:color w:val="auto"/>
                <w:sz w:val="22"/>
                <w:szCs w:val="22"/>
                <w:highlight w:val="none"/>
                <w:lang w:eastAsia="zh-CN"/>
              </w:rPr>
              <w:t>无针对性</w:t>
            </w:r>
            <w:r>
              <w:rPr>
                <w:rFonts w:hint="eastAsia" w:eastAsia="宋体"/>
                <w:color w:val="auto"/>
                <w:sz w:val="22"/>
                <w:szCs w:val="22"/>
                <w:highlight w:val="none"/>
              </w:rPr>
              <w:t>，可操作性较差的得</w:t>
            </w:r>
            <w:r>
              <w:rPr>
                <w:rFonts w:hint="eastAsia" w:eastAsia="宋体"/>
                <w:color w:val="auto"/>
                <w:sz w:val="22"/>
                <w:szCs w:val="22"/>
                <w:highlight w:val="none"/>
                <w:lang w:val="en-US" w:eastAsia="zh-CN"/>
              </w:rPr>
              <w:t>2</w:t>
            </w:r>
            <w:r>
              <w:rPr>
                <w:rFonts w:hint="eastAsia" w:eastAsia="宋体"/>
                <w:color w:val="auto"/>
                <w:sz w:val="22"/>
                <w:szCs w:val="22"/>
                <w:highlight w:val="none"/>
              </w:rPr>
              <w:t>分；</w:t>
            </w:r>
          </w:p>
          <w:p w14:paraId="0B94EC16">
            <w:pPr>
              <w:spacing w:line="320" w:lineRule="exact"/>
              <w:rPr>
                <w:rFonts w:hint="eastAsia" w:eastAsia="宋体"/>
                <w:color w:val="auto"/>
                <w:sz w:val="22"/>
                <w:szCs w:val="22"/>
                <w:highlight w:val="none"/>
              </w:rPr>
            </w:pPr>
            <w:r>
              <w:rPr>
                <w:rFonts w:hint="eastAsia" w:eastAsia="宋体"/>
                <w:color w:val="auto"/>
                <w:sz w:val="22"/>
                <w:szCs w:val="22"/>
                <w:highlight w:val="none"/>
              </w:rPr>
              <w:t>本项未提供不得分。</w:t>
            </w:r>
          </w:p>
        </w:tc>
        <w:tc>
          <w:tcPr>
            <w:tcW w:w="501" w:type="pct"/>
            <w:vMerge w:val="restart"/>
            <w:tcBorders>
              <w:top w:val="single" w:color="auto" w:sz="4" w:space="0"/>
              <w:left w:val="single" w:color="auto" w:sz="4" w:space="0"/>
              <w:right w:val="single" w:color="auto" w:sz="4" w:space="0"/>
            </w:tcBorders>
            <w:vAlign w:val="center"/>
          </w:tcPr>
          <w:p w14:paraId="43CED1A3">
            <w:pPr>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w:t>
            </w:r>
          </w:p>
        </w:tc>
      </w:tr>
      <w:tr w14:paraId="7AD0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continue"/>
            <w:tcBorders>
              <w:top w:val="single" w:color="auto" w:sz="4" w:space="0"/>
              <w:left w:val="single" w:color="auto" w:sz="4" w:space="0"/>
              <w:right w:val="single" w:color="auto" w:sz="4" w:space="0"/>
            </w:tcBorders>
            <w:vAlign w:val="center"/>
          </w:tcPr>
          <w:p w14:paraId="3F4A2CA4">
            <w:pPr>
              <w:rPr>
                <w:color w:val="auto"/>
                <w:highlight w:val="none"/>
              </w:rPr>
            </w:pPr>
          </w:p>
        </w:tc>
        <w:tc>
          <w:tcPr>
            <w:tcW w:w="704" w:type="pct"/>
            <w:vMerge w:val="continue"/>
            <w:tcBorders>
              <w:top w:val="single" w:color="auto" w:sz="4" w:space="0"/>
              <w:left w:val="single" w:color="auto" w:sz="4" w:space="0"/>
              <w:right w:val="single" w:color="auto" w:sz="4" w:space="0"/>
            </w:tcBorders>
            <w:vAlign w:val="center"/>
          </w:tcPr>
          <w:p w14:paraId="6C3E54B9">
            <w:pPr>
              <w:rPr>
                <w:color w:val="auto"/>
                <w:highlight w:val="none"/>
              </w:rPr>
            </w:pPr>
          </w:p>
        </w:tc>
        <w:tc>
          <w:tcPr>
            <w:tcW w:w="3452" w:type="pct"/>
            <w:tcBorders>
              <w:top w:val="single" w:color="auto" w:sz="4" w:space="0"/>
              <w:left w:val="single" w:color="auto" w:sz="4" w:space="0"/>
              <w:right w:val="single" w:color="auto" w:sz="4" w:space="0"/>
            </w:tcBorders>
            <w:vAlign w:val="center"/>
          </w:tcPr>
          <w:p w14:paraId="13EBED80">
            <w:pPr>
              <w:keepNext w:val="0"/>
              <w:keepLines w:val="0"/>
              <w:pageBreakBefore w:val="0"/>
              <w:widowControl w:val="0"/>
              <w:kinsoku/>
              <w:wordWrap/>
              <w:overflowPunct/>
              <w:topLinePunct w:val="0"/>
              <w:autoSpaceDE/>
              <w:autoSpaceDN/>
              <w:bidi w:val="0"/>
              <w:adjustRightInd/>
              <w:snapToGrid/>
              <w:spacing w:line="320" w:lineRule="exact"/>
              <w:rPr>
                <w:rFonts w:eastAsia="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eastAsia="宋体"/>
                <w:color w:val="auto"/>
                <w:sz w:val="22"/>
                <w:szCs w:val="22"/>
                <w:highlight w:val="none"/>
              </w:rPr>
              <w:t>供应商具有环卫应用相关的平台得2分；具备智慧环卫相关的环卫</w:t>
            </w:r>
            <w:r>
              <w:rPr>
                <w:rFonts w:hint="eastAsia" w:eastAsia="宋体"/>
                <w:color w:val="auto"/>
                <w:sz w:val="22"/>
                <w:szCs w:val="22"/>
                <w:highlight w:val="none"/>
                <w:lang w:val="en-US" w:eastAsia="zh-CN"/>
              </w:rPr>
              <w:t>保洁</w:t>
            </w:r>
            <w:r>
              <w:rPr>
                <w:rFonts w:hint="eastAsia" w:eastAsia="宋体"/>
                <w:color w:val="auto"/>
                <w:sz w:val="22"/>
                <w:szCs w:val="22"/>
                <w:highlight w:val="none"/>
              </w:rPr>
              <w:t>车辆</w:t>
            </w:r>
            <w:r>
              <w:rPr>
                <w:rFonts w:hint="eastAsia" w:eastAsia="宋体"/>
                <w:color w:val="auto"/>
                <w:sz w:val="22"/>
                <w:szCs w:val="22"/>
                <w:highlight w:val="none"/>
                <w:lang w:val="en-US" w:eastAsia="zh-CN"/>
              </w:rPr>
              <w:t>管理</w:t>
            </w:r>
            <w:r>
              <w:rPr>
                <w:rFonts w:hint="eastAsia" w:eastAsia="宋体"/>
                <w:color w:val="auto"/>
                <w:sz w:val="22"/>
                <w:szCs w:val="22"/>
                <w:highlight w:val="none"/>
              </w:rPr>
              <w:t>系统得</w:t>
            </w:r>
            <w:r>
              <w:rPr>
                <w:rFonts w:hint="eastAsia"/>
                <w:color w:val="auto"/>
                <w:sz w:val="22"/>
                <w:szCs w:val="22"/>
                <w:highlight w:val="none"/>
                <w:lang w:val="en-US" w:eastAsia="zh-CN"/>
              </w:rPr>
              <w:t>1</w:t>
            </w:r>
            <w:r>
              <w:rPr>
                <w:rFonts w:hint="eastAsia" w:eastAsia="宋体"/>
                <w:color w:val="auto"/>
                <w:sz w:val="22"/>
                <w:szCs w:val="22"/>
                <w:highlight w:val="none"/>
              </w:rPr>
              <w:t>分；环卫一体化人员综合能力考核系统</w:t>
            </w:r>
            <w:r>
              <w:rPr>
                <w:rFonts w:hint="eastAsia"/>
                <w:color w:val="auto"/>
                <w:sz w:val="22"/>
                <w:szCs w:val="22"/>
                <w:highlight w:val="none"/>
                <w:lang w:val="en-US" w:eastAsia="zh-CN"/>
              </w:rPr>
              <w:t>1</w:t>
            </w:r>
            <w:r>
              <w:rPr>
                <w:rFonts w:hint="eastAsia" w:eastAsia="宋体"/>
                <w:color w:val="auto"/>
                <w:sz w:val="22"/>
                <w:szCs w:val="22"/>
                <w:highlight w:val="none"/>
              </w:rPr>
              <w:t>分；垃圾分类</w:t>
            </w:r>
            <w:r>
              <w:rPr>
                <w:rFonts w:hint="eastAsia" w:eastAsia="宋体"/>
                <w:color w:val="auto"/>
                <w:sz w:val="22"/>
                <w:szCs w:val="22"/>
                <w:highlight w:val="none"/>
                <w:lang w:val="en-US" w:eastAsia="zh-CN"/>
              </w:rPr>
              <w:t>一体化</w:t>
            </w:r>
            <w:r>
              <w:rPr>
                <w:rFonts w:hint="eastAsia" w:eastAsia="宋体"/>
                <w:color w:val="auto"/>
                <w:sz w:val="22"/>
                <w:szCs w:val="22"/>
                <w:highlight w:val="none"/>
              </w:rPr>
              <w:t>管理系统得</w:t>
            </w:r>
            <w:r>
              <w:rPr>
                <w:rFonts w:hint="eastAsia"/>
                <w:color w:val="auto"/>
                <w:sz w:val="22"/>
                <w:szCs w:val="22"/>
                <w:highlight w:val="none"/>
                <w:lang w:val="en-US" w:eastAsia="zh-CN"/>
              </w:rPr>
              <w:t>1</w:t>
            </w:r>
            <w:r>
              <w:rPr>
                <w:rFonts w:hint="eastAsia" w:eastAsia="宋体"/>
                <w:color w:val="auto"/>
                <w:sz w:val="22"/>
                <w:szCs w:val="22"/>
                <w:highlight w:val="none"/>
              </w:rPr>
              <w:t>分；环卫保洁标准化作业流程监管系统得</w:t>
            </w:r>
            <w:r>
              <w:rPr>
                <w:rFonts w:hint="eastAsia"/>
                <w:color w:val="auto"/>
                <w:sz w:val="22"/>
                <w:szCs w:val="22"/>
                <w:highlight w:val="none"/>
                <w:lang w:val="en-US" w:eastAsia="zh-CN"/>
              </w:rPr>
              <w:t>1</w:t>
            </w:r>
            <w:r>
              <w:rPr>
                <w:rFonts w:hint="eastAsia" w:eastAsia="宋体"/>
                <w:color w:val="auto"/>
                <w:sz w:val="22"/>
                <w:szCs w:val="22"/>
                <w:highlight w:val="none"/>
              </w:rPr>
              <w:t>分。此项最高得</w:t>
            </w:r>
            <w:r>
              <w:rPr>
                <w:rFonts w:hint="eastAsia"/>
                <w:color w:val="auto"/>
                <w:sz w:val="22"/>
                <w:szCs w:val="22"/>
                <w:highlight w:val="none"/>
                <w:lang w:val="en-US" w:eastAsia="zh-CN"/>
              </w:rPr>
              <w:t>6</w:t>
            </w:r>
            <w:r>
              <w:rPr>
                <w:rFonts w:hint="eastAsia" w:eastAsia="宋体"/>
                <w:color w:val="auto"/>
                <w:sz w:val="22"/>
                <w:szCs w:val="22"/>
                <w:highlight w:val="none"/>
              </w:rPr>
              <w:t>分。</w:t>
            </w:r>
            <w:r>
              <w:rPr>
                <w:rFonts w:hint="eastAsia"/>
                <w:color w:val="auto"/>
                <w:sz w:val="22"/>
                <w:szCs w:val="22"/>
                <w:highlight w:val="none"/>
                <w:lang w:val="en-US" w:eastAsia="zh-CN"/>
              </w:rPr>
              <w:t xml:space="preserve">  </w:t>
            </w:r>
          </w:p>
          <w:p w14:paraId="6686441A">
            <w:pPr>
              <w:pStyle w:val="9"/>
              <w:spacing w:line="320" w:lineRule="exact"/>
              <w:rPr>
                <w:rFonts w:hint="eastAsia" w:eastAsia="宋体"/>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val="en-US" w:eastAsia="zh-CN"/>
              </w:rPr>
              <w:t>提供以上软件著作证书原件扫描件并加盖公章。（能基本满足同类要求，名称可不完全一致），若以上软件采用购买/租赁形式的提供以上软件功能截图、软件购买合同/租赁合同及购买/租赁发票。</w:t>
            </w:r>
          </w:p>
        </w:tc>
        <w:tc>
          <w:tcPr>
            <w:tcW w:w="501" w:type="pct"/>
            <w:vMerge w:val="continue"/>
            <w:tcBorders>
              <w:top w:val="single" w:color="auto" w:sz="4" w:space="0"/>
              <w:left w:val="single" w:color="auto" w:sz="4" w:space="0"/>
              <w:right w:val="single" w:color="auto" w:sz="4" w:space="0"/>
            </w:tcBorders>
            <w:vAlign w:val="center"/>
          </w:tcPr>
          <w:p w14:paraId="045550C8">
            <w:pPr>
              <w:rPr>
                <w:color w:val="auto"/>
                <w:highlight w:val="none"/>
              </w:rPr>
            </w:pPr>
          </w:p>
        </w:tc>
      </w:tr>
      <w:tr w14:paraId="4E17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654F2CE8">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704" w:type="pct"/>
            <w:tcBorders>
              <w:top w:val="single" w:color="auto" w:sz="4" w:space="0"/>
              <w:left w:val="single" w:color="auto" w:sz="4" w:space="0"/>
              <w:right w:val="single" w:color="auto" w:sz="4" w:space="0"/>
            </w:tcBorders>
            <w:vAlign w:val="center"/>
          </w:tcPr>
          <w:p w14:paraId="7C4084D2">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对本项目道路清扫保洁工作的现状调查与问题剖析</w:t>
            </w:r>
          </w:p>
        </w:tc>
        <w:tc>
          <w:tcPr>
            <w:tcW w:w="3452" w:type="pct"/>
            <w:tcBorders>
              <w:top w:val="single" w:color="auto" w:sz="4" w:space="0"/>
              <w:left w:val="single" w:color="auto" w:sz="4" w:space="0"/>
              <w:right w:val="single" w:color="auto" w:sz="4" w:space="0"/>
            </w:tcBorders>
            <w:vAlign w:val="center"/>
          </w:tcPr>
          <w:p w14:paraId="6994B9F0">
            <w:pPr>
              <w:pStyle w:val="9"/>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根据中标单位对项目范围内道路的现状、保洁情况、存在的问题和清扫保洁的难点、要点等问题进行调查剖析，并</w:t>
            </w:r>
            <w:r>
              <w:rPr>
                <w:rFonts w:hint="eastAsia" w:ascii="宋体" w:hAnsi="宋体" w:cs="宋体"/>
                <w:color w:val="auto"/>
                <w:sz w:val="22"/>
                <w:szCs w:val="22"/>
                <w:highlight w:val="none"/>
                <w:lang w:eastAsia="zh-CN"/>
              </w:rPr>
              <w:t>针对性地提出</w:t>
            </w:r>
            <w:r>
              <w:rPr>
                <w:rFonts w:hint="eastAsia" w:ascii="宋体" w:hAnsi="宋体" w:eastAsia="宋体" w:cs="宋体"/>
                <w:color w:val="auto"/>
                <w:sz w:val="22"/>
                <w:szCs w:val="22"/>
                <w:highlight w:val="none"/>
              </w:rPr>
              <w:t>克服难点和要点。对上述内容完全符合得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71F0FBC7">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58DC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restart"/>
            <w:tcBorders>
              <w:top w:val="single" w:color="auto" w:sz="4" w:space="0"/>
              <w:left w:val="single" w:color="auto" w:sz="4" w:space="0"/>
              <w:right w:val="single" w:color="auto" w:sz="4" w:space="0"/>
            </w:tcBorders>
            <w:vAlign w:val="center"/>
          </w:tcPr>
          <w:p w14:paraId="1FFEDB18">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p>
        </w:tc>
        <w:tc>
          <w:tcPr>
            <w:tcW w:w="704" w:type="pct"/>
            <w:vMerge w:val="restart"/>
            <w:tcBorders>
              <w:top w:val="single" w:color="auto" w:sz="4" w:space="0"/>
              <w:left w:val="single" w:color="auto" w:sz="4" w:space="0"/>
              <w:right w:val="single" w:color="auto" w:sz="4" w:space="0"/>
            </w:tcBorders>
            <w:vAlign w:val="center"/>
          </w:tcPr>
          <w:p w14:paraId="0CBEC502">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日常保洁、清扫方案</w:t>
            </w:r>
          </w:p>
        </w:tc>
        <w:tc>
          <w:tcPr>
            <w:tcW w:w="3452" w:type="pct"/>
            <w:tcBorders>
              <w:top w:val="single" w:color="auto" w:sz="4" w:space="0"/>
              <w:left w:val="single" w:color="auto" w:sz="4" w:space="0"/>
              <w:right w:val="single" w:color="auto" w:sz="4" w:space="0"/>
            </w:tcBorders>
            <w:vAlign w:val="center"/>
          </w:tcPr>
          <w:p w14:paraId="32F8A1C1">
            <w:pPr>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1.公厕保洁及河道保洁实施方案：作业计划、排班情况、操作可行性等。方案合理、贴合项目需求的得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2E3DB4A6">
            <w:pPr>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 xml:space="preserve"> 5</w:t>
            </w:r>
          </w:p>
        </w:tc>
      </w:tr>
      <w:tr w14:paraId="6B84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continue"/>
            <w:tcBorders>
              <w:top w:val="single" w:color="auto" w:sz="4" w:space="0"/>
              <w:left w:val="single" w:color="auto" w:sz="4" w:space="0"/>
              <w:right w:val="single" w:color="auto" w:sz="4" w:space="0"/>
            </w:tcBorders>
            <w:vAlign w:val="center"/>
          </w:tcPr>
          <w:p w14:paraId="47A7FE62">
            <w:pPr>
              <w:rPr>
                <w:color w:val="auto"/>
                <w:highlight w:val="none"/>
              </w:rPr>
            </w:pPr>
          </w:p>
        </w:tc>
        <w:tc>
          <w:tcPr>
            <w:tcW w:w="704" w:type="pct"/>
            <w:vMerge w:val="continue"/>
            <w:tcBorders>
              <w:top w:val="single" w:color="auto" w:sz="4" w:space="0"/>
              <w:left w:val="single" w:color="auto" w:sz="4" w:space="0"/>
              <w:right w:val="single" w:color="auto" w:sz="4" w:space="0"/>
            </w:tcBorders>
            <w:vAlign w:val="center"/>
          </w:tcPr>
          <w:p w14:paraId="22C2A134">
            <w:pPr>
              <w:rPr>
                <w:color w:val="auto"/>
                <w:highlight w:val="none"/>
              </w:rPr>
            </w:pPr>
          </w:p>
        </w:tc>
        <w:tc>
          <w:tcPr>
            <w:tcW w:w="3452" w:type="pct"/>
            <w:tcBorders>
              <w:top w:val="single" w:color="auto" w:sz="4" w:space="0"/>
              <w:left w:val="single" w:color="auto" w:sz="4" w:space="0"/>
              <w:right w:val="single" w:color="auto" w:sz="4" w:space="0"/>
            </w:tcBorders>
            <w:vAlign w:val="center"/>
          </w:tcPr>
          <w:p w14:paraId="5AA7A3B9">
            <w:pPr>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2.道路保洁方案及垃圾桶清洁措施：作业计划、排班情况、操作可行性等。方案合理、贴合项目需求的得5分，有不合理的或者欠缺的每项扣0.5分，扣完为止。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0FC5C813">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r>
      <w:tr w14:paraId="0194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continue"/>
            <w:tcBorders>
              <w:top w:val="single" w:color="auto" w:sz="4" w:space="0"/>
              <w:left w:val="single" w:color="auto" w:sz="4" w:space="0"/>
              <w:right w:val="single" w:color="auto" w:sz="4" w:space="0"/>
            </w:tcBorders>
            <w:vAlign w:val="center"/>
          </w:tcPr>
          <w:p w14:paraId="65BFDF2F">
            <w:pPr>
              <w:rPr>
                <w:color w:val="auto"/>
                <w:highlight w:val="none"/>
              </w:rPr>
            </w:pPr>
          </w:p>
        </w:tc>
        <w:tc>
          <w:tcPr>
            <w:tcW w:w="704" w:type="pct"/>
            <w:vMerge w:val="continue"/>
            <w:tcBorders>
              <w:top w:val="single" w:color="auto" w:sz="4" w:space="0"/>
              <w:left w:val="single" w:color="auto" w:sz="4" w:space="0"/>
              <w:right w:val="single" w:color="auto" w:sz="4" w:space="0"/>
            </w:tcBorders>
            <w:vAlign w:val="center"/>
          </w:tcPr>
          <w:p w14:paraId="368F63D3">
            <w:pPr>
              <w:rPr>
                <w:color w:val="auto"/>
                <w:highlight w:val="none"/>
              </w:rPr>
            </w:pPr>
          </w:p>
        </w:tc>
        <w:tc>
          <w:tcPr>
            <w:tcW w:w="3452" w:type="pct"/>
            <w:tcBorders>
              <w:top w:val="single" w:color="auto" w:sz="4" w:space="0"/>
              <w:left w:val="single" w:color="auto" w:sz="4" w:space="0"/>
              <w:right w:val="single" w:color="auto" w:sz="4" w:space="0"/>
            </w:tcBorders>
            <w:vAlign w:val="center"/>
          </w:tcPr>
          <w:p w14:paraId="11BB316D">
            <w:pPr>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3.绿化带保洁与中转站保洁方案：作业计划、排班情况、操作可行性等。方案合理、贴合项目需求的得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41E7689C">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420F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vMerge w:val="continue"/>
            <w:tcBorders>
              <w:top w:val="single" w:color="auto" w:sz="4" w:space="0"/>
              <w:left w:val="single" w:color="auto" w:sz="4" w:space="0"/>
              <w:right w:val="single" w:color="auto" w:sz="4" w:space="0"/>
            </w:tcBorders>
            <w:vAlign w:val="center"/>
          </w:tcPr>
          <w:p w14:paraId="503CF332">
            <w:pPr>
              <w:rPr>
                <w:color w:val="auto"/>
                <w:highlight w:val="none"/>
              </w:rPr>
            </w:pPr>
          </w:p>
        </w:tc>
        <w:tc>
          <w:tcPr>
            <w:tcW w:w="704" w:type="pct"/>
            <w:vMerge w:val="continue"/>
            <w:tcBorders>
              <w:top w:val="single" w:color="auto" w:sz="4" w:space="0"/>
              <w:left w:val="single" w:color="auto" w:sz="4" w:space="0"/>
              <w:right w:val="single" w:color="auto" w:sz="4" w:space="0"/>
            </w:tcBorders>
            <w:vAlign w:val="center"/>
          </w:tcPr>
          <w:p w14:paraId="3E681849">
            <w:pPr>
              <w:rPr>
                <w:color w:val="auto"/>
                <w:highlight w:val="none"/>
              </w:rPr>
            </w:pPr>
          </w:p>
        </w:tc>
        <w:tc>
          <w:tcPr>
            <w:tcW w:w="3452" w:type="pct"/>
            <w:tcBorders>
              <w:top w:val="single" w:color="auto" w:sz="4" w:space="0"/>
              <w:left w:val="single" w:color="auto" w:sz="4" w:space="0"/>
              <w:right w:val="single" w:color="auto" w:sz="4" w:space="0"/>
            </w:tcBorders>
            <w:vAlign w:val="center"/>
          </w:tcPr>
          <w:p w14:paraId="629FDB70">
            <w:pPr>
              <w:spacing w:line="32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4.阴沟及保洁方案及“牛皮癣”解决措施：作业计划、排班情况、操作可行性等。方案合理、贴合项目需求的得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31C5E6A3">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1D54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12454974">
            <w:pPr>
              <w:spacing w:line="32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p>
        </w:tc>
        <w:tc>
          <w:tcPr>
            <w:tcW w:w="704" w:type="pct"/>
            <w:tcBorders>
              <w:top w:val="single" w:color="auto" w:sz="4" w:space="0"/>
              <w:left w:val="single" w:color="auto" w:sz="4" w:space="0"/>
              <w:right w:val="single" w:color="auto" w:sz="4" w:space="0"/>
            </w:tcBorders>
            <w:vAlign w:val="center"/>
          </w:tcPr>
          <w:p w14:paraId="6DB6DA9D">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垃圾分类方案</w:t>
            </w:r>
          </w:p>
        </w:tc>
        <w:tc>
          <w:tcPr>
            <w:tcW w:w="3452" w:type="pct"/>
            <w:tcBorders>
              <w:top w:val="single" w:color="auto" w:sz="4" w:space="0"/>
              <w:left w:val="single" w:color="auto" w:sz="4" w:space="0"/>
              <w:right w:val="single" w:color="auto" w:sz="4" w:space="0"/>
            </w:tcBorders>
            <w:shd w:val="clear" w:color="auto" w:fill="auto"/>
            <w:vAlign w:val="center"/>
          </w:tcPr>
          <w:p w14:paraId="13398E39">
            <w:pP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依据投标单位提供的垃圾分类及具体实施方案评分，方案合理、贴合项目需求的得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7A443B41">
            <w:pPr>
              <w:spacing w:line="360" w:lineRule="auto"/>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r>
      <w:tr w14:paraId="391F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0B42EA07">
            <w:pPr>
              <w:spacing w:line="320" w:lineRule="exact"/>
              <w:jc w:val="center"/>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704" w:type="pct"/>
            <w:tcBorders>
              <w:top w:val="single" w:color="auto" w:sz="4" w:space="0"/>
              <w:left w:val="single" w:color="auto" w:sz="4" w:space="0"/>
              <w:right w:val="single" w:color="auto" w:sz="4" w:space="0"/>
            </w:tcBorders>
            <w:vAlign w:val="center"/>
          </w:tcPr>
          <w:p w14:paraId="30F8A825">
            <w:pPr>
              <w:spacing w:line="320" w:lineRule="exact"/>
              <w:jc w:val="center"/>
              <w:rPr>
                <w:rFonts w:ascii="宋体" w:hAnsi="宋体" w:eastAsia="宋体" w:cs="宋体"/>
                <w:color w:val="auto"/>
                <w:sz w:val="22"/>
                <w:szCs w:val="22"/>
                <w:highlight w:val="none"/>
              </w:rPr>
            </w:pPr>
            <w:r>
              <w:rPr>
                <w:rFonts w:hint="eastAsia" w:ascii="宋体" w:hAnsi="宋体"/>
                <w:bCs/>
                <w:color w:val="auto"/>
                <w:kern w:val="0"/>
                <w:sz w:val="22"/>
                <w:szCs w:val="22"/>
                <w:highlight w:val="none"/>
              </w:rPr>
              <w:t>安全保障方案及措施</w:t>
            </w:r>
          </w:p>
        </w:tc>
        <w:tc>
          <w:tcPr>
            <w:tcW w:w="3452" w:type="pct"/>
            <w:tcBorders>
              <w:top w:val="single" w:color="auto" w:sz="4" w:space="0"/>
              <w:left w:val="single" w:color="auto" w:sz="4" w:space="0"/>
              <w:right w:val="single" w:color="auto" w:sz="4" w:space="0"/>
            </w:tcBorders>
            <w:vAlign w:val="center"/>
          </w:tcPr>
          <w:p w14:paraId="5902BF41">
            <w:pPr>
              <w:spacing w:line="320" w:lineRule="exact"/>
              <w:rPr>
                <w:rFonts w:ascii="宋体" w:hAnsi="宋体" w:cs="宋体"/>
                <w:color w:val="auto"/>
                <w:sz w:val="22"/>
                <w:szCs w:val="22"/>
                <w:highlight w:val="none"/>
              </w:rPr>
            </w:pPr>
            <w:r>
              <w:rPr>
                <w:rFonts w:hint="eastAsia" w:ascii="宋体" w:hAnsi="宋体" w:cs="宋体"/>
                <w:color w:val="auto"/>
                <w:sz w:val="22"/>
                <w:szCs w:val="22"/>
                <w:highlight w:val="none"/>
              </w:rPr>
              <w:t>根据投标单位提供的安全保障方案及措施进行打分，</w:t>
            </w:r>
            <w:r>
              <w:rPr>
                <w:rFonts w:hint="eastAsia" w:ascii="宋体" w:hAnsi="宋体" w:eastAsia="宋体" w:cs="宋体"/>
                <w:color w:val="auto"/>
                <w:sz w:val="22"/>
                <w:szCs w:val="22"/>
                <w:highlight w:val="none"/>
              </w:rPr>
              <w:t>对上述内容完全符合得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063445CD">
            <w:pPr>
              <w:spacing w:line="360" w:lineRule="auto"/>
              <w:jc w:val="center"/>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p>
        </w:tc>
      </w:tr>
      <w:tr w14:paraId="5697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3611D4C3">
            <w:pPr>
              <w:spacing w:line="320" w:lineRule="exact"/>
              <w:jc w:val="center"/>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704" w:type="pct"/>
            <w:tcBorders>
              <w:top w:val="single" w:color="auto" w:sz="4" w:space="0"/>
              <w:left w:val="single" w:color="auto" w:sz="4" w:space="0"/>
              <w:right w:val="single" w:color="auto" w:sz="4" w:space="0"/>
            </w:tcBorders>
            <w:vAlign w:val="center"/>
          </w:tcPr>
          <w:p w14:paraId="000EE2D7">
            <w:pPr>
              <w:spacing w:line="320" w:lineRule="exact"/>
              <w:jc w:val="center"/>
              <w:rPr>
                <w:rFonts w:ascii="宋体" w:hAnsi="宋体"/>
                <w:bCs/>
                <w:color w:val="auto"/>
                <w:kern w:val="0"/>
                <w:sz w:val="22"/>
                <w:szCs w:val="22"/>
                <w:highlight w:val="none"/>
              </w:rPr>
            </w:pPr>
            <w:r>
              <w:rPr>
                <w:rFonts w:hint="eastAsia" w:ascii="宋体" w:hAnsi="宋体" w:cs="宋体"/>
                <w:color w:val="auto"/>
                <w:sz w:val="22"/>
                <w:szCs w:val="22"/>
                <w:highlight w:val="none"/>
              </w:rPr>
              <w:t>特殊作业响应及处理预案</w:t>
            </w:r>
          </w:p>
        </w:tc>
        <w:tc>
          <w:tcPr>
            <w:tcW w:w="3452" w:type="pct"/>
            <w:tcBorders>
              <w:top w:val="single" w:color="auto" w:sz="4" w:space="0"/>
              <w:left w:val="single" w:color="auto" w:sz="4" w:space="0"/>
              <w:right w:val="single" w:color="auto" w:sz="4" w:space="0"/>
            </w:tcBorders>
            <w:vAlign w:val="center"/>
          </w:tcPr>
          <w:p w14:paraId="16B013BF">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1.应急处置预案：</w:t>
            </w:r>
          </w:p>
          <w:p w14:paraId="709EA6E4">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针对应急（抗雪防冻、防台防汛、高温防暑）、突发事件处理预案，对上述内容完全符合得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分，有不合理的或者欠缺的每项扣0.5分，扣完为止。</w:t>
            </w:r>
          </w:p>
          <w:p w14:paraId="0025D278">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2.重大节日与活动具体作业实施方案：</w:t>
            </w:r>
          </w:p>
          <w:p w14:paraId="7E559102">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根据投标人提供的重大节日与活动具体作业实施方案，对上述内容完全符合得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分，有不合理的或者欠缺的每项扣0.5分，扣完为止。</w:t>
            </w:r>
          </w:p>
        </w:tc>
        <w:tc>
          <w:tcPr>
            <w:tcW w:w="501" w:type="pct"/>
            <w:tcBorders>
              <w:top w:val="single" w:color="auto" w:sz="4" w:space="0"/>
              <w:left w:val="single" w:color="auto" w:sz="4" w:space="0"/>
              <w:right w:val="single" w:color="auto" w:sz="4" w:space="0"/>
            </w:tcBorders>
            <w:vAlign w:val="center"/>
          </w:tcPr>
          <w:p w14:paraId="50C9B101">
            <w:pPr>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3251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tcBorders>
              <w:top w:val="single" w:color="auto" w:sz="4" w:space="0"/>
              <w:left w:val="single" w:color="auto" w:sz="4" w:space="0"/>
              <w:right w:val="single" w:color="auto" w:sz="4" w:space="0"/>
            </w:tcBorders>
            <w:vAlign w:val="center"/>
          </w:tcPr>
          <w:p w14:paraId="0D510C44">
            <w:pPr>
              <w:spacing w:line="320" w:lineRule="exact"/>
              <w:jc w:val="center"/>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704" w:type="pct"/>
            <w:tcBorders>
              <w:top w:val="single" w:color="auto" w:sz="4" w:space="0"/>
              <w:left w:val="single" w:color="auto" w:sz="4" w:space="0"/>
              <w:right w:val="single" w:color="auto" w:sz="4" w:space="0"/>
            </w:tcBorders>
            <w:vAlign w:val="center"/>
          </w:tcPr>
          <w:p w14:paraId="71CB5185">
            <w:pPr>
              <w:spacing w:line="3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后勤服务保障</w:t>
            </w:r>
          </w:p>
        </w:tc>
        <w:tc>
          <w:tcPr>
            <w:tcW w:w="3452" w:type="pct"/>
            <w:tcBorders>
              <w:top w:val="single" w:color="auto" w:sz="4" w:space="0"/>
              <w:left w:val="single" w:color="auto" w:sz="4" w:space="0"/>
              <w:right w:val="single" w:color="auto" w:sz="4" w:space="0"/>
            </w:tcBorders>
            <w:vAlign w:val="center"/>
          </w:tcPr>
          <w:p w14:paraId="7C178A14">
            <w:pPr>
              <w:keepNext w:val="0"/>
              <w:keepLines w:val="0"/>
              <w:pageBreakBefore w:val="0"/>
              <w:widowControl w:val="0"/>
              <w:kinsoku/>
              <w:wordWrap/>
              <w:overflowPunct/>
              <w:topLinePunct w:val="0"/>
              <w:autoSpaceDE/>
              <w:autoSpaceDN/>
              <w:bidi w:val="0"/>
              <w:adjustRightInd/>
              <w:snapToGrid/>
              <w:spacing w:line="320" w:lineRule="exact"/>
              <w:rPr>
                <w:rFonts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服务网点便捷性</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根据投标供应商服务网点设置的便捷性、场地面积等打分，网点自有的，提供场地产权证书及现场图片</w:t>
            </w:r>
            <w:r>
              <w:rPr>
                <w:rFonts w:hint="eastAsia" w:ascii="宋体" w:hAnsi="宋体" w:eastAsia="宋体" w:cs="宋体"/>
                <w:color w:val="auto"/>
                <w:sz w:val="22"/>
                <w:szCs w:val="22"/>
                <w:highlight w:val="none"/>
                <w:lang w:val="en-US" w:eastAsia="zh-CN"/>
              </w:rPr>
              <w:t>（办公室、停车场地）</w:t>
            </w:r>
            <w:r>
              <w:rPr>
                <w:rFonts w:hint="eastAsia" w:ascii="宋体" w:hAnsi="宋体" w:cs="宋体"/>
                <w:color w:val="auto"/>
                <w:sz w:val="22"/>
                <w:szCs w:val="22"/>
                <w:highlight w:val="none"/>
                <w:lang w:val="en-US" w:eastAsia="zh-CN"/>
              </w:rPr>
              <w:t>；网点租赁的，</w:t>
            </w:r>
            <w:r>
              <w:rPr>
                <w:rFonts w:hint="eastAsia" w:ascii="宋体" w:hAnsi="宋体" w:eastAsia="宋体" w:cs="宋体"/>
                <w:color w:val="auto"/>
                <w:sz w:val="22"/>
                <w:szCs w:val="22"/>
                <w:highlight w:val="none"/>
                <w:lang w:val="en-US" w:eastAsia="zh-CN"/>
              </w:rPr>
              <w:t>提供场地租赁合同及现场图片（办公室、停车场地）；承诺中标后筹备的</w:t>
            </w:r>
            <w:r>
              <w:rPr>
                <w:rFonts w:hint="eastAsia" w:ascii="宋体" w:hAnsi="宋体" w:cs="宋体"/>
                <w:color w:val="auto"/>
                <w:sz w:val="22"/>
                <w:szCs w:val="22"/>
                <w:highlight w:val="none"/>
                <w:lang w:val="en-US" w:eastAsia="zh-CN"/>
              </w:rPr>
              <w:t>须</w:t>
            </w:r>
            <w:r>
              <w:rPr>
                <w:rFonts w:hint="eastAsia" w:ascii="宋体" w:hAnsi="宋体" w:eastAsia="宋体" w:cs="宋体"/>
                <w:color w:val="auto"/>
                <w:sz w:val="22"/>
                <w:szCs w:val="22"/>
                <w:highlight w:val="none"/>
                <w:lang w:val="en-US" w:eastAsia="zh-CN"/>
              </w:rPr>
              <w:t>提供承诺及场地租赁意向协议；本项最高</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分；不满足不得分。</w:t>
            </w:r>
          </w:p>
          <w:p w14:paraId="14FB4D37">
            <w:pPr>
              <w:keepNext w:val="0"/>
              <w:keepLines w:val="0"/>
              <w:widowControl w:val="0"/>
              <w:suppressLineNumbers w:val="0"/>
              <w:spacing w:before="0" w:beforeAutospacing="0" w:after="0" w:afterAutospacing="0" w:line="320" w:lineRule="exact"/>
              <w:ind w:right="0"/>
              <w:jc w:val="both"/>
              <w:rPr>
                <w:rFonts w:hint="eastAsia" w:ascii="宋体" w:hAnsi="宋体" w:eastAsia="宋体" w:cs="宋体"/>
                <w:b w:val="0"/>
                <w:bCs w:val="0"/>
                <w:color w:val="auto"/>
                <w:kern w:val="2"/>
                <w:sz w:val="22"/>
                <w:szCs w:val="22"/>
                <w:highlight w:val="none"/>
              </w:rPr>
            </w:pPr>
            <w:r>
              <w:rPr>
                <w:rFonts w:hint="eastAsia" w:ascii="Calibri" w:hAnsi="Calibri" w:eastAsia="宋体"/>
                <w:b w:val="0"/>
                <w:bCs w:val="0"/>
                <w:color w:val="auto"/>
                <w:sz w:val="22"/>
                <w:szCs w:val="22"/>
                <w:highlight w:val="none"/>
                <w:lang w:val="en-US" w:eastAsia="zh-CN"/>
              </w:rPr>
              <w:t>2.</w:t>
            </w:r>
            <w:r>
              <w:rPr>
                <w:rFonts w:hint="eastAsia" w:ascii="宋体" w:hAnsi="宋体" w:eastAsia="宋体" w:cs="宋体"/>
                <w:b w:val="0"/>
                <w:bCs w:val="0"/>
                <w:color w:val="auto"/>
                <w:kern w:val="2"/>
                <w:sz w:val="22"/>
                <w:szCs w:val="22"/>
                <w:highlight w:val="none"/>
                <w:lang w:val="en-US" w:eastAsia="zh-CN"/>
              </w:rPr>
              <w:t>为减少单位用工风险，投标人承诺为本项目员工购买团体意外险且能提供已为一线人员购买团体意外险证明的得</w:t>
            </w:r>
            <w:r>
              <w:rPr>
                <w:rFonts w:hint="eastAsia" w:cs="黑体"/>
                <w:b w:val="0"/>
                <w:bCs w:val="0"/>
                <w:color w:val="auto"/>
                <w:kern w:val="2"/>
                <w:sz w:val="22"/>
                <w:szCs w:val="22"/>
                <w:highlight w:val="none"/>
                <w:lang w:val="en-US" w:eastAsia="zh-CN"/>
              </w:rPr>
              <w:t>3</w:t>
            </w:r>
            <w:r>
              <w:rPr>
                <w:rFonts w:hint="eastAsia" w:ascii="宋体" w:hAnsi="宋体" w:eastAsia="宋体" w:cs="宋体"/>
                <w:b w:val="0"/>
                <w:bCs w:val="0"/>
                <w:color w:val="auto"/>
                <w:kern w:val="2"/>
                <w:sz w:val="22"/>
                <w:szCs w:val="22"/>
                <w:highlight w:val="none"/>
                <w:lang w:val="en-US" w:eastAsia="zh-CN"/>
              </w:rPr>
              <w:t>分；未提供的不得分。</w:t>
            </w:r>
          </w:p>
          <w:p w14:paraId="2AD2EB23">
            <w:pPr>
              <w:pStyle w:val="2"/>
              <w:spacing w:line="320" w:lineRule="exact"/>
              <w:rPr>
                <w:rFonts w:ascii="宋体" w:hAnsi="宋体" w:eastAsia="宋体" w:cs="宋体"/>
                <w:color w:val="auto"/>
                <w:sz w:val="22"/>
                <w:szCs w:val="22"/>
                <w:highlight w:val="none"/>
              </w:rPr>
            </w:pPr>
            <w:r>
              <w:rPr>
                <w:rFonts w:hint="eastAsia" w:ascii="宋体" w:hAnsi="宋体" w:eastAsia="宋体" w:cs="宋体"/>
                <w:b/>
                <w:bCs/>
                <w:color w:val="auto"/>
                <w:kern w:val="2"/>
                <w:sz w:val="22"/>
                <w:szCs w:val="22"/>
                <w:highlight w:val="none"/>
                <w:lang w:val="en-US" w:eastAsia="zh-CN"/>
              </w:rPr>
              <w:t>注；投标人在投标文件中需提供购买承诺书和其他同类项目一线人员购买保险的证明（保单或保险合同及保费发票复印件）</w:t>
            </w:r>
          </w:p>
        </w:tc>
        <w:tc>
          <w:tcPr>
            <w:tcW w:w="501" w:type="pct"/>
            <w:tcBorders>
              <w:top w:val="single" w:color="auto" w:sz="4" w:space="0"/>
              <w:left w:val="single" w:color="auto" w:sz="4" w:space="0"/>
              <w:right w:val="single" w:color="auto" w:sz="4" w:space="0"/>
            </w:tcBorders>
            <w:vAlign w:val="center"/>
          </w:tcPr>
          <w:p w14:paraId="25086782">
            <w:pPr>
              <w:spacing w:line="360" w:lineRule="auto"/>
              <w:jc w:val="center"/>
              <w:rPr>
                <w:rFonts w:ascii="宋体" w:hAnsi="宋体" w:eastAsia="宋体" w:cs="Calibri"/>
                <w:color w:val="auto"/>
                <w:sz w:val="22"/>
                <w:szCs w:val="22"/>
                <w:highlight w:val="none"/>
                <w:lang w:val="en-US"/>
              </w:rPr>
            </w:pPr>
            <w:r>
              <w:rPr>
                <w:rFonts w:hint="eastAsia" w:ascii="宋体" w:hAnsi="宋体" w:cs="Calibri"/>
                <w:color w:val="auto"/>
                <w:sz w:val="22"/>
                <w:szCs w:val="22"/>
                <w:highlight w:val="none"/>
                <w:lang w:val="en-US" w:eastAsia="zh-CN"/>
              </w:rPr>
              <w:t xml:space="preserve">  6</w:t>
            </w:r>
          </w:p>
        </w:tc>
      </w:tr>
    </w:tbl>
    <w:p w14:paraId="1665F9F4">
      <w:pPr>
        <w:widowControl/>
        <w:adjustRightInd w:val="0"/>
        <w:snapToGrid w:val="0"/>
        <w:spacing w:before="100" w:after="50" w:line="400" w:lineRule="atLeast"/>
        <w:ind w:firstLine="433" w:firstLineChars="196"/>
        <w:jc w:val="center"/>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五、说明</w:t>
      </w:r>
    </w:p>
    <w:p w14:paraId="3074E12E">
      <w:pPr>
        <w:widowControl/>
        <w:adjustRightInd w:val="0"/>
        <w:snapToGrid w:val="0"/>
        <w:spacing w:before="100" w:after="50" w:line="360" w:lineRule="atLeast"/>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1.投标供应商最终得分=商务技术部分分值（所有评审小组成员打分的算术平均值）＋报价部分分值。</w:t>
      </w:r>
    </w:p>
    <w:p w14:paraId="72039F06">
      <w:pPr>
        <w:widowControl/>
        <w:adjustRightInd w:val="0"/>
        <w:snapToGrid w:val="0"/>
        <w:spacing w:before="100" w:after="50" w:line="360" w:lineRule="atLeast"/>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2.有分值计算保留小数点后</w:t>
      </w:r>
      <w:r>
        <w:rPr>
          <w:rFonts w:hint="eastAsia" w:ascii="宋体" w:cs="Times New Roman"/>
          <w:color w:val="auto"/>
          <w:kern w:val="0"/>
          <w:sz w:val="22"/>
          <w:szCs w:val="22"/>
          <w:highlight w:val="none"/>
          <w:lang w:val="en-US" w:eastAsia="zh-CN" w:bidi="ar-SA"/>
        </w:rPr>
        <w:t>两</w:t>
      </w:r>
      <w:r>
        <w:rPr>
          <w:rFonts w:hint="eastAsia" w:ascii="宋体" w:hAnsi="Calibri" w:eastAsia="宋体" w:cs="Times New Roman"/>
          <w:color w:val="auto"/>
          <w:kern w:val="0"/>
          <w:sz w:val="22"/>
          <w:szCs w:val="22"/>
          <w:highlight w:val="none"/>
          <w:lang w:val="en-US" w:eastAsia="zh-CN" w:bidi="ar-SA"/>
        </w:rPr>
        <w:t>位，小数点后三位四舍五入。</w:t>
      </w:r>
    </w:p>
    <w:p w14:paraId="3CE5DBF0">
      <w:pPr>
        <w:widowControl/>
        <w:adjustRightInd w:val="0"/>
        <w:snapToGrid w:val="0"/>
        <w:spacing w:before="100" w:after="50" w:line="360" w:lineRule="atLeast"/>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参见本竞争性磋商文件第三部分：“投标供应商须知” 中的相关内容，未尽事宜按有关法律规定处理</w:t>
      </w:r>
      <w:r>
        <w:rPr>
          <w:rFonts w:hint="eastAsia" w:ascii="宋体" w:cs="Times New Roman"/>
          <w:color w:val="auto"/>
          <w:kern w:val="0"/>
          <w:sz w:val="22"/>
          <w:szCs w:val="22"/>
          <w:highlight w:val="none"/>
          <w:lang w:val="en-US" w:eastAsia="zh-CN" w:bidi="ar-SA"/>
        </w:rPr>
        <w:t>。</w:t>
      </w:r>
    </w:p>
    <w:sectPr>
      <w:headerReference r:id="rId11" w:type="default"/>
      <w:pgSz w:w="11906" w:h="16838"/>
      <w:pgMar w:top="1701"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国标宋体">
    <w:altName w:val="宋体"/>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827B">
    <w:pPr>
      <w:snapToGrid w:val="0"/>
      <w:jc w:val="center"/>
      <w:rPr>
        <w:rFonts w:ascii="Calibri" w:hAnsi="Calibri"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E4463">
    <w:pPr>
      <w:snapToGrid w:val="0"/>
      <w:ind w:right="720"/>
      <w:jc w:val="left"/>
      <w:rPr>
        <w:rFonts w:hint="eastAsia" w:ascii="宋体" w:hAnsi="Calibri" w:eastAsia="宋体" w:cs="Times New Roman"/>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76945">
    <w:pPr>
      <w:snapToGrid w:val="0"/>
      <w:jc w:val="center"/>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4"/>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round/>
                      </a:ln>
                    </wps:spPr>
                    <wps:txbx>
                      <w:txbxContent>
                        <w:p w14:paraId="7B6BF815">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2</w:t>
                          </w:r>
                          <w:r>
                            <w:rPr>
                              <w:rFonts w:ascii="Calibri" w:hAnsi="Calibri" w:eastAsia="宋体" w:cs="Times New Roman"/>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DrhQtOBAIAAPQDAAAOAAAAZHJzL2Uyb0RvYy54bWytU82O0zAQviPx&#10;DpbvNE2hK1o1XSGqRUgIVlp4ANdxGkv+04zbpDwAvAEnLtx5rj7Hjp20u1oue+CSjO3xN/N983l1&#10;3VvDDgpQe1fxcjLlTDnpa+12Ff/29ebVW84wClcL452q+FEhv16/fLHqwlLNfOtNrYARiMNlFyre&#10;xhiWRYGyVVbgxAfl6LDxYEWkJeyKGkRH6NYUs+n0qug81AG8VIi0uxkO+YgIzwH0TaOl2ni5t8rF&#10;ARWUEZEoYasD8nXutmmUjF+aBlVkpuLENOYvFaF4m77FeiWWOxCh1XJsQTynhSecrNCOil6gNiIK&#10;tgf9D5TVEjz6Jk6kt8VAJCtCLMrpE23uWhFU5kJSY7iIjv8PVn4+3ALTdcVp7E5YGvjp18/T77+n&#10;Pz/YmyRPF3BJWXfhFsYVUpi49g3Y9CcWrM+SHi+Sqj4ySZtlOV9MSWxJR+XrxfwqS148XA6A8YPy&#10;lqWg4kATy0KKwyeMVJBSzymplvM32pg8NeNYV/HFfDYneEFObMgBFNpAbNDtMsyj/ASzEdiygyAz&#10;oDe6HsYPfu/qoZRxVDExHjimKPbbfiS+9fWR1KLHQ522Hr5z1pF1Ku7opXBmPjqaTHLZOYBzsD0H&#10;wkm6WHFqdAjfx8GN+wB61xJumfvG8G4fiWuWILUx1B67IzNkZUbjJrc9Xuesh8e6v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dDqf0QAAAAMBAAAPAAAAAAAAAAEAIAAAACIAAABkcnMvZG93bnJl&#10;di54bWxQSwECFAAUAAAACACHTuJA64ULTgQCAAD0AwAADgAAAAAAAAABACAAAAAgAQAAZHJzL2Uy&#10;b0RvYy54bWxQSwUGAAAAAAYABgBZAQAAlgUAAAAA&#10;">
              <v:fill on="f" focussize="0,0"/>
              <v:stroke on="f" joinstyle="round"/>
              <v:imagedata o:title=""/>
              <o:lock v:ext="edit" aspectratio="f"/>
              <v:textbox inset="0mm,0mm,0mm,0mm" style="mso-fit-shape-to-text:t;">
                <w:txbxContent>
                  <w:p w14:paraId="7B6BF815">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2</w:t>
                    </w:r>
                    <w:r>
                      <w:rPr>
                        <w:rFonts w:ascii="Calibri" w:hAnsi="Calibri" w:eastAsia="宋体" w:cs="Times New Roman"/>
                        <w:sz w:val="18"/>
                        <w:szCs w:val="18"/>
                        <w:lang w:val="en-US" w:eastAsia="zh-CN" w:bidi="ar-S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2A257">
    <w:pPr>
      <w:tabs>
        <w:tab w:val="center" w:pos="4406"/>
        <w:tab w:val="left" w:pos="4976"/>
      </w:tabs>
      <w:snapToGrid w:val="0"/>
      <w:ind w:right="720"/>
      <w:jc w:val="left"/>
      <w:rPr>
        <w:rFonts w:hint="eastAsia" w:ascii="宋体" w:hAnsi="Calibri" w:eastAsia="宋体" w:cs="Times New Roman"/>
        <w:sz w:val="18"/>
        <w:szCs w:val="18"/>
        <w:lang w:val="en-US" w:eastAsia="zh-CN" w:bidi="ar-SA"/>
      </w:rPr>
    </w:pPr>
    <w:r>
      <w:rPr>
        <w:rFonts w:ascii="Calibri" w:hAnsi="Calibri" w:eastAsia="宋体" w:cs="Times New Roman"/>
        <w:sz w:val="18"/>
        <w:szCs w:val="18"/>
        <w:lang w:val="en-US" w:eastAsia="zh-CN" w:bidi="ar-SA"/>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1" name="文本框 3"/>
              <wp:cNvGraphicFramePr/>
              <a:graphic xmlns:a="http://schemas.openxmlformats.org/drawingml/2006/main">
                <a:graphicData uri="http://schemas.microsoft.com/office/word/2010/wordprocessingShape">
                  <wps:wsp>
                    <wps:cNvSpPr/>
                    <wps:spPr>
                      <a:xfrm>
                        <a:off x="0" y="0"/>
                        <a:ext cx="57785" cy="139700"/>
                      </a:xfrm>
                      <a:prstGeom prst="rect">
                        <a:avLst/>
                      </a:prstGeom>
                      <a:noFill/>
                      <a:ln w="9525" cap="flat" cmpd="sng">
                        <a:noFill/>
                        <a:prstDash val="solid"/>
                        <a:round/>
                      </a:ln>
                    </wps:spPr>
                    <wps:txbx>
                      <w:txbxContent>
                        <w:p w14:paraId="4840D71F">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1</w:t>
                          </w:r>
                          <w:r>
                            <w:rPr>
                              <w:rFonts w:ascii="Calibri" w:hAnsi="Calibri" w:eastAsia="宋体" w:cs="Times New Roman"/>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PXPV5YEAgAA9AMAAA4AAABkcnMvZTJvRG9jLnhtbK1TS27bMBDdF+gd&#10;CO5r2Q5cJ4bloKiRokDRBkh7AJqiLAL8YYa25B6gvUFX3XTfc/kcGVKyEySbLLKRhuTwzbw3j8vr&#10;zhq2V4Dau5JPRmPOlJO+0m5b8h/fb95dcoZRuEoY71TJDwr59ertm2UbFmrqG28qBYxAHC7aUPIm&#10;xrAoCpSNsgJHPihHh7UHKyItYVtUIFpCt6aYjsfvi9ZDFcBLhUi76/6QD4jwEkBf11qqtZc7q1zs&#10;UUEZEYkSNjogX+Vu61rJ+K2uUUVmSk5MY/5SEYo36VuslmKxBREaLYcWxEtaeMLJCu2o6BlqLaJg&#10;O9DPoKyW4NHXcSS9LXoiWRFiMRk/0eauEUFlLiQ1hrPo+Hqw8uv+FpiuyAkTzpywNPHjn9/Hv/+P&#10;/36xi6RPG3BBaXfhFoYVUpjIdjXY9CcarMuaHs6aqi4ySZuz+fxyxpmkk8nF1XycJS8e7gbA+El5&#10;y1JQcqCJZSHF/gtGqkepp5RUyvkbbUyemnGsLfnVbJrgBTmxJgdQaAOxQbfNMI/yE8xaYMP2gsyA&#10;3uiqHz/4nav6UsZRxUS4p5ii2G26gffGVwdSix4Pddp4+MlZS9YpuaOXwpn57GgyyWWnAE7B5hQI&#10;J+liyanRPvwYezfuAuhtQ7iT3DeGD7tIXLMEqY2+9tAdmSErMxg3ue3xOmc9PNbV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Lrz9bQAAAAAgEAAA8AAAAAAAAAAQAgAAAAIgAAAGRycy9kb3ducmV2&#10;LnhtbFBLAQIUABQAAAAIAIdO4kD1z1eWBAIAAPQDAAAOAAAAAAAAAAEAIAAAAB8BAABkcnMvZTJv&#10;RG9jLnhtbFBLBQYAAAAABgAGAFkBAACVBQAAAAA=&#10;">
              <v:fill on="f" focussize="0,0"/>
              <v:stroke on="f" joinstyle="round"/>
              <v:imagedata o:title=""/>
              <o:lock v:ext="edit" aspectratio="f"/>
              <v:textbox inset="0mm,0mm,0mm,0mm" style="mso-fit-shape-to-text:t;">
                <w:txbxContent>
                  <w:p w14:paraId="4840D71F">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1</w:t>
                    </w:r>
                    <w:r>
                      <w:rPr>
                        <w:rFonts w:ascii="Calibri" w:hAnsi="Calibri" w:eastAsia="宋体" w:cs="Times New Roman"/>
                        <w:sz w:val="18"/>
                        <w:szCs w:val="18"/>
                        <w:lang w:val="en-US" w:eastAsia="zh-CN" w:bidi="ar-SA"/>
                      </w:rPr>
                      <w:fldChar w:fldCharType="end"/>
                    </w:r>
                  </w:p>
                </w:txbxContent>
              </v:textbox>
            </v:rect>
          </w:pict>
        </mc:Fallback>
      </mc:AlternateContent>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A84D">
    <w:pPr>
      <w:pBdr>
        <w:bottom w:val="single" w:color="auto" w:sz="6" w:space="1"/>
      </w:pBdr>
      <w:snapToGrid w:val="0"/>
      <w:jc w:val="left"/>
      <w:rPr>
        <w:rFonts w:ascii="Calibri" w:hAnsi="Calibri" w:eastAsia="宋体" w:cs="Times New Roman"/>
        <w:sz w:val="18"/>
        <w:szCs w:val="18"/>
        <w:lang w:val="en-US" w:eastAsia="zh-CN" w:bidi="ar-SA"/>
      </w:rPr>
    </w:pPr>
    <w:r>
      <w:rPr>
        <w:rFonts w:hint="eastAsia" w:ascii="Calibri" w:hAnsi="Calibri" w:eastAsia="宋体" w:cs="Times New Roman"/>
        <w:sz w:val="18"/>
        <w:szCs w:val="18"/>
        <w:lang w:val="en-US" w:eastAsia="zh-CN" w:bidi="ar-SA"/>
      </w:rPr>
      <w:t>泰顺县国企采购</w:t>
    </w:r>
    <w:r>
      <w:rPr>
        <w:rFonts w:ascii="Calibri" w:hAnsi="Calibri" w:eastAsia="宋体" w:cs="Times New Roman"/>
        <w:sz w:val="18"/>
        <w:szCs w:val="18"/>
        <w:lang w:val="en-US" w:eastAsia="zh-CN" w:bidi="ar-SA"/>
      </w:rPr>
      <w:t>----------</w:t>
    </w:r>
    <w:r>
      <w:rPr>
        <w:rFonts w:hint="eastAsia" w:ascii="Calibri" w:hAnsi="Calibri" w:eastAsia="宋体" w:cs="Times New Roman"/>
        <w:sz w:val="18"/>
        <w:szCs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5191">
    <w:pPr>
      <w:widowControl w:val="0"/>
      <w:pBdr>
        <w:bottom w:val="single" w:color="auto" w:sz="6" w:space="1"/>
      </w:pBdr>
      <w:tabs>
        <w:tab w:val="left" w:pos="3184"/>
        <w:tab w:val="center" w:pos="7604"/>
      </w:tabs>
      <w:snapToGrid w:val="0"/>
      <w:jc w:val="left"/>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8A33">
    <w:pPr>
      <w:widowControl w:val="0"/>
      <w:pBdr>
        <w:bottom w:val="single" w:color="auto" w:sz="6" w:space="1"/>
      </w:pBdr>
      <w:tabs>
        <w:tab w:val="left" w:pos="3184"/>
        <w:tab w:val="center" w:pos="7604"/>
      </w:tabs>
      <w:snapToGrid w:val="0"/>
      <w:jc w:val="left"/>
      <w:rPr>
        <w:rFonts w:hint="eastAsia"/>
      </w:rPr>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4"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C095">
    <w:pPr>
      <w:widowControl w:val="0"/>
      <w:pBdr>
        <w:bottom w:val="single" w:color="auto" w:sz="6" w:space="1"/>
      </w:pBdr>
      <w:tabs>
        <w:tab w:val="left" w:pos="3184"/>
        <w:tab w:val="center" w:pos="7604"/>
      </w:tabs>
      <w:snapToGrid w:val="0"/>
      <w:jc w:val="left"/>
      <w:rPr>
        <w:rFonts w:hint="eastAsia"/>
        <w:lang w:val="en-US" w:eastAsia="zh-CN"/>
      </w:rPr>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A329">
    <w:pPr>
      <w:widowControl w:val="0"/>
      <w:pBdr>
        <w:bottom w:val="single" w:color="auto" w:sz="6" w:space="1"/>
      </w:pBdr>
      <w:tabs>
        <w:tab w:val="left" w:pos="3184"/>
        <w:tab w:val="center" w:pos="7604"/>
      </w:tabs>
      <w:snapToGrid w:val="0"/>
      <w:jc w:val="left"/>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1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5095F"/>
    <w:multiLevelType w:val="singleLevel"/>
    <w:tmpl w:val="8355095F"/>
    <w:lvl w:ilvl="0" w:tentative="0">
      <w:start w:val="5"/>
      <w:numFmt w:val="decimal"/>
      <w:lvlText w:val="%1."/>
      <w:lvlJc w:val="left"/>
      <w:pPr>
        <w:tabs>
          <w:tab w:val="left" w:pos="312"/>
        </w:tabs>
        <w:ind w:left="0" w:firstLine="0"/>
      </w:pPr>
    </w:lvl>
  </w:abstractNum>
  <w:abstractNum w:abstractNumId="1">
    <w:nsid w:val="AD1833B2"/>
    <w:multiLevelType w:val="singleLevel"/>
    <w:tmpl w:val="AD1833B2"/>
    <w:lvl w:ilvl="0" w:tentative="0">
      <w:start w:val="1"/>
      <w:numFmt w:val="decimal"/>
      <w:lvlText w:val="%1."/>
      <w:lvlJc w:val="left"/>
      <w:pPr>
        <w:ind w:left="425" w:hanging="425"/>
      </w:pPr>
      <w:rPr>
        <w:rFonts w:hint="default" w:cs="Times New Roman"/>
      </w:rPr>
    </w:lvl>
  </w:abstractNum>
  <w:abstractNum w:abstractNumId="2">
    <w:nsid w:val="C631325F"/>
    <w:multiLevelType w:val="singleLevel"/>
    <w:tmpl w:val="C631325F"/>
    <w:lvl w:ilvl="0" w:tentative="0">
      <w:start w:val="2"/>
      <w:numFmt w:val="chineseCounting"/>
      <w:suff w:val="nothing"/>
      <w:lvlText w:val="%1、"/>
      <w:lvlJc w:val="left"/>
      <w:pPr>
        <w:ind w:left="0" w:firstLine="0"/>
      </w:pPr>
      <w:rPr>
        <w:rFonts w:hint="eastAsia"/>
      </w:rPr>
    </w:lvl>
  </w:abstractNum>
  <w:abstractNum w:abstractNumId="3">
    <w:nsid w:val="00000002"/>
    <w:multiLevelType w:val="singleLevel"/>
    <w:tmpl w:val="00000002"/>
    <w:lvl w:ilvl="0" w:tentative="0">
      <w:start w:val="1"/>
      <w:numFmt w:val="decimal"/>
      <w:suff w:val="space"/>
      <w:lvlText w:val="%1."/>
      <w:lvlJc w:val="left"/>
      <w:pPr>
        <w:ind w:left="0" w:firstLine="0"/>
      </w:pPr>
    </w:lvl>
  </w:abstractNum>
  <w:abstractNum w:abstractNumId="4">
    <w:nsid w:val="00000003"/>
    <w:multiLevelType w:val="singleLevel"/>
    <w:tmpl w:val="00000003"/>
    <w:lvl w:ilvl="0" w:tentative="0">
      <w:start w:val="1"/>
      <w:numFmt w:val="chineseCounting"/>
      <w:suff w:val="nothing"/>
      <w:lvlText w:val="%1、"/>
      <w:lvlJc w:val="left"/>
      <w:pPr>
        <w:ind w:left="0" w:firstLine="0"/>
      </w:pPr>
    </w:lvl>
  </w:abstractNum>
  <w:abstractNum w:abstractNumId="5">
    <w:nsid w:val="00000004"/>
    <w:multiLevelType w:val="singleLevel"/>
    <w:tmpl w:val="00000004"/>
    <w:lvl w:ilvl="0" w:tentative="0">
      <w:start w:val="3"/>
      <w:numFmt w:val="chineseCounting"/>
      <w:suff w:val="nothing"/>
      <w:lvlText w:val="%1、"/>
      <w:lvlJc w:val="left"/>
      <w:pPr>
        <w:ind w:left="0" w:firstLine="0"/>
      </w:pPr>
    </w:lvl>
  </w:abstractNum>
  <w:abstractNum w:abstractNumId="6">
    <w:nsid w:val="00000005"/>
    <w:multiLevelType w:val="singleLevel"/>
    <w:tmpl w:val="00000005"/>
    <w:lvl w:ilvl="0" w:tentative="0">
      <w:start w:val="1"/>
      <w:numFmt w:val="decimal"/>
      <w:lvlText w:val="%1."/>
      <w:lvlJc w:val="left"/>
      <w:pPr>
        <w:ind w:left="425" w:hanging="425"/>
      </w:pPr>
      <w:rPr>
        <w:rFonts w:hint="default" w:cs="Times New Roman"/>
      </w:rPr>
    </w:lvl>
  </w:abstractNum>
  <w:abstractNum w:abstractNumId="7">
    <w:nsid w:val="00000006"/>
    <w:multiLevelType w:val="multilevel"/>
    <w:tmpl w:val="0000000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1" w:cryptProviderType="rsaFull" w:cryptAlgorithmClass="hash" w:cryptAlgorithmType="typeAny" w:cryptAlgorithmSid="4" w:cryptSpinCount="0" w:hash="41suL2AKIZ3g+4mG5AHmP5+fQaI=" w:salt="BMSbNNaoNwR7Xksuczpxj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rsids>
    <w:rsidRoot w:val="00000000"/>
    <w:rsid w:val="0E6D5CA2"/>
    <w:rsid w:val="25172418"/>
    <w:rsid w:val="272B5859"/>
    <w:rsid w:val="2B057BED"/>
    <w:rsid w:val="37C1272C"/>
    <w:rsid w:val="38FF2602"/>
    <w:rsid w:val="3ED920C3"/>
    <w:rsid w:val="402F6769"/>
    <w:rsid w:val="47560017"/>
    <w:rsid w:val="56EC2F01"/>
    <w:rsid w:val="5C037501"/>
    <w:rsid w:val="61AC1473"/>
    <w:rsid w:val="76D32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5">
    <w:name w:val="heading 1"/>
    <w:next w:val="1"/>
    <w:qFormat/>
    <w:uiPriority w:val="0"/>
    <w:pPr>
      <w:keepNext/>
      <w:keepLines/>
      <w:widowControl w:val="0"/>
      <w:tabs>
        <w:tab w:val="left" w:pos="482"/>
        <w:tab w:val="left" w:pos="2183"/>
        <w:tab w:val="left" w:pos="3884"/>
        <w:tab w:val="left" w:pos="5585"/>
      </w:tabs>
      <w:spacing w:before="340" w:beforeAutospacing="0" w:after="330" w:afterAutospacing="0" w:line="576" w:lineRule="auto"/>
      <w:outlineLvl w:val="0"/>
    </w:pPr>
    <w:rPr>
      <w:rFonts w:ascii="Calibri" w:hAnsi="Calibri" w:eastAsia="宋体" w:cs="Times New Roman"/>
      <w:b/>
      <w:kern w:val="44"/>
      <w:sz w:val="44"/>
      <w:szCs w:val="22"/>
      <w:lang w:val="en-US" w:eastAsia="zh-CN" w:bidi="ar-SA"/>
    </w:rPr>
  </w:style>
  <w:style w:type="paragraph" w:styleId="6">
    <w:name w:val="heading 2"/>
    <w:next w:val="1"/>
    <w:qFormat/>
    <w:uiPriority w:val="0"/>
    <w:pPr>
      <w:keepNext/>
      <w:keepLines/>
      <w:widowControl w:val="0"/>
      <w:spacing w:before="260" w:after="260" w:line="415" w:lineRule="auto"/>
      <w:outlineLvl w:val="1"/>
    </w:pPr>
    <w:rPr>
      <w:rFonts w:ascii="Cambria" w:hAnsi="Cambria" w:eastAsia="宋体" w:cs="Times New Roman"/>
      <w:b/>
      <w:bCs/>
      <w:sz w:val="32"/>
      <w:szCs w:val="32"/>
      <w:lang w:val="en-US" w:eastAsia="zh-CN" w:bidi="ar-SA"/>
    </w:rPr>
  </w:style>
  <w:style w:type="paragraph" w:styleId="7">
    <w:name w:val="heading 3"/>
    <w:next w:val="1"/>
    <w:qFormat/>
    <w:uiPriority w:val="0"/>
    <w:pPr>
      <w:autoSpaceDE w:val="0"/>
      <w:autoSpaceDN w:val="0"/>
      <w:adjustRightInd w:val="0"/>
      <w:snapToGrid w:val="0"/>
      <w:spacing w:line="400" w:lineRule="atLeast"/>
      <w:outlineLvl w:val="2"/>
    </w:pPr>
    <w:rPr>
      <w:rFonts w:ascii="宋体" w:hAnsi="Calibri" w:eastAsia="宋体" w:cs="Times New Roman"/>
      <w:b/>
      <w:sz w:val="22"/>
      <w:szCs w:val="22"/>
      <w:lang w:val="en-US" w:eastAsia="zh-CN" w:bidi="ar-SA"/>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 w:val="21"/>
      <w:szCs w:val="22"/>
      <w:lang w:val="en-US" w:eastAsia="zh-CN" w:bidi="ar-SA"/>
    </w:rPr>
  </w:style>
  <w:style w:type="paragraph" w:styleId="3">
    <w:name w:val="Body Text First Indent"/>
    <w:basedOn w:val="2"/>
    <w:next w:val="4"/>
    <w:qFormat/>
    <w:uiPriority w:val="0"/>
    <w:pPr>
      <w:spacing w:line="312" w:lineRule="auto"/>
      <w:ind w:firstLine="420"/>
    </w:pPr>
    <w:rPr>
      <w:rFonts w:ascii="Calibri" w:hAnsi="Calibri" w:eastAsia="宋体" w:cs="Times New Roman"/>
      <w:sz w:val="21"/>
      <w:szCs w:val="22"/>
      <w:lang w:val="en-US" w:eastAsia="zh-CN" w:bidi="ar-SA"/>
    </w:rPr>
  </w:style>
  <w:style w:type="paragraph" w:styleId="4">
    <w:name w:val="toc 6"/>
    <w:basedOn w:val="1"/>
    <w:next w:val="1"/>
    <w:qFormat/>
    <w:uiPriority w:val="0"/>
    <w:pPr>
      <w:ind w:left="1050"/>
      <w:jc w:val="left"/>
    </w:pPr>
    <w:rPr>
      <w:rFonts w:ascii="Century Gothic" w:hAnsi="Century Gothic" w:eastAsia="宋体" w:cs="Times New Roman"/>
      <w:sz w:val="18"/>
      <w:szCs w:val="18"/>
      <w:lang w:val="en-US" w:eastAsia="zh-CN" w:bidi="ar-SA"/>
    </w:rPr>
  </w:style>
  <w:style w:type="paragraph" w:styleId="8">
    <w:name w:val="Normal Indent"/>
    <w:next w:val="1"/>
    <w:qFormat/>
    <w:uiPriority w:val="0"/>
    <w:pPr>
      <w:ind w:firstLine="420"/>
    </w:pPr>
    <w:rPr>
      <w:rFonts w:ascii="Calibri" w:hAnsi="Calibri" w:eastAsia="宋体" w:cs="Times New Roman"/>
      <w:sz w:val="21"/>
      <w:szCs w:val="20"/>
      <w:lang w:val="en-US" w:eastAsia="zh-CN" w:bidi="ar-SA"/>
    </w:rPr>
  </w:style>
  <w:style w:type="paragraph" w:styleId="9">
    <w:name w:val="annotation text"/>
    <w:basedOn w:val="1"/>
    <w:qFormat/>
    <w:uiPriority w:val="0"/>
    <w:pPr>
      <w:jc w:val="left"/>
    </w:pPr>
    <w:rPr>
      <w:rFonts w:ascii="Calibri" w:hAnsi="Calibri" w:eastAsia="宋体" w:cs="Times New Roman"/>
      <w:sz w:val="21"/>
      <w:szCs w:val="2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toc 2"/>
    <w:next w:val="1"/>
    <w:qFormat/>
    <w:uiPriority w:val="0"/>
    <w:pPr>
      <w:ind w:left="200" w:leftChars="200"/>
    </w:pPr>
    <w:rPr>
      <w:rFonts w:ascii="Calibri" w:hAnsi="Calibri" w:eastAsia="宋体" w:cs="Times New Roman"/>
      <w:sz w:val="21"/>
      <w:szCs w:val="24"/>
      <w:lang w:val="en-US" w:eastAsia="zh-CN" w:bidi="ar-SA"/>
    </w:rPr>
  </w:style>
  <w:style w:type="paragraph" w:styleId="13">
    <w:name w:val="Normal (Web)"/>
    <w:next w:val="1"/>
    <w:qFormat/>
    <w:uiPriority w:val="0"/>
    <w:pPr>
      <w:spacing w:before="100" w:beforeAutospacing="1" w:after="100" w:afterAutospacing="1"/>
    </w:pPr>
    <w:rPr>
      <w:rFonts w:ascii="宋体" w:hAnsi="宋体" w:eastAsia="宋体" w:cs="Times New Roman"/>
      <w:sz w:val="24"/>
      <w:szCs w:val="24"/>
      <w:lang w:val="en-US" w:eastAsia="zh-CN" w:bidi="ar-SA"/>
    </w:rPr>
  </w:style>
  <w:style w:type="paragraph" w:styleId="14">
    <w:name w:val="annotation subject"/>
    <w:basedOn w:val="9"/>
    <w:next w:val="9"/>
    <w:qFormat/>
    <w:uiPriority w:val="0"/>
    <w:rPr>
      <w:b/>
      <w:bCs/>
    </w:rPr>
  </w:style>
  <w:style w:type="paragraph" w:customStyle="1" w:styleId="17">
    <w:name w:val="Plain Text1"/>
    <w:qFormat/>
    <w:uiPriority w:val="0"/>
    <w:rPr>
      <w:rFonts w:ascii="宋体" w:hAnsi="Calibri" w:eastAsia="宋体" w:cs="Times New Roman"/>
      <w:sz w:val="21"/>
      <w:szCs w:val="20"/>
      <w:lang w:val="en-US" w:eastAsia="zh-CN" w:bidi="ar-SA"/>
    </w:rPr>
  </w:style>
  <w:style w:type="paragraph" w:customStyle="1" w:styleId="18">
    <w:name w:val="表格文字"/>
    <w:next w:val="2"/>
    <w:qFormat/>
    <w:uiPriority w:val="0"/>
    <w:pPr>
      <w:adjustRightInd w:val="0"/>
      <w:spacing w:line="420" w:lineRule="atLeast"/>
      <w:jc w:val="left"/>
      <w:textAlignment w:val="baseline"/>
    </w:pPr>
    <w:rPr>
      <w:rFonts w:ascii="Times New Roman" w:hAnsi="Times New Roman" w:eastAsia="宋体" w:cs="Times New Roman"/>
      <w:kern w:val="0"/>
      <w:sz w:val="20"/>
      <w:szCs w:val="24"/>
      <w:lang w:val="en-US" w:eastAsia="zh-CN" w:bidi="ar-SA"/>
    </w:rPr>
  </w:style>
  <w:style w:type="paragraph" w:customStyle="1" w:styleId="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20">
    <w:name w:val="正文2"/>
    <w:qFormat/>
    <w:uiPriority w:val="0"/>
    <w:pPr>
      <w:spacing w:line="360" w:lineRule="auto"/>
      <w:ind w:firstLine="200" w:firstLineChars="200"/>
    </w:pPr>
    <w:rPr>
      <w:rFonts w:ascii="Calibri" w:hAnsi="Calibri" w:eastAsia="宋体" w:cs="Times New Roman"/>
      <w:sz w:val="24"/>
      <w:szCs w:val="20"/>
      <w:lang w:val="en-US" w:eastAsia="zh-CN" w:bidi="ar-SA"/>
    </w:rPr>
  </w:style>
  <w:style w:type="paragraph" w:customStyle="1" w:styleId="21">
    <w:name w:val="List Paragraph_208ae6f9-decc-49c9-938d-418bce523c99"/>
    <w:qFormat/>
    <w:uiPriority w:val="0"/>
    <w:pPr>
      <w:ind w:firstLine="200" w:firstLineChars="200"/>
    </w:pPr>
    <w:rPr>
      <w:rFonts w:ascii="Times New Roman" w:hAnsi="Times New Roman" w:eastAsia="宋体" w:cs="Times New Roman"/>
      <w:sz w:val="21"/>
      <w:szCs w:val="22"/>
      <w:lang w:val="en-US" w:eastAsia="zh-CN" w:bidi="ar-SA"/>
    </w:rPr>
  </w:style>
  <w:style w:type="paragraph" w:customStyle="1" w:styleId="22">
    <w:name w:val="Body Text Indent 21"/>
    <w:qFormat/>
    <w:uiPriority w:val="0"/>
    <w:pPr>
      <w:widowControl/>
      <w:spacing w:line="480" w:lineRule="atLeast"/>
      <w:ind w:firstLine="480"/>
    </w:pPr>
    <w:rPr>
      <w:rFonts w:ascii="宋体" w:hAnsi="Calibri" w:eastAsia="宋体" w:cs="Times New Roman"/>
      <w:kern w:val="0"/>
      <w:sz w:val="24"/>
      <w:szCs w:val="20"/>
      <w:lang w:val="en-US" w:eastAsia="zh-CN" w:bidi="ar-SA"/>
    </w:rPr>
  </w:style>
  <w:style w:type="paragraph" w:customStyle="1" w:styleId="23">
    <w:name w:val="纯文本1"/>
    <w:qFormat/>
    <w:uiPriority w:val="0"/>
    <w:pPr>
      <w:widowControl/>
      <w:jc w:val="left"/>
    </w:pPr>
    <w:rPr>
      <w:rFonts w:ascii="宋体" w:hAnsi="Times New Roman" w:eastAsia="宋体" w:cs="宋体"/>
      <w:kern w:val="2"/>
      <w:sz w:val="21"/>
      <w:szCs w:val="21"/>
      <w:lang w:val="en-US" w:eastAsia="zh-CN" w:bidi="ar-SA"/>
    </w:rPr>
  </w:style>
  <w:style w:type="paragraph" w:customStyle="1" w:styleId="24">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5">
    <w:name w:val="xl53"/>
    <w:next w:val="1"/>
    <w:qFormat/>
    <w:uiPriority w:val="0"/>
    <w:pPr>
      <w:spacing w:before="280" w:after="280" w:line="100" w:lineRule="exact"/>
      <w:jc w:val="center"/>
    </w:pPr>
    <w:rPr>
      <w:rFonts w:ascii="Times New Roman" w:hAnsi="Times New Roman" w:eastAsia="宋体" w:cs="Times New Roman"/>
      <w:b/>
      <w:sz w:val="20"/>
      <w:szCs w:val="24"/>
      <w:lang w:val="en-US" w:eastAsia="zh-CN" w:bidi="ar-SA"/>
    </w:rPr>
  </w:style>
  <w:style w:type="character" w:customStyle="1" w:styleId="26">
    <w:name w:val="font31"/>
    <w:qFormat/>
    <w:uiPriority w:val="0"/>
    <w:rPr>
      <w:rFonts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72c106c2-f319-44e2-8573-222b77cfc23a</errorID>
      <errorWord>(</errorWord>
      <group>L1_Format</group>
      <groupName>格式问题</groupName>
      <ability>L2_HalfPunc_CN</ability>
      <abilityName>全半角问题</abilityName>
      <candidateList>
        <item>（</item>
      </candidateList>
      <explain>文本全半角错误。</explain>
      <paraID>75234E9E</paraID>
      <start>38</start>
      <end>39</end>
      <status>unmodified</status>
      <modifiedWord/>
      <trackRevisions>false</trackRevisions>
    </reviewItem>
    <reviewItem>
      <errorID>4f963a91-a704-44ff-951c-fd1d5f4dd161</errorID>
      <errorWord>)</errorWord>
      <group>L1_Format</group>
      <groupName>格式问题</groupName>
      <ability>L2_HalfPunc_CN</ability>
      <abilityName>全半角问题</abilityName>
      <candidateList>
        <item>）</item>
      </candidateList>
      <explain>文本全半角错误。</explain>
      <paraID>75234E9E</paraID>
      <start>55</start>
      <end>56</end>
      <status>unmodified</status>
      <modifiedWord/>
      <trackRevisions>false</trackRevisions>
    </reviewItem>
    <reviewItem>
      <errorID>8e5439ea-f892-441d-afa5-fda12f9df0de</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75234E9E</paraID>
      <start>111</start>
      <end>122</end>
      <status>unmodified</status>
      <modifiedWord/>
      <trackRevisions>false</trackRevisions>
    </reviewItem>
    <reviewItem>
      <errorID>1ff55d95-8b87-40af-8430-85af53beecaa</errorID>
      <errorWord>:</errorWord>
      <group>L1_Format</group>
      <groupName>格式问题</groupName>
      <ability>L2_HalfPunc_CN</ability>
      <abilityName>全半角问题</abilityName>
      <candidateList>
        <item>：</item>
      </candidateList>
      <explain>文本全半角错误。</explain>
      <paraID>476F7635</paraID>
      <start>4</start>
      <end>5</end>
      <status>unmodified</status>
      <modifiedWord/>
      <trackRevisions>false</trackRevisions>
    </reviewItem>
    <reviewItem>
      <errorID>6f74198f-5d47-4390-9361-5a298d914e21</errorID>
      <errorWord>:</errorWord>
      <group>L1_Format</group>
      <groupName>格式问题</groupName>
      <ability>L2_HalfPunc_CN</ability>
      <abilityName>全半角问题</abilityName>
      <candidateList>
        <item>：</item>
      </candidateList>
      <explain>文本全半角错误。</explain>
      <paraID>19826B11</paraID>
      <start>2</start>
      <end>3</end>
      <status>unmodified</status>
      <modifiedWord/>
      <trackRevisions>false</trackRevisions>
    </reviewItem>
    <reviewItem>
      <errorID>bf0a9980-4aa4-4300-b0db-2b47d0b19d2b</errorID>
      <errorWord>:</errorWord>
      <group>L1_Format</group>
      <groupName>格式问题</groupName>
      <ability>L2_HalfPunc_CN</ability>
      <abilityName>全半角问题</abilityName>
      <candidateList>
        <item>：</item>
      </candidateList>
      <explain>文本全半角错误。</explain>
      <paraID>5E1A353C</paraID>
      <start>7</start>
      <end>8</end>
      <status>unmodified</status>
      <modifiedWord/>
      <trackRevisions>false</trackRevisions>
    </reviewItem>
    <reviewItem>
      <errorID>67d42b7e-6439-484c-92d8-435fbc866cce</errorID>
      <errorWord>)</errorWord>
      <group>L1_Format</group>
      <groupName>格式问题</groupName>
      <ability>L2_HalfPunc_CN</ability>
      <abilityName>全半角问题</abilityName>
      <candidateList>
        <item>）</item>
      </candidateList>
      <explain>文本全半角错误。</explain>
      <paraID>47D6CEC0</paraID>
      <start>58</start>
      <end>59</end>
      <status>unmodified</status>
      <modifiedWord/>
      <trackRevisions>false</trackRevisions>
    </reviewItem>
    <reviewItem>
      <errorID>9ac9a047-53b2-41f1-a2f3-c7dc98a94736</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 16EEC7D</paraID>
      <start>4</start>
      <end>15</end>
      <status>unmodified</status>
      <modifiedWord/>
      <trackRevisions>false</trackRevisions>
    </reviewItem>
    <reviewItem>
      <errorID>9c8f057f-05d5-412a-b931-b0edd389e89a</errorID>
      <errorWord>上午00:00</errorWord>
      <group>L1_Knowledge</group>
      <groupName>知识性问题</groupName>
      <ability>L2_Time</ability>
      <abilityName>日期时间</abilityName>
      <candidateList/>
      <explain>时间与前缀不匹配，可能的时间前缀有“下午、晚上、凌晨、午夜”。</explain>
      <paraID> 16EEC7D</paraID>
      <start>18</start>
      <end>25</end>
      <status>unmodified</status>
      <modifiedWord/>
      <trackRevisions>false</trackRevisions>
    </reviewItem>
    <reviewItem>
      <errorID>c495abb9-37ad-43b6-94b4-56c63ad59596</errorID>
      <errorWord>(</errorWord>
      <group>L1_Format</group>
      <groupName>格式问题</groupName>
      <ability>L2_HalfPunc_CN</ability>
      <abilityName>全半角问题</abilityName>
      <candidateList>
        <item>（</item>
      </candidateList>
      <explain>文本全半角错误。</explain>
      <paraID> 91D6AFD</paraID>
      <start>12</start>
      <end>13</end>
      <status>unmodified</status>
      <modifiedWord/>
      <trackRevisions>false</trackRevisions>
    </reviewItem>
    <reviewItem>
      <errorID>c6858881-1f91-41a5-9baa-7f57f48db7ae</errorID>
      <errorWord>)</errorWord>
      <group>L1_Format</group>
      <groupName>格式问题</groupName>
      <ability>L2_HalfPunc_CN</ability>
      <abilityName>全半角问题</abilityName>
      <candidateList>
        <item>）</item>
      </candidateList>
      <explain>文本全半角错误。</explain>
      <paraID> 91D6AFD</paraID>
      <start>29</start>
      <end>30</end>
      <status>unmodified</status>
      <modifiedWord/>
      <trackRevisions>false</trackRevisions>
    </reviewItem>
    <reviewItem>
      <errorID>e08c7cd3-92d7-4683-95ee-d77e751ff751</errorID>
      <errorWord>(</errorWord>
      <group>L1_Format</group>
      <groupName>格式问题</groupName>
      <ability>L2_HalfPunc_CN</ability>
      <abilityName>全半角问题</abilityName>
      <candidateList>
        <item>（</item>
      </candidateList>
      <explain>文本全半角错误。</explain>
      <paraID>726329E8</paraID>
      <start>13</start>
      <end>14</end>
      <status>unmodified</status>
      <modifiedWord/>
      <trackRevisions>false</trackRevisions>
    </reviewItem>
    <reviewItem>
      <errorID>92f564be-3287-49e8-80f4-8ea4d8574946</errorID>
      <errorWord>)</errorWord>
      <group>L1_Format</group>
      <groupName>格式问题</groupName>
      <ability>L2_HalfPunc_CN</ability>
      <abilityName>全半角问题</abilityName>
      <candidateList>
        <item>）</item>
      </candidateList>
      <explain>文本全半角错误。</explain>
      <paraID>726329E8</paraID>
      <start>30</start>
      <end>31</end>
      <status>unmodified</status>
      <modifiedWord/>
      <trackRevisions>false</trackRevisions>
    </reviewItem>
    <reviewItem>
      <errorID>01c3958f-75d5-4a80-ab1f-90f8c562a1cb</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 7438ED4</paraID>
      <start>5</start>
      <end>16</end>
      <status>unmodified</status>
      <modifiedWord/>
      <trackRevisions>false</trackRevisions>
    </reviewItem>
    <reviewItem>
      <errorID>578b6ebd-2439-4430-aa80-32b9d424fcc1</errorID>
      <errorWord>(</errorWord>
      <group>L1_Format</group>
      <groupName>格式问题</groupName>
      <ability>L2_HalfPunc_CN</ability>
      <abilityName>全半角问题</abilityName>
      <candidateList>
        <item>（</item>
      </candidateList>
      <explain>文本全半角错误。</explain>
      <paraID> 5C11F5E</paraID>
      <start>12</start>
      <end>13</end>
      <status>unmodified</status>
      <modifiedWord/>
      <trackRevisions>false</trackRevisions>
    </reviewItem>
    <reviewItem>
      <errorID>86385c4d-d351-4ab4-8d27-5d39940983e5</errorID>
      <errorWord>)</errorWord>
      <group>L1_Format</group>
      <groupName>格式问题</groupName>
      <ability>L2_HalfPunc_CN</ability>
      <abilityName>全半角问题</abilityName>
      <candidateList>
        <item>）</item>
      </candidateList>
      <explain>文本全半角错误。</explain>
      <paraID> 5C11F5E</paraID>
      <start>29</start>
      <end>30</end>
      <status>unmodified</status>
      <modifiedWord/>
      <trackRevisions>false</trackRevisions>
    </reviewItem>
    <reviewItem>
      <errorID>6cf8c64e-59c6-49e1-883d-1c74decb61de</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6A5815AD</paraID>
      <start>5</start>
      <end>16</end>
      <status>unmodified</status>
      <modifiedWord/>
      <trackRevisions>false</trackRevisions>
    </reviewItem>
    <reviewItem>
      <errorID>45e61cdd-cd93-4fe9-8105-ce9d8d92e631</errorID>
      <errorWord>(</errorWord>
      <group>L1_Format</group>
      <groupName>格式问题</groupName>
      <ability>L2_HalfPunc_CN</ability>
      <abilityName>全半角问题</abilityName>
      <candidateList>
        <item>（</item>
      </candidateList>
      <explain>文本全半角错误。</explain>
      <paraID>7918B43D</paraID>
      <start>12</start>
      <end>13</end>
      <status>unmodified</status>
      <modifiedWord/>
      <trackRevisions>false</trackRevisions>
    </reviewItem>
    <reviewItem>
      <errorID>336db724-2912-44ba-a11a-afd0091c2957</errorID>
      <errorWord>)</errorWord>
      <group>L1_Format</group>
      <groupName>格式问题</groupName>
      <ability>L2_HalfPunc_CN</ability>
      <abilityName>全半角问题</abilityName>
      <candidateList>
        <item>）</item>
      </candidateList>
      <explain>文本全半角错误。</explain>
      <paraID>7918B43D</paraID>
      <start>29</start>
      <end>30</end>
      <status>unmodified</status>
      <modifiedWord/>
      <trackRevisions>false</trackRevisions>
    </reviewItem>
    <reviewItem>
      <errorID>45fecdef-9223-403d-8ad6-70b8d8815204</errorID>
      <errorWord>(</errorWord>
      <group>L1_Format</group>
      <groupName>格式问题</groupName>
      <ability>L2_HalfPunc_CN</ability>
      <abilityName>全半角问题</abilityName>
      <candidateList>
        <item>（</item>
      </candidateList>
      <explain>文本全半角错误。</explain>
      <paraID>6879B55C</paraID>
      <start>20</start>
      <end>21</end>
      <status>unmodified</status>
      <modifiedWord/>
      <trackRevisions>false</trackRevisions>
    </reviewItem>
    <reviewItem>
      <errorID>f72ded10-65fc-410b-bddb-bc8a8b229231</errorID>
      <errorWord>)</errorWord>
      <group>L1_Format</group>
      <groupName>格式问题</groupName>
      <ability>L2_HalfPunc_CN</ability>
      <abilityName>全半角问题</abilityName>
      <candidateList>
        <item>）</item>
      </candidateList>
      <explain>文本全半角错误。</explain>
      <paraID>6879B55C</paraID>
      <start>37</start>
      <end>38</end>
      <status>unmodified</status>
      <modifiedWord/>
      <trackRevisions>false</trackRevisions>
    </reviewItem>
    <reviewItem>
      <errorID>e3adce8f-2bd9-4e56-b75b-135d9a441b60</errorID>
      <errorWord>(</errorWord>
      <group>L1_Format</group>
      <groupName>格式问题</groupName>
      <ability>L2_HalfPunc_CN</ability>
      <abilityName>全半角问题</abilityName>
      <candidateList>
        <item>（</item>
      </candidateList>
      <explain>文本全半角错误。</explain>
      <paraID>6879B55C</paraID>
      <start>143</start>
      <end>144</end>
      <status>unmodified</status>
      <modifiedWord/>
      <trackRevisions>false</trackRevisions>
    </reviewItem>
    <reviewItem>
      <errorID>23e23820-f240-4f13-ad7b-a61598de59d4</errorID>
      <errorWord>)</errorWord>
      <group>L1_Format</group>
      <groupName>格式问题</groupName>
      <ability>L2_HalfPunc_CN</ability>
      <abilityName>全半角问题</abilityName>
      <candidateList>
        <item>）</item>
      </candidateList>
      <explain>文本全半角错误。</explain>
      <paraID>6879B55C</paraID>
      <start>160</start>
      <end>161</end>
      <status>unmodified</status>
      <modifiedWord/>
      <trackRevisions>false</trackRevisions>
    </reviewItem>
    <reviewItem>
      <errorID>9fa5d1de-0743-4084-aca0-267b0ae4122a</errorID>
      <errorWord>-</errorWord>
      <group>L1_Format</group>
      <groupName>格式问题</groupName>
      <ability>L2_HalfPunc_CN</ability>
      <abilityName>全半角问题</abilityName>
      <candidateList>
        <item>－</item>
      </candidateList>
      <explain>文本全半角错误。</explain>
      <paraID>6879B55C</paraID>
      <start>311</start>
      <end>312</end>
      <status>unmodified</status>
      <modifiedWord/>
      <trackRevisions>false</trackRevisions>
    </reviewItem>
    <reviewItem>
      <errorID>f6a9c32d-c10e-44c5-ade5-225d98ef9bda</errorID>
      <errorWord>操作合</errorWord>
      <group>L1_Word</group>
      <groupName>字词问题</groupName>
      <ability>L2_Typo</ability>
      <abilityName>字词错误</abilityName>
      <candidateList>
        <item>操作台</item>
      </candidateList>
      <explain/>
      <paraID>6879B55C</paraID>
      <start>362</start>
      <end>365</end>
      <status>unmodified</status>
      <modifiedWord/>
      <trackRevisions>false</trackRevisions>
    </reviewItem>
    <reviewItem>
      <errorID>c86ead8f-88db-450d-ace3-9105fd015968</errorID>
      <errorWord>：/</errorWord>
      <group>L1_Punc</group>
      <groupName>标点问题</groupName>
      <ability>L2_Punc_CN</ability>
      <abilityName>标点符号问题</abilityName>
      <candidateList>
        <item>：</item>
      </candidateList>
      <explain/>
      <paraID>2F5F8BC9</paraID>
      <start>2</start>
      <end>4</end>
      <status>unmodified</status>
      <modifiedWord/>
      <trackRevisions>false</trackRevisions>
    </reviewItem>
    <reviewItem>
      <errorID>bf5bf85e-e91b-4895-b828-254d553313de</errorID>
      <errorWord>：/</errorWord>
      <group>L1_Punc</group>
      <groupName>标点问题</groupName>
      <ability>L2_Punc_CN</ability>
      <abilityName>标点符号问题</abilityName>
      <candidateList>
        <item>：</item>
      </candidateList>
      <explain/>
      <paraID>2A14CC47</paraID>
      <start>6</start>
      <end>8</end>
      <status>unmodified</status>
      <modifiedWord/>
      <trackRevisions>false</trackRevisions>
    </reviewItem>
    <reviewItem>
      <errorID>f7019233-714b-40d6-8a9a-a0630b03e499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39D4A955</paraID>
      <start>19</start>
      <end>22</end>
      <status>unmodified</status>
      <modifiedWord/>
      <trackRevisions>false</trackRevisions>
    </reviewItem>
    <reviewItem>
      <errorID>73a21b1f-f3e7-4bc0-b3dd-f4bb722d93a8</errorID>
      <errorWord>(</errorWord>
      <group>L1_Format</group>
      <groupName>格式问题</groupName>
      <ability>L2_HalfPunc_CN</ability>
      <abilityName>全半角问题</abilityName>
      <candidateList>
        <item>（</item>
      </candidateList>
      <explain>文本全半角错误。</explain>
      <paraID>4599BD70</paraID>
      <start>5</start>
      <end>6</end>
      <status>unmodified</status>
      <modifiedWord/>
      <trackRevisions>false</trackRevisions>
    </reviewItem>
    <reviewItem>
      <errorID>53118acd-4c5c-4feb-b63c-6d5935462697</errorID>
      <errorWord>)</errorWord>
      <group>L1_Format</group>
      <groupName>格式问题</groupName>
      <ability>L2_HalfPunc_CN</ability>
      <abilityName>全半角问题</abilityName>
      <candidateList>
        <item>）</item>
      </candidateList>
      <explain>文本全半角错误。</explain>
      <paraID>4599BD70</paraID>
      <start>22</start>
      <end>23</end>
      <status>unmodified</status>
      <modifiedWord/>
      <trackRevisions>false</trackRevisions>
    </reviewItem>
    <reviewItem>
      <errorID>18e82394-c23a-40f8-a822-24a9fe5d9b9a</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34453ED6</paraID>
      <start>0</start>
      <end>11</end>
      <status>unmodified</status>
      <modifiedWord/>
      <trackRevisions>false</trackRevisions>
    </reviewItem>
    <reviewItem>
      <errorID>dd286c90-e119-4b19-9390-7bad50eba9c2</errorID>
      <errorWord>(</errorWord>
      <group>L1_Format</group>
      <groupName>格式问题</groupName>
      <ability>L2_HalfPunc_CN</ability>
      <abilityName>全半角问题</abilityName>
      <candidateList>
        <item>（</item>
      </candidateList>
      <explain>文本全半角错误。</explain>
      <paraID>262920FE</paraID>
      <start>5</start>
      <end>6</end>
      <status>unmodified</status>
      <modifiedWord/>
      <trackRevisions>false</trackRevisions>
    </reviewItem>
    <reviewItem>
      <errorID>b37a024f-c4a4-4445-9129-4f089db3c3ff</errorID>
      <errorWord>)</errorWord>
      <group>L1_Format</group>
      <groupName>格式问题</groupName>
      <ability>L2_HalfPunc_CN</ability>
      <abilityName>全半角问题</abilityName>
      <candidateList>
        <item>）</item>
      </candidateList>
      <explain>文本全半角错误。</explain>
      <paraID>262920FE</paraID>
      <start>22</start>
      <end>23</end>
      <status>unmodified</status>
      <modifiedWord/>
      <trackRevisions>false</trackRevisions>
    </reviewItem>
    <reviewItem>
      <errorID>9b85c21f-5034-4aac-b404-c68fd6a40043</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1C9E86A2</paraID>
      <start>5</start>
      <end>16</end>
      <status>unmodified</status>
      <modifiedWord/>
      <trackRevisions>false</trackRevisions>
    </reviewItem>
    <reviewItem>
      <errorID>67361b72-b7cd-424a-b88a-d0c9c82feaaf</errorID>
      <errorWord>(</errorWord>
      <group>L1_Format</group>
      <groupName>格式问题</groupName>
      <ability>L2_HalfPunc_CN</ability>
      <abilityName>全半角问题</abilityName>
      <candidateList>
        <item>（</item>
      </candidateList>
      <explain>文本全半角错误。</explain>
      <paraID>26E13B5B</paraID>
      <start>10</start>
      <end>11</end>
      <status>unmodified</status>
      <modifiedWord/>
      <trackRevisions>false</trackRevisions>
    </reviewItem>
    <reviewItem>
      <errorID>c83ae3fe-e0fd-4c4f-a5bf-f60145574d8c</errorID>
      <errorWord>)</errorWord>
      <group>L1_Format</group>
      <groupName>格式问题</groupName>
      <ability>L2_HalfPunc_CN</ability>
      <abilityName>全半角问题</abilityName>
      <candidateList>
        <item>）</item>
      </candidateList>
      <explain>文本全半角错误。</explain>
      <paraID>26E13B5B</paraID>
      <start>27</start>
      <end>28</end>
      <status>unmodified</status>
      <modifiedWord/>
      <trackRevisions>false</trackRevisions>
    </reviewItem>
    <reviewItem>
      <errorID>54fe1b37-534b-4187-9cdb-b73c0e9e72c7</errorID>
      <errorWord>-</errorWord>
      <group>L1_Format</group>
      <groupName>格式问题</groupName>
      <ability>L2_HalfPunc_CN</ability>
      <abilityName>全半角问题</abilityName>
      <candidateList>
        <item>－</item>
      </candidateList>
      <explain>文本全半角错误。</explain>
      <paraID>2A360AA6</paraID>
      <start>42</start>
      <end>43</end>
      <status>unmodified</status>
      <modifiedWord/>
      <trackRevisions>false</trackRevisions>
    </reviewItem>
    <reviewItem>
      <errorID>ba875de3-d6bb-4b59-ac58-37c317806f82</errorID>
      <errorWord>(</errorWord>
      <group>L1_Format</group>
      <groupName>格式问题</groupName>
      <ability>L2_HalfPunc_CN</ability>
      <abilityName>全半角问题</abilityName>
      <candidateList>
        <item>（</item>
      </candidateList>
      <explain>文本全半角错误。</explain>
      <paraID>545462B6</paraID>
      <start>25</start>
      <end>26</end>
      <status>unmodified</status>
      <modifiedWord/>
      <trackRevisions>false</trackRevisions>
    </reviewItem>
    <reviewItem>
      <errorID>19015052-deb4-41e0-802f-71cff5d1ad6c</errorID>
      <errorWord>)</errorWord>
      <group>L1_Format</group>
      <groupName>格式问题</groupName>
      <ability>L2_HalfPunc_CN</ability>
      <abilityName>全半角问题</abilityName>
      <candidateList>
        <item>）</item>
      </candidateList>
      <explain>文本全半角错误。</explain>
      <paraID>545462B6</paraID>
      <start>92</start>
      <end>93</end>
      <status>unmodified</status>
      <modifiedWord/>
      <trackRevisions>false</trackRevisions>
    </reviewItem>
    <reviewItem>
      <errorID>751bc175-0989-41ff-8f01-61574d95cba1</errorID>
      <errorWord>，</errorWord>
      <group>L1_Word</group>
      <groupName>字词问题</groupName>
      <ability>L2_Typo</ability>
      <abilityName>字词错误</abilityName>
      <candidateList>
        <item>，对</item>
      </candidateList>
      <explain/>
      <paraID>2F740180</paraID>
      <start>73</start>
      <end>74</end>
      <status>unmodified</status>
      <modifiedWord/>
      <trackRevisions>false</trackRevisions>
    </reviewItem>
    <reviewItem>
      <errorID>2e1ed2f5-e57d-4322-9fa2-cfc7ad41a352</errorID>
      <errorWord>做无效投标</errorWord>
      <group>L1_Word</group>
      <groupName>字词问题</groupName>
      <ability>L2_Typo</ability>
      <abilityName>字词错误</abilityName>
      <candidateList>
        <item>作无效投标</item>
      </candidateList>
      <explain/>
      <paraID>2F740180</paraID>
      <start>77</start>
      <end>82</end>
      <status>modified</status>
      <modifiedWord>作无效投标</modifiedWord>
      <trackRevisions>false</trackRevisions>
    </reviewItem>
    <reviewItem>
      <errorID>9ae5a92f-933d-42cb-bb8f-4fa5673eb18b</errorID>
      <errorWord>（</errorWord>
      <group>L1_Punc</group>
      <groupName>标点问题</groupName>
      <ability>L2_Punc_CN</ability>
      <abilityName>标点符号问题</abilityName>
      <candidateList/>
      <explain>同一形式括号套用。</explain>
      <paraID>3C120447</paraID>
      <start>114</start>
      <end>115</end>
      <status>unmodified</status>
      <modifiedWord/>
      <trackRevisions>false</trackRevisions>
    </reviewItem>
    <reviewItem>
      <errorID>f95d952a-736d-4c01-974d-1c8ee1bd03c5</errorID>
      <errorWord>）</errorWord>
      <group>L1_Punc</group>
      <groupName>标点问题</groupName>
      <ability>L2_Punc_CN</ability>
      <abilityName>标点符号问题</abilityName>
      <candidateList/>
      <explain>同一形式括号套用。</explain>
      <paraID>3C120447</paraID>
      <start>117</start>
      <end>118</end>
      <status>unmodified</status>
      <modifiedWord/>
      <trackRevisions>false</trackRevisions>
    </reviewItem>
    <reviewItem>
      <errorID>f77f2464-c2c3-4784-94ec-fa6d9fab5465</errorID>
      <errorWord>,</errorWord>
      <group>L1_Format</group>
      <groupName>格式问题</groupName>
      <ability>L2_HalfPunc_CN</ability>
      <abilityName>全半角问题</abilityName>
      <candidateList>
        <item>，</item>
      </candidateList>
      <explain>文本全半角错误。</explain>
      <paraID>1A9A3A7D</paraID>
      <start>50</start>
      <end>51</end>
      <status>unmodified</status>
      <modifiedWord/>
      <trackRevisions>false</trackRevisions>
    </reviewItem>
    <reviewItem>
      <errorID>74f501a4-dfc3-41e6-9c5c-7b8052372b9d</errorID>
      <errorWord>车辆桶</errorWord>
      <group>L1_Word</group>
      <groupName>字词问题</groupName>
      <ability>L2_Typo</ability>
      <abilityName>字词错误</abilityName>
      <candidateList>
        <item>车辆</item>
      </candidateList>
      <explain>〈名〉各种车的总称。</explain>
      <paraID>1A9A3A7D</paraID>
      <start>219</start>
      <end>222</end>
      <status>unmodified</status>
      <modifiedWord/>
      <trackRevisions>false</trackRevisions>
    </reviewItem>
    <reviewItem>
      <errorID>8ae2f906-74a4-4450-8f0c-85b3e1bdf1b1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22596616</paraID>
      <start>0</start>
      <end>2</end>
      <status>unmodified</status>
      <modifiedWord/>
      <trackRevisions>false</trackRevisions>
    </reviewItem>
    <reviewItem>
      <errorID>6724a04c-309b-4185-8136-587c94c0ddcf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352AF658</paraID>
      <start>0</start>
      <end>2</end>
      <status>unmodified</status>
      <modifiedWord/>
      <trackRevisions>false</trackRevisions>
    </reviewItem>
    <reviewItem>
      <errorID>e9415168-c6d6-4e26-bb4b-1fc40c00740e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445F7D5</paraID>
      <start>0</start>
      <end>2</end>
      <status>unmodified</status>
      <modifiedWord/>
      <trackRevisions>false</trackRevisions>
    </reviewItem>
    <reviewItem>
      <errorID>db0192ad-716d-413d-ac55-c5da60708a29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4ABE97F</paraID>
      <start>0</start>
      <end>2</end>
      <status>unmodified</status>
      <modifiedWord/>
      <trackRevisions>false</trackRevisions>
    </reviewItem>
    <reviewItem>
      <errorID>161038e1-56b1-4822-9146-91091d2e92ff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4C6C37D</paraID>
      <start>0</start>
      <end>2</end>
      <status>unmodified</status>
      <modifiedWord/>
      <trackRevisions>false</trackRevisions>
    </reviewItem>
    <reviewItem>
      <errorID>32b65c52-e846-4317-9f38-ea53fe11db96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25DFA913</paraID>
      <start>0</start>
      <end>2</end>
      <status>unmodified</status>
      <modifiedWord/>
      <trackRevisions>false</trackRevisions>
    </reviewItem>
    <reviewItem>
      <errorID>f960f362-bab4-466d-8cec-f4e764fcc270</errorID>
      <errorWord>做</errorWord>
      <group>L1_Word</group>
      <groupName>字词问题</groupName>
      <ability>L2_Typo</ability>
      <abilityName>字词错误</abilityName>
      <candidateList>
        <item>作</item>
      </candidateList>
      <explain>存在发音相同字词的误用。</explain>
      <paraID>25DFA913</paraID>
      <start>61</start>
      <end>62</end>
      <status>modified</status>
      <modifiedWord>作</modifiedWord>
      <trackRevisions>false</trackRevisions>
    </reviewItem>
    <reviewItem>
      <errorID>02fb10e3-0ffa-4c75-a56f-4d528acd4a45</errorID>
      <errorWord>（</errorWord>
      <group>L1_Punc</group>
      <groupName>标点问题</groupName>
      <ability>L2_Punc_CN</ability>
      <abilityName>标点符号问题</abilityName>
      <candidateList/>
      <explain>同一形式括号套用。</explain>
      <paraID> C8C5C1A</paraID>
      <start>33</start>
      <end>34</end>
      <status>unmodified</status>
      <modifiedWord/>
      <trackRevisions>false</trackRevisions>
    </reviewItem>
    <reviewItem>
      <errorID>d42ff951-e45d-4c9b-a7a6-fe06509c7a67</errorID>
      <errorWord>）</errorWord>
      <group>L1_Punc</group>
      <groupName>标点问题</groupName>
      <ability>L2_Punc_CN</ability>
      <abilityName>标点符号问题</abilityName>
      <candidateList/>
      <explain>同一形式括号套用。</explain>
      <paraID> C8C5C1A</paraID>
      <start>36</start>
      <end>37</end>
      <status>unmodified</status>
      <modifiedWord/>
      <trackRevisions>false</trackRevisions>
    </reviewItem>
    <reviewItem>
      <errorID>5db0c251-8599-47ee-b49a-1f379f14ea95</errorID>
      <errorWord>;</errorWord>
      <group>L1_Format</group>
      <groupName>格式问题</groupName>
      <ability>L2_HalfPunc_CN</ability>
      <abilityName>全半角问题</abilityName>
      <candidateList>
        <item>；</item>
      </candidateList>
      <explain>文本全半角错误。</explain>
      <paraID>78B49E00</paraID>
      <start>23</start>
      <end>24</end>
      <status>unmodified</status>
      <modifiedWord/>
      <trackRevisions>false</trackRevisions>
    </reviewItem>
    <reviewItem>
      <errorID>b5deddb4-2c58-453d-adde-0d0ba3db7965</errorID>
      <errorWord>;</errorWord>
      <group>L1_Format</group>
      <groupName>格式问题</groupName>
      <ability>L2_HalfPunc_CN</ability>
      <abilityName>全半角问题</abilityName>
      <candidateList>
        <item>；</item>
      </candidateList>
      <explain>文本全半角错误。</explain>
      <paraID> 5417951</paraID>
      <start>38</start>
      <end>39</end>
      <status>unmodified</status>
      <modifiedWord/>
      <trackRevisions>false</trackRevisions>
    </reviewItem>
    <reviewItem>
      <errorID>b7487cde-92d7-499a-90a2-fc8fd1f69611</errorID>
      <errorWord>、</errorWord>
      <group>L1_Punc</group>
      <groupName>标点问题</groupName>
      <ability>L2_Punc_CN</ability>
      <abilityName>标点符号问题</abilityName>
      <candidateList>
        <item>.</item>
      </candidateList>
      <explain/>
      <paraID> D068F03</paraID>
      <start>1</start>
      <end>2</end>
      <status>unmodified</status>
      <modifiedWord/>
      <trackRevisions>false</trackRevisions>
    </reviewItem>
    <reviewItem>
      <errorID>8c4df48d-3e6d-43a9-9427-8fde9da23d95</errorID>
      <errorWord>、</errorWord>
      <group>L1_Punc</group>
      <groupName>标点问题</groupName>
      <ability>L2_Punc_CN</ability>
      <abilityName>标点符号问题</abilityName>
      <candidateList>
        <item>.</item>
      </candidateList>
      <explain/>
      <paraID>71292B5B</paraID>
      <start>1</start>
      <end>2</end>
      <status>unmodified</status>
      <modifiedWord/>
      <trackRevisions>false</trackRevisions>
    </reviewItem>
    <reviewItem>
      <errorID>9025fd56-1311-409a-8843-f38e7745f859</errorID>
      <errorWord>:</errorWord>
      <group>L1_Format</group>
      <groupName>格式问题</groupName>
      <ability>L2_HalfPunc_CN</ability>
      <abilityName>全半角问题</abilityName>
      <candidateList>
        <item>：</item>
      </candidateList>
      <explain>文本全半角错误。</explain>
      <paraID>71292B5B</paraID>
      <start>6</start>
      <end>7</end>
      <status>unmodified</status>
      <modifiedWord/>
      <trackRevisions>false</trackRevisions>
    </reviewItem>
    <reviewItem>
      <errorID>4a8f8985-14a5-4cbf-8452-cd674121e20b</errorID>
      <errorWord>、</errorWord>
      <group>L1_Punc</group>
      <groupName>标点问题</groupName>
      <ability>L2_Punc_CN</ability>
      <abilityName>标点符号问题</abilityName>
      <candidateList>
        <item>.</item>
      </candidateList>
      <explain/>
      <paraID>467EF308</paraID>
      <start>1</start>
      <end>2</end>
      <status>unmodified</status>
      <modifiedWord/>
      <trackRevisions>false</trackRevisions>
    </reviewItem>
    <reviewItem>
      <errorID>4e5d3abd-7401-4244-af27-e8bb1cb5c6ec</errorID>
      <errorWord>:</errorWord>
      <group>L1_Format</group>
      <groupName>格式问题</groupName>
      <ability>L2_HalfPunc_CN</ability>
      <abilityName>全半角问题</abilityName>
      <candidateList>
        <item>：</item>
      </candidateList>
      <explain>文本全半角错误。</explain>
      <paraID>467EF308</paraID>
      <start>6</start>
      <end>7</end>
      <status>unmodified</status>
      <modifiedWord/>
      <trackRevisions>false</trackRevisions>
    </reviewItem>
    <reviewItem>
      <errorID>b1622c98-0b14-44ee-8afe-2012b489ae2e</errorID>
      <errorWord>、</errorWord>
      <group>L1_Punc</group>
      <groupName>标点问题</groupName>
      <ability>L2_Punc_CN</ability>
      <abilityName>标点符号问题</abilityName>
      <candidateList>
        <item>.</item>
      </candidateList>
      <explain/>
      <paraID>53854624</paraID>
      <start>1</start>
      <end>2</end>
      <status>unmodified</status>
      <modifiedWord/>
      <trackRevisions>false</trackRevisions>
    </reviewItem>
    <reviewItem>
      <errorID>40f3e00f-1d17-43e7-9a0b-d1624deb2b03</errorID>
      <errorWord>:</errorWord>
      <group>L1_Format</group>
      <groupName>格式问题</groupName>
      <ability>L2_HalfPunc_CN</ability>
      <abilityName>全半角问题</abilityName>
      <candidateList>
        <item>：</item>
      </candidateList>
      <explain>文本全半角错误。</explain>
      <paraID>53854624</paraID>
      <start>6</start>
      <end>7</end>
      <status>unmodified</status>
      <modifiedWord/>
      <trackRevisions>false</trackRevisions>
    </reviewItem>
    <reviewItem>
      <errorID>cec3668c-169e-403e-8121-2755ab33b1f6</errorID>
      <errorWord>、</errorWord>
      <group>L1_Punc</group>
      <groupName>标点问题</groupName>
      <ability>L2_Punc_CN</ability>
      <abilityName>标点符号问题</abilityName>
      <candidateList>
        <item>.</item>
      </candidateList>
      <explain/>
      <paraID>44B733B3</paraID>
      <start>1</start>
      <end>2</end>
      <status>unmodified</status>
      <modifiedWord/>
      <trackRevisions>false</trackRevisions>
    </reviewItem>
    <reviewItem>
      <errorID>da2f0b82-b886-4310-b012-e6b25b22b74a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7A10B583</paraID>
      <start>0</start>
      <end>2</end>
      <status>unmodified</status>
      <modifiedWord/>
      <trackRevisions>false</trackRevisions>
    </reviewItem>
    <reviewItem>
      <errorID>3ee53ea2-554f-4bc5-afc4-7a91032568da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4BE4D960</paraID>
      <start>0</start>
      <end>2</end>
      <status>unmodified</status>
      <modifiedWord/>
      <trackRevisions>false</trackRevisions>
    </reviewItem>
    <reviewItem>
      <errorID>fa400f3f-ca8f-432c-84d0-7e1addcbdb3a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4782F1E0</paraID>
      <start>0</start>
      <end>2</end>
      <status>unmodified</status>
      <modifiedWord/>
      <trackRevisions>false</trackRevisions>
    </reviewItem>
    <reviewItem>
      <errorID>0660a4e5-9ed0-4b82-8d85-821a003c6273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23337FA9</paraID>
      <start>0</start>
      <end>2</end>
      <status>unmodified</status>
      <modifiedWord/>
      <trackRevisions>false</trackRevisions>
    </reviewItem>
    <reviewItem>
      <errorID>a2a82a33-b94c-455a-b0e6-c71d41119f87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3D5305D5</paraID>
      <start>0</start>
      <end>2</end>
      <status>unmodified</status>
      <modifiedWord/>
      <trackRevisions>false</trackRevisions>
    </reviewItem>
    <reviewItem>
      <errorID>564244bd-54e0-4e1d-ac50-cfcd6be1770d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77C6AD1E</paraID>
      <start>0</start>
      <end>2</end>
      <status>unmodified</status>
      <modifiedWord/>
      <trackRevisions>false</trackRevisions>
    </reviewItem>
    <reviewItem>
      <errorID>d3893cb3-5639-4b6a-87fe-b370fec5631f</errorID>
      <errorWord>,</errorWord>
      <group>L1_Format</group>
      <groupName>格式问题</groupName>
      <ability>L2_HalfPunc_CN</ability>
      <abilityName>全半角问题</abilityName>
      <candidateList>
        <item>，</item>
      </candidateList>
      <explain>文本全半角错误。</explain>
      <paraID>77C6AD1E</paraID>
      <start>66</start>
      <end>67</end>
      <status>unmodified</status>
      <modifiedWord/>
      <trackRevisions>false</trackRevisions>
    </reviewItem>
    <reviewItem>
      <errorID>b17b2b9a-61e7-4593-9449-3fe58147202b</errorID>
      <errorWord>、</errorWord>
      <group>L1_Punc</group>
      <groupName>标点问题</groupName>
      <ability>L2_Punc_CN</ability>
      <abilityName>标点符号问题</abilityName>
      <candidateList>
        <item>.</item>
      </candidateList>
      <explain/>
      <paraID>35DF047A</paraID>
      <start>1</start>
      <end>2</end>
      <status>unmodified</status>
      <modifiedWord/>
      <trackRevisions>false</trackRevisions>
    </reviewItem>
    <reviewItem>
      <errorID>c698ffd9-96f4-410d-b321-3132bcd06bcd</errorID>
      <errorWord>:</errorWord>
      <group>L1_Format</group>
      <groupName>格式问题</groupName>
      <ability>L2_HalfPunc_CN</ability>
      <abilityName>全半角问题</abilityName>
      <candidateList>
        <item>：</item>
      </candidateList>
      <explain>文本全半角错误。</explain>
      <paraID>35DF047A</paraID>
      <start>6</start>
      <end>7</end>
      <status>unmodified</status>
      <modifiedWord/>
      <trackRevisions>false</trackRevisions>
    </reviewItem>
    <reviewItem>
      <errorID>ba855e57-ee3c-40ce-97e6-988b91813b3d</errorID>
      <errorWord>、</errorWord>
      <group>L1_Punc</group>
      <groupName>标点问题</groupName>
      <ability>L2_Punc_CN</ability>
      <abilityName>标点符号问题</abilityName>
      <candidateList>
        <item>.</item>
      </candidateList>
      <explain/>
      <paraID>31317F71</paraID>
      <start>1</start>
      <end>2</end>
      <status>unmodified</status>
      <modifiedWord/>
      <trackRevisions>false</trackRevisions>
    </reviewItem>
    <reviewItem>
      <errorID>0415f9fe-6d97-4b18-8d35-8d4f5a9466ea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782783D1</paraID>
      <start>44</start>
      <end>45</end>
      <status>unmodified</status>
      <modifiedWord/>
      <trackRevisions>false</trackRevisions>
    </reviewItem>
    <reviewItem>
      <errorID>c386dbb0-ad6d-4f21-8445-be7a232ef63d</errorID>
      <errorWord>做无效投标</errorWord>
      <group>L1_Word</group>
      <groupName>字词问题</groupName>
      <ability>L2_Typo</ability>
      <abilityName>字词错误</abilityName>
      <candidateList>
        <item>作无效投标</item>
      </candidateList>
      <explain/>
      <paraID>4BDBC7C7</paraID>
      <start>84</start>
      <end>89</end>
      <status>modified</status>
      <modifiedWord>作无效投标</modifiedWord>
      <trackRevisions>false</trackRevisions>
    </reviewItem>
    <reviewItem>
      <errorID>967d3371-a02f-47bd-a35b-0cc5148b5b47</errorID>
      <errorWord>间</errorWord>
      <group>L1_Word</group>
      <groupName>字词问题</groupName>
      <ability>L2_Typo</ability>
      <abilityName>字词错误</abilityName>
      <candidateList>
        <item>间之</item>
      </candidateList>
      <explain/>
      <paraID> B5A2807</paraID>
      <start>6</start>
      <end>8</end>
      <status>modified</status>
      <modifiedWord>间之</modifiedWord>
      <trackRevisions>false</trackRevisions>
    </reviewItem>
    <reviewItem>
      <errorID>d22d1e65-dc3c-4d97-a126-aaf76d0f66f8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1BD497F3</paraID>
      <start>71</start>
      <end>72</end>
      <status>unmodified</status>
      <modifiedWord/>
      <trackRevisions>false</trackRevisions>
    </reviewItem>
    <reviewItem>
      <errorID>683b4c74-dd60-4f22-bda8-e6e99431ca24</errorID>
      <errorWord>(</errorWord>
      <group>L1_Format</group>
      <groupName>格式问题</groupName>
      <ability>L2_HalfPunc_CN</ability>
      <abilityName>全半角问题</abilityName>
      <candidateList>
        <item>（</item>
      </candidateList>
      <explain>文本全半角错误。</explain>
      <paraID>75881995</paraID>
      <start>9</start>
      <end>10</end>
      <status>unmodified</status>
      <modifiedWord/>
      <trackRevisions>false</trackRevisions>
    </reviewItem>
    <reviewItem>
      <errorID>7260f27c-652a-403d-8081-b75fdf30ea13</errorID>
      <errorWord>)</errorWord>
      <group>L1_Format</group>
      <groupName>格式问题</groupName>
      <ability>L2_HalfPunc_CN</ability>
      <abilityName>全半角问题</abilityName>
      <candidateList>
        <item>）</item>
      </candidateList>
      <explain>文本全半角错误。</explain>
      <paraID>75881995</paraID>
      <start>76</start>
      <end>77</end>
      <status>unmodified</status>
      <modifiedWord/>
      <trackRevisions>false</trackRevisions>
    </reviewItem>
    <reviewItem>
      <errorID>7a417f42-347c-4280-902c-2647fdabf41e</errorID>
      <errorWord>（</errorWord>
      <group>L1_Punc</group>
      <groupName>标点问题</groupName>
      <ability>L2_Punc_CN</ability>
      <abilityName>标点符号问题</abilityName>
      <candidateList/>
      <explain>同一形式括号套用。</explain>
      <paraID>4E2ABDCA</paraID>
      <start>9</start>
      <end>10</end>
      <status>unmodified</status>
      <modifiedWord/>
      <trackRevisions>false</trackRevisions>
    </reviewItem>
    <reviewItem>
      <errorID>7d42a6ee-b477-4903-aa01-feab75fd25d5</errorID>
      <errorWord>）</errorWord>
      <group>L1_Punc</group>
      <groupName>标点问题</groupName>
      <ability>L2_Punc_CN</ability>
      <abilityName>标点符号问题</abilityName>
      <candidateList/>
      <explain>同一形式括号套用。</explain>
      <paraID>4E2ABDCA</paraID>
      <start>11</start>
      <end>12</end>
      <status>unmodified</status>
      <modifiedWord/>
      <trackRevisions>false</trackRevisions>
    </reviewItem>
    <reviewItem>
      <errorID>a1c74772-1fc1-43f4-bdb6-d8c9a06b5fd8</errorID>
      <errorWord>（</errorWord>
      <group>L1_Punc</group>
      <groupName>标点问题</groupName>
      <ability>L2_Punc_CN</ability>
      <abilityName>标点符号问题</abilityName>
      <candidateList/>
      <explain>同一形式括号套用。</explain>
      <paraID>4E2ABDCA</paraID>
      <start>23</start>
      <end>24</end>
      <status>unmodified</status>
      <modifiedWord/>
      <trackRevisions>false</trackRevisions>
    </reviewItem>
    <reviewItem>
      <errorID>78ca2979-2313-43a1-b560-d20ab7c463b5</errorID>
      <errorWord>）</errorWord>
      <group>L1_Punc</group>
      <groupName>标点问题</groupName>
      <ability>L2_Punc_CN</ability>
      <abilityName>标点符号问题</abilityName>
      <candidateList/>
      <explain>同一形式括号套用。</explain>
      <paraID>4E2ABDCA</paraID>
      <start>25</start>
      <end>26</end>
      <status>unmodified</status>
      <modifiedWord/>
      <trackRevisions>false</trackRevisions>
    </reviewItem>
    <reviewItem>
      <errorID>1add59fe-c697-4b56-94cc-b63af5099e2b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658CF24A</paraID>
      <start>37</start>
      <end>38</end>
      <status>unmodified</status>
      <modifiedWord/>
      <trackRevisions>false</trackRevisions>
    </reviewItem>
    <reviewItem>
      <errorID>0e3a46f6-f1a9-471a-ad5d-3a1d6fb0d6a0</errorID>
      <errorWord>(</errorWord>
      <group>L1_Format</group>
      <groupName>格式问题</groupName>
      <ability>L2_HalfPunc_CN</ability>
      <abilityName>全半角问题</abilityName>
      <candidateList>
        <item>（</item>
      </candidateList>
      <explain>文本全半角错误。</explain>
      <paraID>2A676CDB</paraID>
      <start>35</start>
      <end>36</end>
      <status>unmodified</status>
      <modifiedWord/>
      <trackRevisions>false</trackRevisions>
    </reviewItem>
    <reviewItem>
      <errorID>91e5808a-45b2-45fe-8dcb-a5526cc41881</errorID>
      <errorWord>)</errorWord>
      <group>L1_Format</group>
      <groupName>格式问题</groupName>
      <ability>L2_HalfPunc_CN</ability>
      <abilityName>全半角问题</abilityName>
      <candidateList>
        <item>）</item>
      </candidateList>
      <explain>文本全半角错误。</explain>
      <paraID>2A676CDB</paraID>
      <start>45</start>
      <end>46</end>
      <status>unmodified</status>
      <modifiedWord/>
      <trackRevisions>false</trackRevisions>
    </reviewItem>
    <reviewItem>
      <errorID>8b9f5687-5e6c-47ad-981e-e908eb36288b</errorID>
      <errorWord>供应商对</errorWord>
      <group>L1_Word</group>
      <groupName>字词问题</groupName>
      <ability>L2_Typo</ability>
      <abilityName>字词错误</abilityName>
      <candidateList>
        <item>供应商</item>
      </candidateList>
      <explain/>
      <paraID>3876F1C6</paraID>
      <start>6</start>
      <end>9</end>
      <status>modified</status>
      <modifiedWord>供应商</modifiedWord>
      <trackRevisions>false</trackRevisions>
    </reviewItem>
    <reviewItem>
      <errorID>f5af40ad-6dc1-42ab-9b45-7e277475989f</errorID>
      <errorWord>-</errorWord>
      <group>L1_Format</group>
      <groupName>格式问题</groupName>
      <ability>L2_HalfPunc_CN</ability>
      <abilityName>全半角问题</abilityName>
      <candidateList>
        <item>－</item>
      </candidateList>
      <explain>文本全半角错误。</explain>
      <paraID>687D3EA9</paraID>
      <start>42</start>
      <end>43</end>
      <status>unmodified</status>
      <modifiedWord/>
      <trackRevisions>false</trackRevisions>
    </reviewItem>
    <reviewItem>
      <errorID>06093f2b-3e2d-47c8-9dcf-8afe335b245f</errorID>
      <errorWord>)</errorWord>
      <group>L1_Format</group>
      <groupName>格式问题</groupName>
      <ability>L2_HalfPunc_CN</ability>
      <abilityName>全半角问题</abilityName>
      <candidateList>
        <item>）</item>
      </candidateList>
      <explain>文本全半角错误。</explain>
      <paraID>56C98A83</paraID>
      <start>2</start>
      <end>3</end>
      <status>unmodified</status>
      <modifiedWord/>
      <trackRevisions>false</trackRevisions>
    </reviewItem>
    <reviewItem>
      <errorID>ecfd858c-72f7-40b0-924a-26e6bbe1735d</errorID>
      <errorWord>)</errorWord>
      <group>L1_Format</group>
      <groupName>格式问题</groupName>
      <ability>L2_HalfPunc_CN</ability>
      <abilityName>全半角问题</abilityName>
      <candidateList>
        <item>）</item>
      </candidateList>
      <explain>文本全半角错误。</explain>
      <paraID>6441F05E</paraID>
      <start>2</start>
      <end>3</end>
      <status>unmodified</status>
      <modifiedWord/>
      <trackRevisions>false</trackRevisions>
    </reviewItem>
    <reviewItem>
      <errorID>47a60069-5b3f-4fa6-8002-6fd5e3aaa11f</errorID>
      <errorWord>:</errorWord>
      <group>L1_Format</group>
      <groupName>格式问题</groupName>
      <ability>L2_HalfPunc_CN</ability>
      <abilityName>全半角问题</abilityName>
      <candidateList>
        <item>：</item>
      </candidateList>
      <explain>文本全半角错误。</explain>
      <paraID>4E091E65</paraID>
      <start>22</start>
      <end>23</end>
      <status>unmodified</status>
      <modifiedWord/>
      <trackRevisions>false</trackRevisions>
    </reviewItem>
    <reviewItem>
      <errorID>0c4672d7-57eb-487c-b27a-6db985e33c4a</errorID>
      <errorWord>;</errorWord>
      <group>L1_Format</group>
      <groupName>格式问题</groupName>
      <ability>L2_HalfPunc_CN</ability>
      <abilityName>全半角问题</abilityName>
      <candidateList>
        <item>；</item>
      </candidateList>
      <explain>文本全半角错误。</explain>
      <paraID>670DE276</paraID>
      <start>57</start>
      <end>58</end>
      <status>unmodified</status>
      <modifiedWord/>
      <trackRevisions>false</trackRevisions>
    </reviewItem>
    <reviewItem>
      <errorID>819e1055-5fd4-4e69-983d-a28ccac59839</errorID>
      <errorWord>法律、法规</errorWord>
      <group>L1_Word</group>
      <groupName>字词问题</groupName>
      <ability>L2_Typo</ability>
      <abilityName>字词错误</abilityName>
      <candidateList>
        <item>法律法规</item>
      </candidateList>
      <explain/>
      <paraID> 7770A29</paraID>
      <start>2</start>
      <end>7</end>
      <status>unmodified</status>
      <modifiedWord/>
      <trackRevisions>false</trackRevisions>
    </reviewItem>
    <reviewItem>
      <errorID>27b4d0c9-46ee-496b-ad28-e9f8ce32785f</errorID>
      <errorWord>(</errorWord>
      <group>L1_Format</group>
      <groupName>格式问题</groupName>
      <ability>L2_HalfPunc_CN</ability>
      <abilityName>全半角问题</abilityName>
      <candidateList>
        <item>（</item>
      </candidateList>
      <explain>文本全半角错误。</explain>
      <paraID>29CF15DA</paraID>
      <start>33</start>
      <end>34</end>
      <status>unmodified</status>
      <modifiedWord/>
      <trackRevisions>false</trackRevisions>
    </reviewItem>
    <reviewItem>
      <errorID>8752e129-e572-4eab-88cc-b7644211fa17</errorID>
      <errorWord>),</errorWord>
      <group>L1_Format</group>
      <groupName>格式问题</groupName>
      <ability>L2_HalfPunc_CN</ability>
      <abilityName>全半角问题</abilityName>
      <candidateList>
        <item>），</item>
      </candidateList>
      <explain>文本全半角错误。</explain>
      <paraID>29CF15DA</paraID>
      <start>49</start>
      <end>51</end>
      <status>unmodified</status>
      <modifiedWord/>
      <trackRevisions>false</trackRevisions>
    </reviewItem>
    <reviewItem>
      <errorID>92687556-938b-4e74-b8a4-e7b53fe38be3</errorID>
      <errorWord>&lt;</errorWord>
      <group>L1_Format</group>
      <groupName>格式问题</groupName>
      <ability>L2_HalfPunc_CN</ability>
      <abilityName>全半角问题</abilityName>
      <candidateList>
        <item>〈</item>
      </candidateList>
      <explain>文本全半角错误。</explain>
      <paraID>2C33F97E</paraID>
      <start>50</start>
      <end>51</end>
      <status>unmodified</status>
      <modifiedWord/>
      <trackRevisions>false</trackRevisions>
    </reviewItem>
    <reviewItem>
      <errorID>309df7c6-0856-4689-b525-20c3cd19f59c</errorID>
      <errorWord>&lt;</errorWord>
      <group>L1_Format</group>
      <groupName>格式问题</groupName>
      <ability>L2_HalfPunc_CN</ability>
      <abilityName>全半角问题</abilityName>
      <candidateList>
        <item>〈</item>
      </candidateList>
      <explain>文本全半角错误。</explain>
      <paraID>755D5C52</paraID>
      <start>50</start>
      <end>51</end>
      <status>unmodified</status>
      <modifiedWord/>
      <trackRevisions>false</trackRevisions>
    </reviewItem>
    <reviewItem>
      <errorID>b2778d4a-eb5c-421a-9124-2a923757875e</errorID>
      <errorWord>&lt;</errorWord>
      <group>L1_Format</group>
      <groupName>格式问题</groupName>
      <ability>L2_HalfPunc_CN</ability>
      <abilityName>全半角问题</abilityName>
      <candidateList>
        <item>〈</item>
      </candidateList>
      <explain>文本全半角错误。</explain>
      <paraID>480D0F2F</paraID>
      <start>35</start>
      <end>36</end>
      <status>unmodified</status>
      <modifiedWord/>
      <trackRevisions>false</trackRevisions>
    </reviewItem>
    <reviewItem>
      <errorID>859c8cba-a7e9-4c1c-bcf5-b192b300ca51</errorID>
      <errorWord>(</errorWord>
      <group>L1_Format</group>
      <groupName>格式问题</groupName>
      <ability>L2_HalfPunc_CN</ability>
      <abilityName>全半角问题</abilityName>
      <candidateList>
        <item>（</item>
      </candidateList>
      <explain>文本全半角错误。</explain>
      <paraID>59A26CA6</paraID>
      <start>38</start>
      <end>39</end>
      <status>unmodified</status>
      <modifiedWord/>
      <trackRevisions>false</trackRevisions>
    </reviewItem>
    <reviewItem>
      <errorID>a4a3036d-5be7-4946-b4c7-1f5c6fd7bb03</errorID>
      <errorWord>)</errorWord>
      <group>L1_Format</group>
      <groupName>格式问题</groupName>
      <ability>L2_HalfPunc_CN</ability>
      <abilityName>全半角问题</abilityName>
      <candidateList>
        <item>）</item>
      </candidateList>
      <explain>文本全半角错误。</explain>
      <paraID>59A26CA6</paraID>
      <start>41</start>
      <end>42</end>
      <status>unmodified</status>
      <modifiedWord/>
      <trackRevisions>false</trackRevisions>
    </reviewItem>
    <reviewItem>
      <errorID>9cf11bdb-2394-45d5-a697-57914b1c6021</errorID>
      <errorWord>(</errorWord>
      <group>L1_Format</group>
      <groupName>格式问题</groupName>
      <ability>L2_HalfPunc_CN</ability>
      <abilityName>全半角问题</abilityName>
      <candidateList>
        <item>（</item>
      </candidateList>
      <explain>文本全半角错误。</explain>
      <paraID>19907FB7</paraID>
      <start>11</start>
      <end>12</end>
      <status>unmodified</status>
      <modifiedWord/>
      <trackRevisions>false</trackRevisions>
    </reviewItem>
    <reviewItem>
      <errorID>c43436c9-f7db-4c89-be98-87dd70f18c00</errorID>
      <errorWord>)</errorWord>
      <group>L1_Format</group>
      <groupName>格式问题</groupName>
      <ability>L2_HalfPunc_CN</ability>
      <abilityName>全半角问题</abilityName>
      <candidateList>
        <item>）</item>
      </candidateList>
      <explain>文本全半角错误。</explain>
      <paraID>19907FB7</paraID>
      <start>14</start>
      <end>15</end>
      <status>unmodified</status>
      <modifiedWord/>
      <trackRevisions>false</trackRevisions>
    </reviewItem>
    <reviewItem>
      <errorID>27ca7d27-a206-4ada-a996-1bbeb6890200</errorID>
      <errorWord>》</errorWord>
      <group>L1_Word</group>
      <groupName>字词问题</groupName>
      <ability>L2_Typo</ability>
      <abilityName>字词错误</abilityName>
      <candidateList>
        <item>》等</item>
      </candidateList>
      <explain/>
      <paraID>47A4D9B2</paraID>
      <start>122</start>
      <end>123</end>
      <status>unmodified</status>
      <modifiedWord/>
      <trackRevisions>false</trackRevisions>
    </reviewItem>
    <reviewItem>
      <errorID>33e9859c-a935-4706-9ca9-c775da49f8f4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2AD6BB83</paraID>
      <start>0</start>
      <end>2</end>
      <status>unmodified</status>
      <modifiedWord/>
      <trackRevisions>false</trackRevisions>
    </reviewItem>
    <reviewItem>
      <errorID>0a1e002c-2b88-4ef3-8c97-beeef52fe01d</errorID>
      <errorWord>浙江省省财政厅</errorWord>
      <group>L1_Knowledge</group>
      <groupName>知识性问题</groupName>
      <ability>L2_Knowledge</ability>
      <abilityName>其他知识</abilityName>
      <candidateList>
        <item>浙江省财政厅</item>
      </candidateList>
      <explain/>
      <paraID> 3CFF521</paraID>
      <start>3</start>
      <end>10</end>
      <status>unmodified</status>
      <modifiedWord/>
      <trackRevisions>false</trackRevisions>
    </reviewItem>
    <reviewItem>
      <errorID>a39c23ed-db1a-492e-8a14-65c3cad17782</errorID>
      <errorWord>)</errorWord>
      <group>L1_Format</group>
      <groupName>格式问题</groupName>
      <ability>L2_HalfPunc_CN</ability>
      <abilityName>全半角问题</abilityName>
      <candidateList>
        <item>）</item>
      </candidateList>
      <explain>文本全半角错误。</explain>
      <paraID> 3CFF521</paraID>
      <start>52</start>
      <end>53</end>
      <status>unmodified</status>
      <modifiedWord/>
      <trackRevisions>false</trackRevisions>
    </reviewItem>
    <reviewItem>
      <errorID>ed2373c0-afec-4d98-95ac-dd85ee51ff2e</errorID>
      <errorWord>[2011]300号</errorWord>
      <group>L1_Knowledge</group>
      <groupName>知识性问题</groupName>
      <ability>L2_Knowledge</ability>
      <abilityName>其他知识</abilityName>
      <candidateList>
        <item>〔2011〕300号</item>
      </candidateList>
      <explain>发文字号格式错误。</explain>
      <paraID>  B098EE</paraID>
      <start>57</start>
      <end>67</end>
      <status>unmodified</status>
      <modifiedWord/>
      <trackRevisions>false</trackRevisions>
    </reviewItem>
    <reviewItem>
      <errorID>adc72c84-1d51-482f-bba9-fb1bb6535a89</errorID>
      <errorWord>〔2017〕 141号</errorWord>
      <group>L1_Knowledge</group>
      <groupName>知识性问题</groupName>
      <ability>L2_Knowledge</ability>
      <abilityName>其他知识</abilityName>
      <candidateList>
        <item>〔2017〕141号</item>
      </candidateList>
      <explain>发文字号格式错误。</explain>
      <paraID>2B0D9A33</paraID>
      <start>40</start>
      <end>51</end>
      <status>unmodified</status>
      <modifiedWord/>
      <trackRevisions>false</trackRevisions>
    </reviewItem>
    <reviewItem>
      <errorID>ecaed483-d6b5-4972-8e9b-96c086eabfcb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72C2EE28</paraID>
      <start>0</start>
      <end>2</end>
      <status>unmodified</status>
      <modifiedWord/>
      <trackRevisions>false</trackRevisions>
    </reviewItem>
    <reviewItem>
      <errorID>4dafc17f-8415-4f3e-908e-a1a2322a3545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7040E48</paraID>
      <start>0</start>
      <end>2</end>
      <status>unmodified</status>
      <modifiedWord/>
      <trackRevisions>false</trackRevisions>
    </reviewItem>
    <reviewItem>
      <errorID>aecb5419-50fd-4c91-ab86-7f85acf25c63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24D7FC09</paraID>
      <start>0</start>
      <end>2</end>
      <status>unmodified</status>
      <modifiedWord/>
      <trackRevisions>false</trackRevisions>
    </reviewItem>
    <reviewItem>
      <errorID>942ac85d-1495-46fe-be45-730ff2280167</errorID>
      <errorWord>。。</errorWord>
      <group>L1_Punc</group>
      <groupName>标点问题</groupName>
      <ability>L2_Punc_CN</ability>
      <abilityName>标点符号问题</abilityName>
      <candidateList>
        <item>。</item>
      </candidateList>
      <explain/>
      <paraID> 36448B0</paraID>
      <start>27</start>
      <end>29</end>
      <status>unmodified</status>
      <modifiedWord/>
      <trackRevisions>false</trackRevisions>
    </reviewItem>
    <reviewItem>
      <errorID>f330d26a-fc34-4c00-b8d9-f537d6877822</errorID>
      <errorWord>〔2017〕 141号</errorWord>
      <group>L1_Knowledge</group>
      <groupName>知识性问题</groupName>
      <ability>L2_Knowledge</ability>
      <abilityName>其他知识</abilityName>
      <candidateList>
        <item>〔2017〕141号</item>
      </candidateList>
      <explain>发文字号格式错误。</explain>
      <paraID>26A39704</paraID>
      <start>49</start>
      <end>60</end>
      <status>unmodified</status>
      <modifiedWord/>
      <trackRevisions>false</trackRevisions>
    </reviewItem>
    <reviewItem>
      <errorID>6e6e68c6-cd3f-4ff4-b286-3f02ec03b499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3A4D30D5</paraID>
      <start>0</start>
      <end>2</end>
      <status>unmodified</status>
      <modifiedWord/>
      <trackRevisions>false</trackRevisions>
    </reviewItem>
    <reviewItem>
      <errorID>9d52beec-4313-49ae-8d56-a3de136fe964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1BB497DA</paraID>
      <start>0</start>
      <end>2</end>
      <status>unmodified</status>
      <modifiedWord/>
      <trackRevisions>false</trackRevisions>
    </reviewItem>
    <reviewItem>
      <errorID>48484df9-ba67-49db-9a45-e5fff67e948b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62F1105</paraID>
      <start>0</start>
      <end>2</end>
      <status>unmodified</status>
      <modifiedWord/>
      <trackRevisions>false</trackRevisions>
    </reviewItem>
    <reviewItem>
      <errorID>f12f78d2-e9cc-4955-84ab-5097d7d441e0</errorID>
      <errorWord>(</errorWord>
      <group>L1_Format</group>
      <groupName>格式问题</groupName>
      <ability>L2_HalfPunc_CN</ability>
      <abilityName>全半角问题</abilityName>
      <candidateList>
        <item>（</item>
      </candidateList>
      <explain>文本全半角错误。</explain>
      <paraID> 5D36351</paraID>
      <start>30</start>
      <end>31</end>
      <status>unmodified</status>
      <modifiedWord/>
      <trackRevisions>false</trackRevisions>
    </reviewItem>
    <reviewItem>
      <errorID>09b05694-f290-483c-87b0-40c6c4f81001</errorID>
      <errorWord>[2007]51号</errorWord>
      <group>L1_Knowledge</group>
      <groupName>知识性问题</groupName>
      <ability>L2_Knowledge</ability>
      <abilityName>其他知识</abilityName>
      <candidateList>
        <item>〔2007〕51号</item>
      </candidateList>
      <explain>发文字号格式错误。</explain>
      <paraID> 5D36351</paraID>
      <start>34</start>
      <end>43</end>
      <status>unmodified</status>
      <modifiedWord/>
      <trackRevisions>false</trackRevisions>
    </reviewItem>
    <reviewItem>
      <errorID>1b0f35d6-7330-48f0-a3e4-be8eb74a225c</errorID>
      <errorWord>)</errorWord>
      <group>L1_Format</group>
      <groupName>格式问题</groupName>
      <ability>L2_HalfPunc_CN</ability>
      <abilityName>全半角问题</abilityName>
      <candidateList>
        <item>）</item>
      </candidateList>
      <explain>文本全半角错误。</explain>
      <paraID> 5D36351</paraID>
      <start>43</start>
      <end>44</end>
      <status>unmodified</status>
      <modifiedWord/>
      <trackRevisions>false</trackRevisions>
    </reviewItem>
    <reviewItem>
      <errorID>18f9b453-09c8-4e89-aa39-8469d4a330bd</errorID>
      <errorWord>(</errorWord>
      <group>L1_Format</group>
      <groupName>格式问题</groupName>
      <ability>L2_HalfPunc_CN</ability>
      <abilityName>全半角问题</abilityName>
      <candidateList>
        <item>（</item>
      </candidateList>
      <explain>文本全半角错误。</explain>
      <paraID>482A93AB</paraID>
      <start>29</start>
      <end>30</end>
      <status>unmodified</status>
      <modifiedWord/>
      <trackRevisions>false</trackRevisions>
    </reviewItem>
    <reviewItem>
      <errorID>f69e202e-4cee-4956-8023-7137372cf791</errorID>
      <errorWord>[2004]185号</errorWord>
      <group>L1_Knowledge</group>
      <groupName>知识性问题</groupName>
      <ability>L2_Knowledge</ability>
      <abilityName>其他知识</abilityName>
      <candidateList>
        <item>〔2004〕185号</item>
      </candidateList>
      <explain>发文字号格式错误。</explain>
      <paraID>482A93AB</paraID>
      <start>32</start>
      <end>42</end>
      <status>unmodified</status>
      <modifiedWord/>
      <trackRevisions>false</trackRevisions>
    </reviewItem>
    <reviewItem>
      <errorID>09cfb8ce-4024-4c7b-b0f5-6db69dda2547</errorID>
      <errorWord>)</errorWord>
      <group>L1_Format</group>
      <groupName>格式问题</groupName>
      <ability>L2_HalfPunc_CN</ability>
      <abilityName>全半角问题</abilityName>
      <candidateList>
        <item>）</item>
      </candidateList>
      <explain>文本全半角错误。</explain>
      <paraID>482A93AB</paraID>
      <start>42</start>
      <end>43</end>
      <status>unmodified</status>
      <modifiedWord/>
      <trackRevisions>false</trackRevisions>
    </reviewItem>
    <reviewItem>
      <errorID>80efb658-023b-4541-a389-82446fa8f987</errorID>
      <errorWord>[2006]90号</errorWord>
      <group>L1_Knowledge</group>
      <groupName>知识性问题</groupName>
      <ability>L2_Knowledge</ability>
      <abilityName>其他知识</abilityName>
      <candidateList>
        <item>〔2006〕90号</item>
      </candidateList>
      <explain>发文字号格式错误。</explain>
      <paraID>351FAB02</paraID>
      <start>36</start>
      <end>45</end>
      <status>unmodified</status>
      <modifiedWord/>
      <trackRevisions>false</trackRevisions>
    </reviewItem>
    <reviewItem>
      <errorID>85ea820e-f379-4de7-a4c2-df7ea59ae9f9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E7A578E</paraID>
      <start>0</start>
      <end>2</end>
      <status>unmodified</status>
      <modifiedWord/>
      <trackRevisions>false</trackRevisions>
    </reviewItem>
    <reviewItem>
      <errorID>407b5e6d-66d4-4887-af1d-461b0e094581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5FED7627</paraID>
      <start>0</start>
      <end>2</end>
      <status>unmodified</status>
      <modifiedWord/>
      <trackRevisions>false</trackRevisions>
    </reviewItem>
    <reviewItem>
      <errorID>8c35e6f3-149c-468a-89df-e4da67ab86be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29E6963C</paraID>
      <start>0</start>
      <end>2</end>
      <status>unmodified</status>
      <modifiedWord/>
      <trackRevisions>false</trackRevisions>
    </reviewItem>
    <reviewItem>
      <errorID>0d79fc89-c7a4-475b-a8eb-9180a20a5840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B389F5D</paraID>
      <start>0</start>
      <end>2</end>
      <status>unmodified</status>
      <modifiedWord/>
      <trackRevisions>false</trackRevisions>
    </reviewItem>
    <reviewItem>
      <errorID>2cb7c44d-4186-40e6-843c-5a53dd06354e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1127FE00</paraID>
      <start>0</start>
      <end>2</end>
      <status>unmodified</status>
      <modifiedWord/>
      <trackRevisions>false</trackRevisions>
    </reviewItem>
    <reviewItem>
      <errorID>b2b2aa93-3e01-4e9a-9629-1b834e22bca1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459261E4</paraID>
      <start>0</start>
      <end>2</end>
      <status>unmodified</status>
      <modifiedWord/>
      <trackRevisions>false</trackRevisions>
    </reviewItem>
    <reviewItem>
      <errorID>0cbd2e2f-b13e-457f-aba0-083f04458130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7DCC743F</paraID>
      <start>0</start>
      <end>2</end>
      <status>unmodified</status>
      <modifiedWord/>
      <trackRevisions>false</trackRevisions>
    </reviewItem>
    <reviewItem>
      <errorID>25603eee-7785-40da-9966-445b52c12a60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2A9663C1</paraID>
      <start>0</start>
      <end>2</end>
      <status>unmodified</status>
      <modifiedWord/>
      <trackRevisions>false</trackRevisions>
    </reviewItem>
    <reviewItem>
      <errorID>e1bcc45a-f605-4ddd-8b37-24b658bbc6db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28B5AE09</paraID>
      <start>0</start>
      <end>2</end>
      <status>unmodified</status>
      <modifiedWord/>
      <trackRevisions>false</trackRevisions>
    </reviewItem>
    <reviewItem>
      <errorID>136f245f-ed4b-46af-9d79-71c686fd044a</errorID>
      <errorWord>(</errorWord>
      <group>L1_Format</group>
      <groupName>格式问题</groupName>
      <ability>L2_HalfPunc_CN</ability>
      <abilityName>全半角问题</abilityName>
      <candidateList>
        <item>（</item>
      </candidateList>
      <explain>文本全半角错误。</explain>
      <paraID>28B5AE09</paraID>
      <start>28</start>
      <end>29</end>
      <status>unmodified</status>
      <modifiedWord/>
      <trackRevisions>false</trackRevisions>
    </reviewItem>
    <reviewItem>
      <errorID>a52e7d6d-36dd-4028-857d-bfb8ba84b90f</errorID>
      <errorWord>)</errorWord>
      <group>L1_Format</group>
      <groupName>格式问题</groupName>
      <ability>L2_HalfPunc_CN</ability>
      <abilityName>全半角问题</abilityName>
      <candidateList>
        <item>）</item>
      </candidateList>
      <explain>文本全半角错误。</explain>
      <paraID>28B5AE09</paraID>
      <start>31</start>
      <end>32</end>
      <status>unmodified</status>
      <modifiedWord/>
      <trackRevisions>false</trackRevisions>
    </reviewItem>
    <reviewItem>
      <errorID>77c6267f-c487-4ba0-98b1-057425d0bb77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1B025D3B</paraID>
      <start>0</start>
      <end>2</end>
      <status>unmodified</status>
      <modifiedWord/>
      <trackRevisions>false</trackRevisions>
    </reviewItem>
    <reviewItem>
      <errorID>e79b0d82-ef68-4a69-9720-00841cd18ad8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23CD85F0</paraID>
      <start>0</start>
      <end>2</end>
      <status>unmodified</status>
      <modifiedWord/>
      <trackRevisions>false</trackRevisions>
    </reviewItem>
    <reviewItem>
      <errorID>9586ad16-d407-472c-b786-46288e716b4f</errorID>
      <errorWord>(</errorWord>
      <group>L1_Format</group>
      <groupName>格式问题</groupName>
      <ability>L2_HalfPunc_CN</ability>
      <abilityName>全半角问题</abilityName>
      <candidateList>
        <item>（</item>
      </candidateList>
      <explain>文本全半角错误。</explain>
      <paraID>23CD85F0</paraID>
      <start>51</start>
      <end>52</end>
      <status>unmodified</status>
      <modifiedWord/>
      <trackRevisions>false</trackRevisions>
    </reviewItem>
    <reviewItem>
      <errorID>0c083642-2b94-4341-870c-bdca0c4af85c</errorID>
      <errorWord>)</errorWord>
      <group>L1_Format</group>
      <groupName>格式问题</groupName>
      <ability>L2_HalfPunc_CN</ability>
      <abilityName>全半角问题</abilityName>
      <candidateList>
        <item>）</item>
      </candidateList>
      <explain>文本全半角错误。</explain>
      <paraID>23CD85F0</paraID>
      <start>54</start>
      <end>55</end>
      <status>unmodified</status>
      <modifiedWord/>
      <trackRevisions>false</trackRevisions>
    </reviewItem>
    <reviewItem>
      <errorID>e9b90f4b-85ea-4d9a-b73a-d423019c6b1e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272E15CD</paraID>
      <start>0</start>
      <end>2</end>
      <status>unmodified</status>
      <modifiedWord/>
      <trackRevisions>false</trackRevisions>
    </reviewItem>
    <reviewItem>
      <errorID>f15f2080-847d-49ec-bc18-6ff3abd296bb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76175BC9</paraID>
      <start>0</start>
      <end>2</end>
      <status>unmodified</status>
      <modifiedWord/>
      <trackRevisions>false</trackRevisions>
    </reviewItem>
    <reviewItem>
      <errorID>b3ab8bc5-6eb0-4795-a40d-d4624b87b480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2B9271B0</paraID>
      <start>0</start>
      <end>2</end>
      <status>unmodified</status>
      <modifiedWord/>
      <trackRevisions>false</trackRevisions>
    </reviewItem>
    <reviewItem>
      <errorID>b1744c5f-1138-4b5c-b548-d5193deab041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C14807D</paraID>
      <start>0</start>
      <end>2</end>
      <status>unmodified</status>
      <modifiedWord/>
      <trackRevisions>false</trackRevisions>
    </reviewItem>
    <reviewItem>
      <errorID>0900ce91-b889-4546-8ef9-47c174c39b97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68609B6F</paraID>
      <start>0</start>
      <end>2</end>
      <status>unmodified</status>
      <modifiedWord/>
      <trackRevisions>false</trackRevisions>
    </reviewItem>
    <reviewItem>
      <errorID>b20a0f4b-d172-4c74-b5af-8a77b3197fb4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2CDF2804</paraID>
      <start>0</start>
      <end>2</end>
      <status>unmodified</status>
      <modifiedWord/>
      <trackRevisions>false</trackRevisions>
    </reviewItem>
    <reviewItem>
      <errorID>783c756f-7d5d-4099-a4dc-9f971aae00b3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3C1A2B96</paraID>
      <start>0</start>
      <end>2</end>
      <status>unmodified</status>
      <modifiedWord/>
      <trackRevisions>false</trackRevisions>
    </reviewItem>
    <reviewItem>
      <errorID>6b37d144-94ea-454c-8f1f-77f53450d905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6470A4E2</paraID>
      <start>0</start>
      <end>3</end>
      <status>unmodified</status>
      <modifiedWord/>
      <trackRevisions>false</trackRevisions>
    </reviewItem>
    <reviewItem>
      <errorID>e54e1dcb-11fe-4623-b733-1654ca35c992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AC86635</paraID>
      <start>0</start>
      <end>3</end>
      <status>unmodified</status>
      <modifiedWord/>
      <trackRevisions>false</trackRevisions>
    </reviewItem>
    <reviewItem>
      <errorID>e6951336-35fa-49fd-9597-370657418b80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35ACE1EA</paraID>
      <start>0</start>
      <end>3</end>
      <status>unmodified</status>
      <modifiedWord/>
      <trackRevisions>false</trackRevisions>
    </reviewItem>
    <reviewItem>
      <errorID>5bd77f09-0a80-4162-bd69-f0da85b744f8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B968793</paraID>
      <start>0</start>
      <end>2</end>
      <status>unmodified</status>
      <modifiedWord/>
      <trackRevisions>false</trackRevisions>
    </reviewItem>
    <reviewItem>
      <errorID>7c384087-2462-4358-8c96-dea0e2428558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426EA63E</paraID>
      <start>0</start>
      <end>2</end>
      <status>unmodified</status>
      <modifiedWord/>
      <trackRevisions>false</trackRevisions>
    </reviewItem>
    <reviewItem>
      <errorID>b1343d2f-8ea0-4221-9be7-44ea8e3fad4e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2C1D94B2</paraID>
      <start>0</start>
      <end>2</end>
      <status>unmodified</status>
      <modifiedWord/>
      <trackRevisions>false</trackRevisions>
    </reviewItem>
    <reviewItem>
      <errorID>1759a67e-5b5f-4eef-8262-4aa05dfac35f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71E7A9EB</paraID>
      <start>0</start>
      <end>2</end>
      <status>unmodified</status>
      <modifiedWord/>
      <trackRevisions>false</trackRevisions>
    </reviewItem>
    <reviewItem>
      <errorID>f91bef64-193a-44b8-a6cf-9012abbfe8b1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E816112</paraID>
      <start>0</start>
      <end>2</end>
      <status>unmodified</status>
      <modifiedWord/>
      <trackRevisions>false</trackRevisions>
    </reviewItem>
    <reviewItem>
      <errorID>a57f78ae-7ae3-4a4b-a9c1-07a91ab432ec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46FA34E7</paraID>
      <start>0</start>
      <end>2</end>
      <status>unmodified</status>
      <modifiedWord/>
      <trackRevisions>false</trackRevisions>
    </reviewItem>
    <reviewItem>
      <errorID>02e4e5d1-e28c-4726-80ef-d70cfbf6b46f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61F5B15F</paraID>
      <start>0</start>
      <end>2</end>
      <status>unmodified</status>
      <modifiedWord/>
      <trackRevisions>false</trackRevisions>
    </reviewItem>
    <reviewItem>
      <errorID>e2d7c867-d097-42e2-ad8d-8d3d9237d7d8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396387AF</paraID>
      <start>0</start>
      <end>2</end>
      <status>unmodified</status>
      <modifiedWord/>
      <trackRevisions>false</trackRevisions>
    </reviewItem>
    <reviewItem>
      <errorID>b30886f8-aa18-482a-9753-5f8f2b9a4255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4CA25EA</paraID>
      <start>0</start>
      <end>2</end>
      <status>unmodified</status>
      <modifiedWord/>
      <trackRevisions>false</trackRevisions>
    </reviewItem>
    <reviewItem>
      <errorID>fff013ab-fa05-487d-a9fd-5585c3ad6bdf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2F0DE204</paraID>
      <start>0</start>
      <end>2</end>
      <status>unmodified</status>
      <modifiedWord/>
      <trackRevisions>false</trackRevisions>
    </reviewItem>
    <reviewItem>
      <errorID>a511a63e-cd93-48d2-af43-6e848fe1fa0f</errorID>
      <errorWord>.</errorWord>
      <group>L1_Punc</group>
      <groupName>标点问题</groupName>
      <ability>L2_Punc_CN</ability>
      <abilityName>标点符号问题</abilityName>
      <candidateList/>
      <explain/>
      <paraID>420C76B9</paraID>
      <start>0</start>
      <end>1</end>
      <status>unmodified</status>
      <modifiedWord/>
      <trackRevisions>false</trackRevisions>
    </reviewItem>
    <reviewItem>
      <errorID>60bee919-f2d2-4a55-8e0f-1bd7ffcb926c</errorID>
      <errorWord>.</errorWord>
      <group>L1_Punc</group>
      <groupName>标点问题</groupName>
      <ability>L2_Punc_CN</ability>
      <abilityName>标点符号问题</abilityName>
      <candidateList/>
      <explain/>
      <paraID>508E8688</paraID>
      <start>0</start>
      <end>1</end>
      <status>unmodified</status>
      <modifiedWord/>
      <trackRevisions>false</trackRevisions>
    </reviewItem>
    <reviewItem>
      <errorID>a8a9eb2c-215d-4d6d-9e02-df5b41788a69</errorID>
      <errorWord>.</errorWord>
      <group>L1_Punc</group>
      <groupName>标点问题</groupName>
      <ability>L2_Punc_CN</ability>
      <abilityName>标点符号问题</abilityName>
      <candidateList/>
      <explain/>
      <paraID>1750EC00</paraID>
      <start>0</start>
      <end>1</end>
      <status>unmodified</status>
      <modifiedWord/>
      <trackRevisions>false</trackRevisions>
    </reviewItem>
    <reviewItem>
      <errorID>5a3ff3b7-83e8-4038-852b-82946175ae19</errorID>
      <errorWord>.</errorWord>
      <group>L1_Punc</group>
      <groupName>标点问题</groupName>
      <ability>L2_Punc_CN</ability>
      <abilityName>标点符号问题</abilityName>
      <candidateList/>
      <explain/>
      <paraID>  96265B</paraID>
      <start>0</start>
      <end>1</end>
      <status>unmodified</status>
      <modifiedWord/>
      <trackRevisions>false</trackRevisions>
    </reviewItem>
    <reviewItem>
      <errorID>5d0e539c-9b8d-4a8a-ab2e-027a96be977e</errorID>
      <errorWord>.</errorWord>
      <group>L1_Punc</group>
      <groupName>标点问题</groupName>
      <ability>L2_Punc_CN</ability>
      <abilityName>标点符号问题</abilityName>
      <candidateList/>
      <explain/>
      <paraID>717BE533</paraID>
      <start>0</start>
      <end>1</end>
      <status>unmodified</status>
      <modifiedWord/>
      <trackRevisions>false</trackRevisions>
    </reviewItem>
    <reviewItem>
      <errorID>052624d1-68f4-4d75-83e6-cba503a90c34</errorID>
      <errorWord>.</errorWord>
      <group>L1_Punc</group>
      <groupName>标点问题</groupName>
      <ability>L2_Punc_CN</ability>
      <abilityName>标点符号问题</abilityName>
      <candidateList/>
      <explain/>
      <paraID>3749DE75</paraID>
      <start>0</start>
      <end>1</end>
      <status>unmodified</status>
      <modifiedWord/>
      <trackRevisions>false</trackRevisions>
    </reviewItem>
    <reviewItem>
      <errorID>deef7c74-7ecb-4dbe-8008-5602878e21ea</errorID>
      <errorWord>.</errorWord>
      <group>L1_Punc</group>
      <groupName>标点问题</groupName>
      <ability>L2_Punc_CN</ability>
      <abilityName>标点符号问题</abilityName>
      <candidateList/>
      <explain/>
      <paraID>4F33C3FE</paraID>
      <start>0</start>
      <end>1</end>
      <status>unmodified</status>
      <modifiedWord/>
      <trackRevisions>false</trackRevisions>
    </reviewItem>
    <reviewItem>
      <errorID>bdbc70c9-188d-4a0f-b953-2065226a2461</errorID>
      <errorWord>.</errorWord>
      <group>L1_Word</group>
      <groupName>字词问题</groupName>
      <ability>L2_Typo</ability>
      <abilityName>字词错误</abilityName>
      <candidateList>
        <item>.具</item>
      </candidateList>
      <explain/>
      <paraID>603AFBB4</paraID>
      <start>67</start>
      <end>68</end>
      <status>unmodified</status>
      <modifiedWord/>
      <trackRevisions>false</trackRevisions>
    </reviewItem>
    <reviewItem>
      <errorID>17d76004-3db1-4ebf-96e0-1ca4ccb42c38</errorID>
      <errorWord>)</errorWord>
      <group>L1_Format</group>
      <groupName>格式问题</groupName>
      <ability>L2_HalfPunc_CN</ability>
      <abilityName>全半角问题</abilityName>
      <candidateList>
        <item>）</item>
      </candidateList>
      <explain>文本全半角错误。</explain>
      <paraID>54DC3E28</paraID>
      <start>32</start>
      <end>33</end>
      <status>unmodified</status>
      <modifiedWord/>
      <trackRevisions>false</trackRevisions>
    </reviewItem>
    <reviewItem>
      <errorID>8b660ad5-c464-4030-bd86-7c4bcf57dc66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AD7E60D</paraID>
      <start>0</start>
      <end>2</end>
      <status>unmodified</status>
      <modifiedWord/>
      <trackRevisions>false</trackRevisions>
    </reviewItem>
    <reviewItem>
      <errorID>2581b2c1-4e6a-4ea2-b534-83399052c066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484E676B</paraID>
      <start>0</start>
      <end>2</end>
      <status>unmodified</status>
      <modifiedWord/>
      <trackRevisions>false</trackRevisions>
    </reviewItem>
    <reviewItem>
      <errorID>f417e5f0-dcfb-4e6c-9b97-d82cc4e89aa2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4D1CC87A</paraID>
      <start>0</start>
      <end>2</end>
      <status>unmodified</status>
      <modifiedWord/>
      <trackRevisions>false</trackRevisions>
    </reviewItem>
    <reviewItem>
      <errorID>b3535254-f24a-4775-b717-9f8e3bf59c83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1F06198A</paraID>
      <start>0</start>
      <end>2</end>
      <status>unmodified</status>
      <modifiedWord/>
      <trackRevisions>false</trackRevisions>
    </reviewItem>
    <reviewItem>
      <errorID>5f0e69ac-2e30-46b1-9b8f-f77f90f4ef67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A6E8B07</paraID>
      <start>0</start>
      <end>2</end>
      <status>unmodified</status>
      <modifiedWord/>
      <trackRevisions>false</trackRevisions>
    </reviewItem>
    <reviewItem>
      <errorID>58a38716-2413-410d-9f5b-317e4d9cb9d1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6D1BA13F</paraID>
      <start>0</start>
      <end>2</end>
      <status>unmodified</status>
      <modifiedWord/>
      <trackRevisions>false</trackRevisions>
    </reviewItem>
    <reviewItem>
      <errorID>9d619d0c-ef6c-4bd7-83da-27b6fffbdf7a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10CBD0AB</paraID>
      <start>0</start>
      <end>2</end>
      <status>unmodified</status>
      <modifiedWord/>
      <trackRevisions>false</trackRevisions>
    </reviewItem>
    <reviewItem>
      <errorID>b5515ec2-b5c3-466a-b6a3-f15617ae370f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160D911E</paraID>
      <start>0</start>
      <end>2</end>
      <status>unmodified</status>
      <modifiedWord/>
      <trackRevisions>false</trackRevisions>
    </reviewItem>
    <reviewItem>
      <errorID>8feb8e5e-b00a-404c-9332-4277d327eaa5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5518FAF6</paraID>
      <start>0</start>
      <end>2</end>
      <status>unmodified</status>
      <modifiedWord/>
      <trackRevisions>false</trackRevisions>
    </reviewItem>
    <reviewItem>
      <errorID>822a65ca-e470-43e7-91cd-ee9c885de842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4DF1AE3E</paraID>
      <start>0</start>
      <end>2</end>
      <status>unmodified</status>
      <modifiedWord/>
      <trackRevisions>false</trackRevisions>
    </reviewItem>
    <reviewItem>
      <errorID>161b353f-a0a6-4fda-ba69-c8d5d4dfa9e5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1377E2D</paraID>
      <start>0</start>
      <end>2</end>
      <status>unmodified</status>
      <modifiedWord/>
      <trackRevisions>false</trackRevisions>
    </reviewItem>
    <reviewItem>
      <errorID>a3a2ee8b-dda8-4af0-a935-f2d253b1ee3d</errorID>
      <errorWord>(</errorWord>
      <group>L1_Format</group>
      <groupName>格式问题</groupName>
      <ability>L2_HalfPunc_CN</ability>
      <abilityName>全半角问题</abilityName>
      <candidateList>
        <item>（</item>
      </candidateList>
      <explain>文本全半角错误。</explain>
      <paraID> 1377E2D</paraID>
      <start>47</start>
      <end>48</end>
      <status>unmodified</status>
      <modifiedWord/>
      <trackRevisions>false</trackRevisions>
    </reviewItem>
    <reviewItem>
      <errorID>fcb30a41-c3c5-4b17-ad40-61a24eb18859</errorID>
      <errorWord>)</errorWord>
      <group>L1_Format</group>
      <groupName>格式问题</groupName>
      <ability>L2_HalfPunc_CN</ability>
      <abilityName>全半角问题</abilityName>
      <candidateList>
        <item>）</item>
      </candidateList>
      <explain>文本全半角错误。</explain>
      <paraID> 1377E2D</paraID>
      <start>63</start>
      <end>64</end>
      <status>unmodified</status>
      <modifiedWord/>
      <trackRevisions>false</trackRevisions>
    </reviewItem>
    <reviewItem>
      <errorID>23b95931-00dc-40c0-9735-d7b8da0c5408</errorID>
      <errorWord>(</errorWord>
      <group>L1_Format</group>
      <groupName>格式问题</groupName>
      <ability>L2_HalfPunc_CN</ability>
      <abilityName>全半角问题</abilityName>
      <candidateList>
        <item>（</item>
      </candidateList>
      <explain>文本全半角错误。</explain>
      <paraID> 1377E2D</paraID>
      <start>85</start>
      <end>86</end>
      <status>unmodified</status>
      <modifiedWord/>
      <trackRevisions>false</trackRevisions>
    </reviewItem>
    <reviewItem>
      <errorID>479ae9da-b426-4c16-87a6-8cab4fc78314</errorID>
      <errorWord>)</errorWord>
      <group>L1_Format</group>
      <groupName>格式问题</groupName>
      <ability>L2_HalfPunc_CN</ability>
      <abilityName>全半角问题</abilityName>
      <candidateList>
        <item>）</item>
      </candidateList>
      <explain>文本全半角错误。</explain>
      <paraID> 1377E2D</paraID>
      <start>101</start>
      <end>102</end>
      <status>unmodified</status>
      <modifiedWord/>
      <trackRevisions>false</trackRevisions>
    </reviewItem>
    <reviewItem>
      <errorID>1c61b58b-cb8f-452a-9459-8678301e103e</errorID>
      <errorWord>(</errorWord>
      <group>L1_Format</group>
      <groupName>格式问题</groupName>
      <ability>L2_HalfPunc_CN</ability>
      <abilityName>全半角问题</abilityName>
      <candidateList>
        <item>（</item>
      </candidateList>
      <explain>文本全半角错误。</explain>
      <paraID> 1377E2D</paraID>
      <start>134</start>
      <end>135</end>
      <status>unmodified</status>
      <modifiedWord/>
      <trackRevisions>false</trackRevisions>
    </reviewItem>
    <reviewItem>
      <errorID>3f26375d-a2ce-4fb8-983d-44229f1b5880</errorID>
      <errorWord>)</errorWord>
      <group>L1_Format</group>
      <groupName>格式问题</groupName>
      <ability>L2_HalfPunc_CN</ability>
      <abilityName>全半角问题</abilityName>
      <candidateList>
        <item>）</item>
      </candidateList>
      <explain>文本全半角错误。</explain>
      <paraID> 1377E2D</paraID>
      <start>150</start>
      <end>151</end>
      <status>unmodified</status>
      <modifiedWord/>
      <trackRevisions>false</trackRevisions>
    </reviewItem>
    <reviewItem>
      <errorID>307c5fcf-e45d-414b-a50e-a280b8c17177</errorID>
      <errorWord>(</errorWord>
      <group>L1_Format</group>
      <groupName>格式问题</groupName>
      <ability>L2_HalfPunc_CN</ability>
      <abilityName>全半角问题</abilityName>
      <candidateList>
        <item>（</item>
      </candidateList>
      <explain>文本全半角错误。</explain>
      <paraID> 1377E2D</paraID>
      <start>175</start>
      <end>176</end>
      <status>unmodified</status>
      <modifiedWord/>
      <trackRevisions>false</trackRevisions>
    </reviewItem>
    <reviewItem>
      <errorID>83e14504-588e-483b-91d1-4cdfea65f9c4</errorID>
      <errorWord>)</errorWord>
      <group>L1_Format</group>
      <groupName>格式问题</groupName>
      <ability>L2_HalfPunc_CN</ability>
      <abilityName>全半角问题</abilityName>
      <candidateList>
        <item>）</item>
      </candidateList>
      <explain>文本全半角错误。</explain>
      <paraID> 1377E2D</paraID>
      <start>190</start>
      <end>191</end>
      <status>unmodified</status>
      <modifiedWord/>
      <trackRevisions>false</trackRevisions>
    </reviewItem>
    <reviewItem>
      <errorID>85dc3676-6bad-49dd-aa23-23c2d8090254</errorID>
      <errorWord>(</errorWord>
      <group>L1_Format</group>
      <groupName>格式问题</groupName>
      <ability>L2_HalfPunc_CN</ability>
      <abilityName>全半角问题</abilityName>
      <candidateList>
        <item>（</item>
      </candidateList>
      <explain>文本全半角错误。</explain>
      <paraID> 1377E2D</paraID>
      <start>229</start>
      <end>230</end>
      <status>unmodified</status>
      <modifiedWord/>
      <trackRevisions>false</trackRevisions>
    </reviewItem>
    <reviewItem>
      <errorID>32fcc057-b755-4a7e-bbc9-a27f3ab25c75</errorID>
      <errorWord>)</errorWord>
      <group>L1_Format</group>
      <groupName>格式问题</groupName>
      <ability>L2_HalfPunc_CN</ability>
      <abilityName>全半角问题</abilityName>
      <candidateList>
        <item>）</item>
      </candidateList>
      <explain>文本全半角错误。</explain>
      <paraID> 1377E2D</paraID>
      <start>245</start>
      <end>246</end>
      <status>unmodified</status>
      <modifiedWord/>
      <trackRevisions>false</trackRevisions>
    </reviewItem>
    <reviewItem>
      <errorID>1dd273cd-01c8-4c0b-816c-6e2d2d315934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75134D36</paraID>
      <start>0</start>
      <end>2</end>
      <status>unmodified</status>
      <modifiedWord/>
      <trackRevisions>false</trackRevisions>
    </reviewItem>
    <reviewItem>
      <errorID>92f0991f-2a9a-47c1-a1e1-96b754e5807a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40A4EF96</paraID>
      <start>0</start>
      <end>2</end>
      <status>unmodified</status>
      <modifiedWord/>
      <trackRevisions>false</trackRevisions>
    </reviewItem>
    <reviewItem>
      <errorID>3cf5b8b6-b691-4e7a-b86d-176d2d5f4421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726B907D</paraID>
      <start>0</start>
      <end>2</end>
      <status>unmodified</status>
      <modifiedWord/>
      <trackRevisions>false</trackRevisions>
    </reviewItem>
    <reviewItem>
      <errorID>ea807910-3fd6-4a87-b6bc-a943c147638f</errorID>
      <errorWord>(</errorWord>
      <group>L1_Format</group>
      <groupName>格式问题</groupName>
      <ability>L2_HalfPunc_CN</ability>
      <abilityName>全半角问题</abilityName>
      <candidateList>
        <item>（</item>
      </candidateList>
      <explain>文本全半角错误。</explain>
      <paraID>5CE7D152</paraID>
      <start>5</start>
      <end>6</end>
      <status>unmodified</status>
      <modifiedWord/>
      <trackRevisions>false</trackRevisions>
    </reviewItem>
    <reviewItem>
      <errorID>09aabd65-8760-491f-9b5c-ad2167209604</errorID>
      <errorWord>)</errorWord>
      <group>L1_Format</group>
      <groupName>格式问题</groupName>
      <ability>L2_HalfPunc_CN</ability>
      <abilityName>全半角问题</abilityName>
      <candidateList>
        <item>）</item>
      </candidateList>
      <explain>文本全半角错误。</explain>
      <paraID>5CE7D152</paraID>
      <start>11</start>
      <end>12</end>
      <status>unmodified</status>
      <modifiedWord/>
      <trackRevisions>false</trackRevisions>
    </reviewItem>
    <reviewItem>
      <errorID>c7e79eac-cad7-44af-817e-de50a29fde37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3E53A3AA</paraID>
      <start>0</start>
      <end>2</end>
      <status>unmodified</status>
      <modifiedWord/>
      <trackRevisions>false</trackRevisions>
    </reviewItem>
    <reviewItem>
      <errorID>e1162e4a-c44a-485f-9dd8-2fbcb6eab9f6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684DB793</paraID>
      <start>0</start>
      <end>2</end>
      <status>unmodified</status>
      <modifiedWord/>
      <trackRevisions>false</trackRevisions>
    </reviewItem>
    <reviewItem>
      <errorID>c82ff2f0-6d2c-4f81-83c6-0fc6b9723c70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6FB7923</paraID>
      <start>0</start>
      <end>2</end>
      <status>unmodified</status>
      <modifiedWord/>
      <trackRevisions>false</trackRevisions>
    </reviewItem>
    <reviewItem>
      <errorID>461b6ec9-ffc7-4842-95f3-08fcf11e7024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6D261E41</paraID>
      <start>0</start>
      <end>2</end>
      <status>unmodified</status>
      <modifiedWord/>
      <trackRevisions>false</trackRevisions>
    </reviewItem>
    <reviewItem>
      <errorID>efc5a2b3-7d82-4bdf-ba36-b54223c6b59f</errorID>
      <errorWord>超过50周岁且具有3年以上</errorWord>
      <group>L1_Grammar</group>
      <groupName>语法问题</groupName>
      <ability>L2_Grammar</ability>
      <abilityName>语法错误</abilityName>
      <candidateList>
        <item>超过50周岁且具有3年</item>
      </candidateList>
      <explain>该表达中的“超过50周岁且具有3年以上”存在语义重复。</explain>
      <paraID> 1C23A96</paraID>
      <start>12</start>
      <end>25</end>
      <status>unmodified</status>
      <modifiedWord/>
      <trackRevisions>false</trackRevisions>
    </reviewItem>
    <reviewItem>
      <errorID>6ec99a29-a54a-4934-9930-e894e71fa908</errorID>
      <errorWord>业绩的</errorWord>
      <group>L1_Word</group>
      <groupName>字词问题</groupName>
      <ability>L2_Typo</ability>
      <abilityName>字词错误</abilityName>
      <candidateList>
        <item>业绩</item>
      </candidateList>
      <explain/>
      <paraID>173FAEAF</paraID>
      <start>27</start>
      <end>30</end>
      <status>unmodified</status>
      <modifiedWord/>
      <trackRevisions>false</trackRevisions>
    </reviewItem>
  </reviewItems>
  <config/>
</contractReview>
</file>

<file path=customXml/item3.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3353c-ea46-4a79-b0e4-c8974c809fa5}">
  <ds:schemaRefs/>
</ds:datastoreItem>
</file>

<file path=customXml/itemProps3.xml><?xml version="1.0" encoding="utf-8"?>
<ds:datastoreItem xmlns:ds="http://schemas.openxmlformats.org/officeDocument/2006/customXml" ds:itemID="{4A287BD5-B39F-4C03-ACDA-B9FC2D03F693}">
  <ds:schemaRefs/>
</ds:datastoreItem>
</file>

<file path=docProps/app.xml><?xml version="1.0" encoding="utf-8"?>
<Properties xmlns="http://schemas.openxmlformats.org/officeDocument/2006/extended-properties" xmlns:vt="http://schemas.openxmlformats.org/officeDocument/2006/docPropsVTypes">
  <Template>Normal.eit</Template>
  <Pages>56</Pages>
  <Words>11187</Words>
  <Characters>11877</Characters>
  <Lines>0</Lines>
  <Paragraphs>954</Paragraphs>
  <TotalTime>22</TotalTime>
  <ScaleCrop>false</ScaleCrop>
  <LinksUpToDate>false</LinksUpToDate>
  <CharactersWithSpaces>12064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2025-08-07T17:48:00Z</dcterms:created>
  <dc:creator>huawei</dc:creator>
  <cp:lastModifiedBy>WKY</cp:lastModifiedBy>
  <dcterms:modified xsi:type="dcterms:W3CDTF">2026-06-16T03:04:58Z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eyJoZGlkIjoiYjJjOTQxYzhjODMyMDAzZmE0MDJkMWFkNmJlNDkwYTUiLCJ1c2VySWQiOiIzNzIxNDYxODcifQ==</vt:lpwstr>
  </property>
  <property fmtid="{D5CDD505-2E9C-101B-9397-08002B2CF9AE}" pid="4" name="ICV">
    <vt:lpwstr>B9188F7C80DB4B88B194129C43029C37_13</vt:lpwstr>
  </property>
</Properties>
</file>