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bookmarkStart w:id="45" w:name="_GoBack"/>
      <w:bookmarkEnd w:id="45"/>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3D7D742B">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5A3695F8">
      <w:pPr>
        <w:pStyle w:val="15"/>
        <w:rPr>
          <w:color w:val="auto"/>
          <w:highlight w:val="none"/>
        </w:rPr>
      </w:pPr>
    </w:p>
    <w:tbl>
      <w:tblPr>
        <w:tblStyle w:val="16"/>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330329263257010000006-TSCG202606002</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rPr>
                <w:rFonts w:hint="eastAsia" w:ascii="宋体" w:hAnsi="宋体" w:eastAsia="宋体" w:cs="新宋体"/>
                <w:b/>
                <w:bCs/>
                <w:color w:val="auto"/>
                <w:sz w:val="30"/>
                <w:szCs w:val="30"/>
                <w:highlight w:val="none"/>
                <w:lang w:eastAsia="zh-CN"/>
              </w:rPr>
            </w:pPr>
            <w:r>
              <w:rPr>
                <w:rFonts w:hint="eastAsia" w:ascii="宋体" w:hAnsi="宋体"/>
                <w:b/>
                <w:color w:val="auto"/>
                <w:sz w:val="30"/>
                <w:szCs w:val="30"/>
                <w:highlight w:val="none"/>
                <w:lang w:eastAsia="zh-CN"/>
              </w:rPr>
              <w:t>泰顺县职业技能培训学校厨房设备采购</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泰顺县职业教育中心</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0EA0C726">
      <w:pPr>
        <w:jc w:val="center"/>
        <w:rPr>
          <w:rFonts w:hint="eastAsia" w:ascii="宋体" w:hAns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六年六</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5FF4A954">
      <w:pPr>
        <w:tabs>
          <w:tab w:val="left" w:pos="1080"/>
          <w:tab w:val="left" w:pos="1426"/>
          <w:tab w:val="center" w:pos="4768"/>
        </w:tabs>
        <w:autoSpaceDE w:val="0"/>
        <w:autoSpaceDN w:val="0"/>
        <w:adjustRightInd w:val="0"/>
        <w:spacing w:line="500" w:lineRule="atLeast"/>
        <w:ind w:firstLine="446" w:firstLineChars="200"/>
        <w:jc w:val="left"/>
        <w:textAlignment w:val="baseline"/>
        <w:rPr>
          <w:rFonts w:ascii="宋体"/>
          <w:b/>
          <w:bCs/>
          <w:color w:val="auto"/>
          <w:sz w:val="32"/>
          <w:szCs w:val="32"/>
          <w:highlight w:val="none"/>
        </w:rPr>
      </w:pPr>
      <w:bookmarkStart w:id="1" w:name="_Toc483388386"/>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73083A55">
      <w:pPr>
        <w:spacing w:line="400" w:lineRule="exact"/>
        <w:ind w:firstLine="501" w:firstLineChars="225"/>
        <w:rPr>
          <w:rFonts w:ascii="宋体" w:hAnsi="宋体" w:cs="宋体"/>
          <w:color w:val="auto"/>
          <w:sz w:val="22"/>
          <w:szCs w:val="22"/>
          <w:highlight w:val="none"/>
        </w:rPr>
      </w:pPr>
    </w:p>
    <w:p w14:paraId="79AFDA0B">
      <w:pPr>
        <w:pStyle w:val="15"/>
        <w:rPr>
          <w:rFonts w:ascii="宋体" w:hAnsi="宋体" w:cs="宋体"/>
          <w:color w:val="auto"/>
          <w:sz w:val="22"/>
          <w:szCs w:val="22"/>
          <w:highlight w:val="none"/>
        </w:rPr>
      </w:pPr>
    </w:p>
    <w:p w14:paraId="36748CAF">
      <w:pPr>
        <w:pStyle w:val="13"/>
        <w:rPr>
          <w:color w:val="auto"/>
          <w:highlight w:val="none"/>
        </w:rPr>
      </w:pPr>
    </w:p>
    <w:p w14:paraId="779DAE5C">
      <w:pPr>
        <w:pStyle w:val="14"/>
        <w:widowControl/>
        <w:spacing w:before="75" w:beforeAutospacing="0" w:after="75" w:afterAutospacing="0"/>
        <w:jc w:val="center"/>
        <w:rPr>
          <w:rFonts w:hint="eastAsia" w:ascii="宋体"/>
          <w:b/>
          <w:bCs/>
          <w:color w:val="auto"/>
          <w:sz w:val="32"/>
          <w:szCs w:val="32"/>
          <w:highlight w:val="none"/>
        </w:rPr>
      </w:pPr>
    </w:p>
    <w:p w14:paraId="0C18B525">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80" w:lineRule="exact"/>
        <w:jc w:val="center"/>
        <w:textAlignment w:val="auto"/>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泰顺县职业技能培训学校厨房设备采购</w:t>
      </w:r>
      <w:r>
        <w:rPr>
          <w:rFonts w:hint="eastAsia" w:ascii="宋体"/>
          <w:b/>
          <w:bCs/>
          <w:color w:val="auto"/>
          <w:sz w:val="32"/>
          <w:szCs w:val="32"/>
          <w:highlight w:val="none"/>
        </w:rPr>
        <w:t>的公开招标公告</w:t>
      </w:r>
    </w:p>
    <w:tbl>
      <w:tblPr>
        <w:tblStyle w:val="17"/>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000" w:type="pct"/>
          </w:tcPr>
          <w:p w14:paraId="2D0032B2">
            <w:pPr>
              <w:pStyle w:val="14"/>
              <w:widowControl/>
              <w:spacing w:before="75" w:beforeAutospacing="0" w:after="75" w:afterAutospacing="0" w:line="3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30B1BFFB">
            <w:pPr>
              <w:pStyle w:val="14"/>
              <w:widowControl/>
              <w:spacing w:before="75" w:beforeAutospacing="0" w:after="75" w:afterAutospacing="0" w:line="300" w:lineRule="atLeast"/>
              <w:ind w:firstLine="486"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泰顺县职业技能培训学校厨房设备采购</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项目的潜在供应商应在政采云平台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http://zfcg.czt.zj.gov.cn/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获取（下载）采购文件，并于</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07月03日09:00</w:t>
            </w:r>
            <w:r>
              <w:rPr>
                <w:rFonts w:hint="eastAsia" w:ascii="仿宋" w:hAnsi="仿宋" w:eastAsia="仿宋" w:cs="仿宋"/>
                <w:color w:val="auto"/>
                <w:sz w:val="24"/>
                <w:szCs w:val="24"/>
                <w:highlight w:val="none"/>
              </w:rPr>
              <w:t xml:space="preserve">（北京时间）前提交（上传）响应文件。    </w:t>
            </w:r>
          </w:p>
        </w:tc>
      </w:tr>
    </w:tbl>
    <w:p w14:paraId="05185582">
      <w:pPr>
        <w:pStyle w:val="14"/>
        <w:widowControl/>
        <w:numPr>
          <w:ilvl w:val="0"/>
          <w:numId w:val="1"/>
        </w:numPr>
        <w:spacing w:before="255" w:beforeAutospacing="0" w:after="255" w:afterAutospacing="0" w:line="300" w:lineRule="atLeast"/>
        <w:jc w:val="both"/>
        <w:rPr>
          <w:rFonts w:ascii="黑体" w:hAnsi="宋体" w:eastAsia="黑体"/>
          <w:color w:val="auto"/>
          <w:sz w:val="24"/>
          <w:szCs w:val="24"/>
          <w:highlight w:val="none"/>
        </w:rPr>
      </w:pPr>
      <w:r>
        <w:rPr>
          <w:rStyle w:val="19"/>
          <w:rFonts w:ascii="黑体" w:hAnsi="宋体" w:eastAsia="黑体"/>
          <w:color w:val="auto"/>
          <w:sz w:val="24"/>
          <w:szCs w:val="24"/>
          <w:highlight w:val="none"/>
        </w:rPr>
        <w:t>项目基本情况</w:t>
      </w:r>
      <w:r>
        <w:rPr>
          <w:rFonts w:ascii="黑体" w:hAnsi="宋体" w:eastAsia="黑体"/>
          <w:color w:val="auto"/>
          <w:sz w:val="24"/>
          <w:szCs w:val="24"/>
          <w:highlight w:val="none"/>
        </w:rPr>
        <w:t xml:space="preserve">                                        </w:t>
      </w:r>
    </w:p>
    <w:p w14:paraId="0183BF37">
      <w:pPr>
        <w:pStyle w:val="14"/>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项目编号：</w:t>
      </w:r>
      <w:r>
        <w:rPr>
          <w:rFonts w:hint="eastAsia" w:ascii="仿宋" w:hAnsi="仿宋" w:eastAsia="仿宋" w:cs="仿宋"/>
          <w:color w:val="auto"/>
          <w:sz w:val="24"/>
          <w:szCs w:val="24"/>
          <w:highlight w:val="none"/>
          <w:lang w:eastAsia="zh-CN"/>
        </w:rPr>
        <w:t>330329263257010000006-TSCG202606002</w:t>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w:t>
      </w:r>
    </w:p>
    <w:p w14:paraId="606E6799">
      <w:pPr>
        <w:pStyle w:val="14"/>
        <w:widowControl/>
        <w:spacing w:before="75" w:beforeAutospacing="0" w:after="75" w:afterAutospacing="0" w:line="30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项目名称：</w:t>
      </w:r>
      <w:r>
        <w:rPr>
          <w:rFonts w:hint="eastAsia" w:ascii="仿宋" w:hAnsi="仿宋" w:eastAsia="仿宋" w:cs="仿宋"/>
          <w:color w:val="auto"/>
          <w:sz w:val="24"/>
          <w:szCs w:val="24"/>
          <w:highlight w:val="none"/>
          <w:lang w:eastAsia="zh-CN"/>
        </w:rPr>
        <w:t>泰顺县职业技能培训学校厨房设备采购</w:t>
      </w:r>
    </w:p>
    <w:p w14:paraId="15C17B10">
      <w:pPr>
        <w:pStyle w:val="14"/>
        <w:widowControl/>
        <w:spacing w:before="75" w:beforeAutospacing="0" w:after="75" w:afterAutospacing="0" w:line="300" w:lineRule="atLeas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val="en-US" w:eastAsia="zh-CN"/>
        </w:rPr>
        <w:t>966563</w:t>
      </w:r>
    </w:p>
    <w:p w14:paraId="1CEFA87B">
      <w:pPr>
        <w:pStyle w:val="14"/>
        <w:widowControl/>
        <w:spacing w:before="75" w:beforeAutospacing="0" w:after="75" w:afterAutospacing="0" w:line="300" w:lineRule="atLeast"/>
        <w:ind w:firstLine="38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966563</w:t>
      </w:r>
    </w:p>
    <w:p w14:paraId="4A695EB5">
      <w:pPr>
        <w:pStyle w:val="14"/>
        <w:widowControl/>
        <w:spacing w:before="75" w:beforeAutospacing="0" w:after="75" w:afterAutospacing="0" w:line="300" w:lineRule="atLeast"/>
        <w:ind w:firstLine="38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采购需求：</w:t>
      </w:r>
    </w:p>
    <w:p w14:paraId="446F38CA">
      <w:pPr>
        <w:pStyle w:val="14"/>
        <w:widowControl/>
        <w:spacing w:before="75" w:beforeAutospacing="0" w:after="75" w:afterAutospacing="0" w:line="300" w:lineRule="atLeast"/>
        <w:rPr>
          <w:rFonts w:hint="eastAsia" w:ascii="仿宋" w:hAnsi="仿宋" w:eastAsia="仿宋" w:cs="仿宋"/>
          <w:color w:val="auto"/>
          <w:sz w:val="24"/>
          <w:szCs w:val="24"/>
          <w:highlight w:val="none"/>
        </w:rPr>
      </w:pPr>
    </w:p>
    <w:p w14:paraId="524562CA">
      <w:pPr>
        <w:pStyle w:val="14"/>
        <w:widowControl/>
        <w:spacing w:before="75" w:beforeAutospacing="0" w:after="75" w:afterAutospacing="0" w:line="300" w:lineRule="atLeast"/>
        <w:ind w:firstLine="243"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：泰顺县职业技能培训学校厨房设备采购</w:t>
      </w:r>
    </w:p>
    <w:p w14:paraId="098418C3">
      <w:pPr>
        <w:pStyle w:val="14"/>
        <w:widowControl/>
        <w:spacing w:before="75" w:beforeAutospacing="0" w:after="75" w:afterAutospacing="0" w:line="3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数量：1       </w:t>
      </w:r>
    </w:p>
    <w:p w14:paraId="7C180C53">
      <w:pPr>
        <w:pStyle w:val="14"/>
        <w:widowControl/>
        <w:spacing w:before="75" w:beforeAutospacing="0" w:after="75" w:afterAutospacing="0" w:line="300" w:lineRule="atLeas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预算金额（元）：</w:t>
      </w:r>
      <w:r>
        <w:rPr>
          <w:rFonts w:hint="eastAsia" w:ascii="仿宋" w:hAnsi="仿宋" w:eastAsia="仿宋" w:cs="仿宋"/>
          <w:color w:val="auto"/>
          <w:sz w:val="24"/>
          <w:szCs w:val="24"/>
          <w:highlight w:val="none"/>
          <w:lang w:val="en-US" w:eastAsia="zh-CN"/>
        </w:rPr>
        <w:t>966563</w:t>
      </w:r>
    </w:p>
    <w:p w14:paraId="5AC4B22C">
      <w:pPr>
        <w:pStyle w:val="14"/>
        <w:widowControl/>
        <w:spacing w:before="75" w:beforeAutospacing="0" w:after="75" w:afterAutospacing="0" w:line="300" w:lineRule="atLeast"/>
        <w:ind w:firstLine="243"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r>
        <w:rPr>
          <w:rFonts w:hint="eastAsia" w:ascii="仿宋" w:hAnsi="仿宋" w:eastAsia="仿宋" w:cs="仿宋"/>
          <w:color w:val="auto"/>
          <w:sz w:val="24"/>
          <w:szCs w:val="24"/>
          <w:highlight w:val="none"/>
          <w:lang w:val="en-US" w:eastAsia="zh-CN"/>
        </w:rPr>
        <w:t>批</w:t>
      </w:r>
      <w:r>
        <w:rPr>
          <w:rFonts w:hint="eastAsia" w:ascii="仿宋" w:hAnsi="仿宋" w:eastAsia="仿宋" w:cs="仿宋"/>
          <w:color w:val="auto"/>
          <w:sz w:val="24"/>
          <w:szCs w:val="24"/>
          <w:highlight w:val="none"/>
        </w:rPr>
        <w:t> </w:t>
      </w:r>
    </w:p>
    <w:p w14:paraId="743985B1">
      <w:pPr>
        <w:pStyle w:val="14"/>
        <w:widowControl/>
        <w:spacing w:before="75" w:beforeAutospacing="0" w:after="75" w:afterAutospacing="0" w:line="300" w:lineRule="atLeas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简要规格描述： </w:t>
      </w:r>
      <w:r>
        <w:rPr>
          <w:rFonts w:hint="eastAsia" w:ascii="仿宋" w:hAnsi="仿宋" w:eastAsia="仿宋" w:cs="仿宋"/>
          <w:color w:val="auto"/>
          <w:sz w:val="24"/>
          <w:szCs w:val="24"/>
          <w:highlight w:val="none"/>
          <w:lang w:eastAsia="zh-CN"/>
        </w:rPr>
        <w:t>泰顺县职业技能培训学校厨房设备采购</w:t>
      </w:r>
    </w:p>
    <w:p w14:paraId="206E7D5B">
      <w:pPr>
        <w:pStyle w:val="14"/>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备注： </w:t>
      </w:r>
    </w:p>
    <w:p w14:paraId="63082C74">
      <w:pPr>
        <w:pStyle w:val="14"/>
        <w:widowControl/>
        <w:spacing w:before="75" w:beforeAutospacing="0" w:after="75" w:afterAutospacing="0" w:line="300" w:lineRule="atLeast"/>
        <w:ind w:firstLine="381"/>
        <w:rPr>
          <w:color w:val="auto"/>
          <w:sz w:val="24"/>
          <w:szCs w:val="24"/>
          <w:highlight w:val="none"/>
        </w:rPr>
      </w:pPr>
      <w:r>
        <w:rPr>
          <w:rFonts w:hint="eastAsia" w:ascii="仿宋" w:hAnsi="仿宋" w:eastAsia="仿宋" w:cs="仿宋"/>
          <w:color w:val="auto"/>
          <w:sz w:val="24"/>
          <w:szCs w:val="24"/>
          <w:highlight w:val="none"/>
        </w:rPr>
        <w:t>合同履约期限：标项 1</w:t>
      </w:r>
      <w:r>
        <w:rPr>
          <w:rFonts w:hint="eastAsia" w:ascii="仿宋" w:hAnsi="仿宋" w:eastAsia="仿宋" w:cs="仿宋"/>
          <w:color w:val="auto"/>
          <w:sz w:val="24"/>
          <w:szCs w:val="24"/>
          <w:highlight w:val="none"/>
          <w:lang w:val="en-US" w:eastAsia="zh-CN"/>
        </w:rPr>
        <w:t>：详见</w:t>
      </w:r>
      <w:r>
        <w:rPr>
          <w:rFonts w:hint="eastAsia" w:ascii="仿宋" w:hAnsi="仿宋" w:eastAsia="仿宋" w:cs="仿宋"/>
          <w:color w:val="auto"/>
          <w:sz w:val="24"/>
          <w:szCs w:val="24"/>
          <w:highlight w:val="none"/>
        </w:rPr>
        <w:t>招标文件</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rPr>
        <w:t>。</w:t>
      </w:r>
    </w:p>
    <w:p w14:paraId="06CA8895">
      <w:pPr>
        <w:pStyle w:val="14"/>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本项目（否）接受联合体投标。</w:t>
      </w:r>
    </w:p>
    <w:p w14:paraId="25A53894">
      <w:pPr>
        <w:pStyle w:val="14"/>
        <w:widowControl/>
        <w:spacing w:before="225" w:beforeAutospacing="0" w:after="225" w:afterAutospacing="0" w:line="300" w:lineRule="atLeast"/>
        <w:rPr>
          <w:color w:val="auto"/>
          <w:sz w:val="24"/>
          <w:szCs w:val="24"/>
          <w:highlight w:val="none"/>
        </w:rPr>
      </w:pPr>
      <w:r>
        <w:rPr>
          <w:rStyle w:val="19"/>
          <w:rFonts w:ascii="黑体" w:hAnsi="宋体" w:eastAsia="黑体"/>
          <w:color w:val="auto"/>
          <w:sz w:val="24"/>
          <w:szCs w:val="24"/>
          <w:highlight w:val="none"/>
        </w:rPr>
        <w:t>二、申请人的资格要求：</w:t>
      </w:r>
    </w:p>
    <w:p w14:paraId="1122A416">
      <w:pPr>
        <w:pStyle w:val="14"/>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1.满足《中华人民共和国政府采购法》第二十二条规定；未被“信用中国”（www.creditchina.gov.cn)、中国政府采购网（www.ccgp.gov.cn）列入失信被执行人、</w:t>
      </w:r>
      <w:r>
        <w:rPr>
          <w:rFonts w:hint="eastAsia" w:ascii="仿宋" w:hAnsi="仿宋" w:eastAsia="仿宋" w:cs="仿宋"/>
          <w:color w:val="auto"/>
          <w:sz w:val="24"/>
          <w:szCs w:val="24"/>
          <w:highlight w:val="none"/>
          <w:lang w:eastAsia="zh-CN"/>
        </w:rPr>
        <w:t>重大税收违法失信主体</w:t>
      </w:r>
      <w:r>
        <w:rPr>
          <w:rFonts w:hint="eastAsia" w:ascii="仿宋" w:hAnsi="仿宋" w:eastAsia="仿宋" w:cs="仿宋"/>
          <w:color w:val="auto"/>
          <w:sz w:val="24"/>
          <w:szCs w:val="24"/>
          <w:highlight w:val="none"/>
        </w:rPr>
        <w:t>、政府采购严重违法失信行为记录名单。</w:t>
      </w:r>
    </w:p>
    <w:p w14:paraId="1EEFE2BE">
      <w:pPr>
        <w:pStyle w:val="14"/>
        <w:widowControl/>
        <w:spacing w:before="75" w:beforeAutospacing="0" w:after="75" w:afterAutospacing="0" w:line="300" w:lineRule="atLeast"/>
        <w:rPr>
          <w:rFonts w:eastAsia="仿宋"/>
          <w:color w:val="auto"/>
          <w:sz w:val="24"/>
          <w:szCs w:val="24"/>
          <w:highlight w:val="none"/>
        </w:rPr>
      </w:pPr>
      <w:r>
        <w:rPr>
          <w:rFonts w:hint="eastAsia" w:ascii="仿宋" w:hAnsi="仿宋" w:eastAsia="仿宋" w:cs="仿宋"/>
          <w:color w:val="auto"/>
          <w:sz w:val="24"/>
          <w:szCs w:val="24"/>
          <w:highlight w:val="none"/>
        </w:rPr>
        <w:t>    2.落实政府采购政策需满足的资格要求：</w:t>
      </w:r>
      <w:r>
        <w:rPr>
          <w:rFonts w:hint="eastAsia" w:ascii="仿宋" w:hAnsi="仿宋" w:eastAsia="仿宋" w:cs="仿宋"/>
          <w:b w:val="0"/>
          <w:bCs w:val="0"/>
          <w:color w:val="auto"/>
          <w:sz w:val="24"/>
          <w:szCs w:val="24"/>
          <w:highlight w:val="none"/>
          <w:u w:val="none"/>
          <w:lang w:val="en-US" w:eastAsia="zh-CN"/>
        </w:rPr>
        <w:t>本项目专门面向中小企业采购，货物全部由符合政策要求的中小微企业制造，按要求提供中小企业声明函</w:t>
      </w:r>
      <w:r>
        <w:rPr>
          <w:rFonts w:hint="eastAsia" w:ascii="仿宋" w:hAnsi="仿宋" w:eastAsia="仿宋" w:cs="仿宋"/>
          <w:color w:val="auto"/>
          <w:sz w:val="24"/>
          <w:szCs w:val="24"/>
          <w:highlight w:val="none"/>
        </w:rPr>
        <w:t>。</w:t>
      </w:r>
    </w:p>
    <w:p w14:paraId="243F56D6">
      <w:pPr>
        <w:pStyle w:val="14"/>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3.本项目的特定资格要求：</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 </w:t>
      </w:r>
    </w:p>
    <w:p w14:paraId="437DDE0B">
      <w:pPr>
        <w:pStyle w:val="14"/>
        <w:widowControl/>
        <w:spacing w:before="255" w:beforeAutospacing="0" w:after="255" w:afterAutospacing="0" w:line="300" w:lineRule="atLeast"/>
        <w:jc w:val="both"/>
        <w:rPr>
          <w:rFonts w:ascii="黑体" w:hAnsi="宋体" w:eastAsia="黑体"/>
          <w:color w:val="auto"/>
          <w:sz w:val="24"/>
          <w:szCs w:val="24"/>
          <w:highlight w:val="none"/>
        </w:rPr>
      </w:pPr>
      <w:r>
        <w:rPr>
          <w:rStyle w:val="19"/>
          <w:rFonts w:ascii="黑体" w:hAnsi="宋体" w:eastAsia="黑体"/>
          <w:color w:val="auto"/>
          <w:sz w:val="24"/>
          <w:szCs w:val="24"/>
          <w:highlight w:val="none"/>
        </w:rPr>
        <w:t>三、获取招标文件</w:t>
      </w:r>
      <w:r>
        <w:rPr>
          <w:rFonts w:ascii="黑体" w:hAnsi="宋体" w:eastAsia="黑体"/>
          <w:color w:val="auto"/>
          <w:sz w:val="24"/>
          <w:szCs w:val="24"/>
          <w:highlight w:val="none"/>
        </w:rPr>
        <w:t> </w:t>
      </w:r>
    </w:p>
    <w:p w14:paraId="3CD34F71">
      <w:pPr>
        <w:pStyle w:val="14"/>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时间：/至</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07月03日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，每天上午00:00至12:00 ，下午12:00至23:59（北京时间，线上获取法定节假日均可，线下获取文件法定节假日除外）</w:t>
      </w:r>
    </w:p>
    <w:p w14:paraId="6EBDDF7A">
      <w:pPr>
        <w:pStyle w:val="14"/>
        <w:widowControl/>
        <w:spacing w:before="75" w:beforeAutospacing="0" w:after="75" w:afterAutospacing="0" w:line="300" w:lineRule="atLeast"/>
        <w:ind w:firstLine="3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地点（网址）：政采云平台（http://zfcg.czt.zj.gov.cn/）     </w:t>
      </w:r>
    </w:p>
    <w:p w14:paraId="1FEDA99E">
      <w:pPr>
        <w:pStyle w:val="14"/>
        <w:widowControl/>
        <w:spacing w:before="75" w:beforeAutospacing="0" w:after="75" w:afterAutospacing="0" w:line="300" w:lineRule="atLeast"/>
        <w:ind w:firstLine="381"/>
        <w:rPr>
          <w:color w:val="auto"/>
          <w:sz w:val="24"/>
          <w:szCs w:val="24"/>
          <w:highlight w:val="none"/>
        </w:rPr>
      </w:pPr>
      <w:r>
        <w:rPr>
          <w:rFonts w:hint="eastAsia" w:ascii="仿宋" w:hAnsi="仿宋" w:eastAsia="仿宋" w:cs="仿宋"/>
          <w:color w:val="auto"/>
          <w:sz w:val="24"/>
          <w:szCs w:val="24"/>
          <w:highlight w:val="none"/>
        </w:rPr>
        <w:t>方式：供应商登录政采云平台（http://zfcg.czt.zj.gov.cn/） 在线申请获取采购文件（进入“项目采购”应用，在获取采购文件菜单中选择项目，申请获取采购文件） </w:t>
      </w:r>
    </w:p>
    <w:p w14:paraId="7E61F9C3">
      <w:pPr>
        <w:pStyle w:val="14"/>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售价（元）：0 </w:t>
      </w:r>
    </w:p>
    <w:p w14:paraId="26ABE39D">
      <w:pPr>
        <w:pStyle w:val="14"/>
        <w:widowControl/>
        <w:spacing w:before="255" w:beforeAutospacing="0" w:after="255" w:afterAutospacing="0" w:line="300" w:lineRule="atLeast"/>
        <w:jc w:val="both"/>
        <w:rPr>
          <w:rFonts w:ascii="黑体" w:hAnsi="宋体" w:eastAsia="黑体"/>
          <w:color w:val="auto"/>
          <w:sz w:val="24"/>
          <w:szCs w:val="24"/>
          <w:highlight w:val="none"/>
        </w:rPr>
      </w:pPr>
      <w:r>
        <w:rPr>
          <w:rStyle w:val="19"/>
          <w:rFonts w:ascii="黑体" w:hAnsi="宋体" w:eastAsia="黑体"/>
          <w:color w:val="auto"/>
          <w:sz w:val="24"/>
          <w:szCs w:val="24"/>
          <w:highlight w:val="none"/>
        </w:rPr>
        <w:t>四、提交投标文件截止时间、开标时间和地点</w:t>
      </w:r>
    </w:p>
    <w:p w14:paraId="5E2F4AC9">
      <w:pPr>
        <w:pStyle w:val="14"/>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提交投标文件截止时间：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07月03日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val="en-US" w:eastAsia="zh-CN"/>
        </w:rPr>
        <w:t>09:00</w:t>
      </w:r>
      <w:r>
        <w:rPr>
          <w:rFonts w:hint="eastAsia" w:ascii="仿宋" w:hAnsi="仿宋" w:eastAsia="仿宋" w:cs="仿宋"/>
          <w:color w:val="auto"/>
          <w:sz w:val="24"/>
          <w:szCs w:val="24"/>
          <w:highlight w:val="none"/>
        </w:rPr>
        <w:t>（北京时间）</w:t>
      </w:r>
    </w:p>
    <w:p w14:paraId="49C9F6D0">
      <w:pPr>
        <w:pStyle w:val="14"/>
        <w:widowControl/>
        <w:spacing w:before="75" w:beforeAutospacing="0" w:after="75" w:afterAutospacing="0" w:line="300" w:lineRule="atLeast"/>
        <w:ind w:firstLine="32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投标地点（网址）：“政府采购云平台（http://zfcg.czt.zj.gov.cn/）”在线递交 </w:t>
      </w:r>
    </w:p>
    <w:p w14:paraId="3C4F335E">
      <w:pPr>
        <w:pStyle w:val="14"/>
        <w:widowControl/>
        <w:spacing w:before="75" w:beforeAutospacing="0" w:after="75" w:afterAutospacing="0" w:line="300" w:lineRule="atLeast"/>
        <w:ind w:firstLine="32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07月03日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lang w:val="en-US" w:eastAsia="zh-CN"/>
        </w:rPr>
        <w:t>09:00</w:t>
      </w:r>
    </w:p>
    <w:p w14:paraId="07053A0C">
      <w:pPr>
        <w:pStyle w:val="14"/>
        <w:widowControl/>
        <w:spacing w:before="75" w:beforeAutospacing="0" w:after="75" w:afterAutospacing="0" w:line="300" w:lineRule="atLeast"/>
        <w:ind w:firstLine="243" w:firstLineChars="100"/>
        <w:rPr>
          <w:color w:val="auto"/>
          <w:sz w:val="24"/>
          <w:szCs w:val="24"/>
          <w:highlight w:val="none"/>
        </w:rPr>
      </w:pPr>
      <w:r>
        <w:rPr>
          <w:rFonts w:hint="eastAsia" w:ascii="仿宋" w:hAnsi="仿宋" w:eastAsia="仿宋" w:cs="仿宋"/>
          <w:color w:val="auto"/>
          <w:sz w:val="24"/>
          <w:szCs w:val="24"/>
          <w:highlight w:val="none"/>
        </w:rPr>
        <w:t>开标地点（网址）：“政府采购云平台（http://zfcg.czt.zj.gov.cn/）”在线开标  </w:t>
      </w:r>
    </w:p>
    <w:p w14:paraId="258FAEE3">
      <w:pPr>
        <w:pStyle w:val="14"/>
        <w:widowControl/>
        <w:spacing w:before="255" w:beforeAutospacing="0" w:after="255" w:afterAutospacing="0" w:line="300" w:lineRule="atLeast"/>
        <w:jc w:val="both"/>
        <w:rPr>
          <w:rFonts w:ascii="黑体" w:hAnsi="宋体" w:eastAsia="黑体"/>
          <w:color w:val="auto"/>
          <w:sz w:val="24"/>
          <w:szCs w:val="24"/>
          <w:highlight w:val="none"/>
        </w:rPr>
      </w:pPr>
      <w:r>
        <w:rPr>
          <w:rStyle w:val="19"/>
          <w:rFonts w:ascii="黑体" w:hAnsi="宋体" w:eastAsia="黑体"/>
          <w:color w:val="auto"/>
          <w:sz w:val="24"/>
          <w:szCs w:val="24"/>
          <w:highlight w:val="none"/>
        </w:rPr>
        <w:t>五、公告期限</w:t>
      </w:r>
      <w:r>
        <w:rPr>
          <w:rFonts w:ascii="黑体" w:hAnsi="宋体" w:eastAsia="黑体"/>
          <w:color w:val="auto"/>
          <w:sz w:val="24"/>
          <w:szCs w:val="24"/>
          <w:highlight w:val="none"/>
        </w:rPr>
        <w:t> </w:t>
      </w:r>
    </w:p>
    <w:p w14:paraId="6D1BDAEA">
      <w:pPr>
        <w:pStyle w:val="14"/>
        <w:widowControl/>
        <w:spacing w:before="75" w:beforeAutospacing="0" w:after="75" w:afterAutospacing="0"/>
        <w:rPr>
          <w:rFonts w:ascii="sans-serif" w:hAnsi="sans-serif" w:eastAsia="sans-serif" w:cs="sans-serif"/>
          <w:color w:val="auto"/>
          <w:sz w:val="24"/>
          <w:szCs w:val="24"/>
          <w:highlight w:val="none"/>
        </w:rPr>
      </w:pPr>
      <w:r>
        <w:rPr>
          <w:rFonts w:hint="eastAsia" w:ascii="仿宋" w:hAnsi="仿宋" w:eastAsia="仿宋" w:cs="仿宋"/>
          <w:color w:val="auto"/>
          <w:sz w:val="24"/>
          <w:szCs w:val="24"/>
          <w:highlight w:val="none"/>
        </w:rPr>
        <w:t>    自本公告发布之日起5个工作日。</w:t>
      </w:r>
    </w:p>
    <w:p w14:paraId="228CE813">
      <w:pPr>
        <w:pStyle w:val="14"/>
        <w:widowControl/>
        <w:spacing w:before="255" w:beforeAutospacing="0" w:after="255" w:afterAutospacing="0" w:line="300" w:lineRule="atLeast"/>
        <w:jc w:val="both"/>
        <w:rPr>
          <w:rFonts w:ascii="黑体" w:hAnsi="宋体" w:eastAsia="黑体"/>
          <w:color w:val="auto"/>
          <w:sz w:val="24"/>
          <w:szCs w:val="24"/>
          <w:highlight w:val="none"/>
        </w:rPr>
      </w:pPr>
      <w:r>
        <w:rPr>
          <w:rStyle w:val="19"/>
          <w:rFonts w:ascii="黑体" w:hAnsi="宋体" w:eastAsia="黑体"/>
          <w:color w:val="auto"/>
          <w:sz w:val="24"/>
          <w:szCs w:val="24"/>
          <w:highlight w:val="none"/>
        </w:rPr>
        <w:t>六、其他补充事宜</w:t>
      </w:r>
    </w:p>
    <w:p w14:paraId="198DDFE1">
      <w:pPr>
        <w:pStyle w:val="14"/>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14"/>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D58DB6">
      <w:pPr>
        <w:pStyle w:val="14"/>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highlight w:val="none"/>
        </w:rPr>
        <w:t>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供应商</w:t>
      </w:r>
      <w:r>
        <w:rPr>
          <w:rFonts w:hint="eastAsia" w:ascii="仿宋" w:hAnsi="仿宋" w:eastAsia="仿宋" w:cs="仿宋"/>
          <w:color w:val="auto"/>
          <w:highlight w:val="none"/>
          <w:lang w:val="en-US" w:eastAsia="zh-CN"/>
        </w:rPr>
        <w:t>须</w:t>
      </w:r>
      <w:r>
        <w:rPr>
          <w:rFonts w:hint="eastAsia" w:ascii="仿宋" w:hAnsi="仿宋" w:eastAsia="仿宋" w:cs="仿宋"/>
          <w:color w:val="auto"/>
          <w:highlight w:val="none"/>
        </w:rPr>
        <w:t>在法定质疑期内一次性提出针对同一采购程序环节的质疑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color w:val="auto"/>
          <w:sz w:val="24"/>
          <w:szCs w:val="24"/>
          <w:highlight w:val="none"/>
          <w:lang w:val="en-US" w:eastAsia="zh-CN"/>
        </w:rPr>
        <w:t>。</w:t>
      </w:r>
    </w:p>
    <w:p w14:paraId="551338E9">
      <w:pPr>
        <w:pStyle w:val="14"/>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4.其他事项：</w:t>
      </w:r>
    </w:p>
    <w:p w14:paraId="651C4861">
      <w:pPr>
        <w:pStyle w:val="14"/>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4.1本项目采用政府采购电子化交易。</w:t>
      </w:r>
    </w:p>
    <w:p w14:paraId="42B73BB8">
      <w:pPr>
        <w:pStyle w:val="14"/>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"http://zfcg.czt.zj.gov.cn/）。"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http://zfcg.czt.zj.gov.cn/）。</w:t>
      </w:r>
      <w:r>
        <w:rPr>
          <w:rFonts w:hint="eastAsia" w:ascii="仿宋" w:hAnsi="仿宋" w:eastAsia="仿宋" w:cs="仿宋"/>
          <w:color w:val="auto"/>
          <w:sz w:val="24"/>
          <w:szCs w:val="24"/>
          <w:highlight w:val="none"/>
          <w:lang w:val="en-US" w:eastAsia="zh-CN"/>
        </w:rPr>
        <w:fldChar w:fldCharType="end"/>
      </w:r>
    </w:p>
    <w:p w14:paraId="36C94191">
      <w:pPr>
        <w:pStyle w:val="14"/>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4.3投标供应商应安装“政采云投标客户端”，电子投标工具请投标供应商自行前往浙江政府采购网下载并安装，（下载网址：</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"http://zfcg.czt.zj.gov.cn/）。"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http://zfcg.czt.zj.gov.cn/）。</w:t>
      </w:r>
      <w:r>
        <w:rPr>
          <w:rFonts w:hint="eastAsia" w:ascii="仿宋" w:hAnsi="仿宋" w:eastAsia="仿宋" w:cs="仿宋"/>
          <w:color w:val="auto"/>
          <w:sz w:val="24"/>
          <w:szCs w:val="24"/>
          <w:highlight w:val="none"/>
          <w:lang w:val="en-US" w:eastAsia="zh-CN"/>
        </w:rPr>
        <w:fldChar w:fldCharType="end"/>
      </w:r>
    </w:p>
    <w:p w14:paraId="59928ACE">
      <w:pPr>
        <w:pStyle w:val="14"/>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4.4电子交易具体流程详见操作指南：登录政府采购云平台（http://zfcg.czt.zj.gov.cn/），从首页-服务中心-帮助文档-项目采购-电子招投标，查看文档和视频。</w:t>
      </w:r>
    </w:p>
    <w:p w14:paraId="5D014EF8">
      <w:pPr>
        <w:pStyle w:val="14"/>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4.5如有疑问，可致电政府采购云平台技术支持热线咨询，联系方式：95763。</w:t>
      </w:r>
    </w:p>
    <w:p w14:paraId="147F4CDD">
      <w:pPr>
        <w:pStyle w:val="14"/>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4.6供应商应当在投标截止时间前    完成“电子加密响应文件”的在线提交，投标截止时间前可以补充、修改或者撤回电子加密响应文件。补充或者修改电子加密响应文件的，应当先行撤回原文件，补充、修改后重新上传提交。投标截止时间之前未完成提交的，视为撤回响应文件。逾期递交的电子加密响应文件，将被政采云平台拒收。</w:t>
      </w:r>
    </w:p>
    <w:p w14:paraId="4FE5FA6F">
      <w:pPr>
        <w:pStyle w:val="14"/>
        <w:widowControl/>
        <w:spacing w:before="75" w:beforeAutospacing="0" w:after="75" w:afterAutospacing="0" w:line="300" w:lineRule="atLeast"/>
        <w:ind w:firstLine="486"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4.7中标人应在合同签订前完成政府采购云平台（http://zfcg.czt.zj.gov.cn/）全部注册步骤并成为正式注册入库供应商，否则将导致合同款无法正常支付，责任由中标人承担。</w:t>
      </w:r>
      <w:r>
        <w:rPr>
          <w:rFonts w:hint="eastAsia" w:ascii="仿宋" w:hAnsi="仿宋" w:eastAsia="仿宋" w:cs="仿宋"/>
          <w:color w:val="auto"/>
          <w:sz w:val="24"/>
          <w:szCs w:val="24"/>
          <w:highlight w:val="none"/>
        </w:rPr>
        <w:t>  </w:t>
      </w:r>
    </w:p>
    <w:p w14:paraId="4B14DCED">
      <w:pPr>
        <w:pStyle w:val="14"/>
        <w:widowControl/>
        <w:spacing w:before="255" w:beforeAutospacing="0" w:after="255" w:afterAutospacing="0" w:line="480" w:lineRule="atLeast"/>
        <w:jc w:val="both"/>
        <w:rPr>
          <w:rFonts w:ascii="黑体" w:hAnsi="宋体" w:eastAsia="黑体"/>
          <w:color w:val="auto"/>
          <w:sz w:val="24"/>
          <w:szCs w:val="24"/>
          <w:highlight w:val="none"/>
        </w:rPr>
      </w:pPr>
      <w:r>
        <w:rPr>
          <w:rStyle w:val="19"/>
          <w:rFonts w:ascii="黑体" w:hAnsi="宋体" w:eastAsia="黑体"/>
          <w:color w:val="auto"/>
          <w:sz w:val="24"/>
          <w:szCs w:val="24"/>
          <w:highlight w:val="none"/>
        </w:rPr>
        <w:t>七、对本次采购提出询问、质疑、投诉，请按以下方式联系</w:t>
      </w:r>
    </w:p>
    <w:p w14:paraId="654FD5C6">
      <w:pPr>
        <w:pStyle w:val="14"/>
        <w:widowControl/>
        <w:spacing w:before="75" w:beforeAutospacing="0" w:after="75" w:afterAutospacing="0" w:line="300" w:lineRule="atLeast"/>
        <w:ind w:firstLine="3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1.采购人信息</w:t>
      </w:r>
    </w:p>
    <w:p w14:paraId="7ED5AE38">
      <w:pPr>
        <w:pStyle w:val="14"/>
        <w:widowControl/>
        <w:spacing w:before="75" w:beforeAutospacing="0" w:after="75" w:afterAutospacing="0" w:line="300" w:lineRule="atLeast"/>
        <w:ind w:firstLine="3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泰顺县职业教育中心</w:t>
      </w:r>
      <w:r>
        <w:rPr>
          <w:rFonts w:hint="eastAsia" w:ascii="仿宋" w:hAnsi="仿宋" w:eastAsia="仿宋" w:cs="仿宋"/>
          <w:color w:val="auto"/>
          <w:sz w:val="24"/>
          <w:szCs w:val="24"/>
          <w:highlight w:val="none"/>
        </w:rPr>
        <w:t> </w:t>
      </w:r>
    </w:p>
    <w:p w14:paraId="64D97CA0">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地    址：浙江省泰顺县罗阳镇文星路49号 </w:t>
      </w:r>
    </w:p>
    <w:p w14:paraId="6F1339E0">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传    真： </w:t>
      </w:r>
    </w:p>
    <w:p w14:paraId="4866E219">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项目联系人（询问）：白老师 </w:t>
      </w:r>
    </w:p>
    <w:p w14:paraId="0F819122">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项目联系方式（询问）：0577-67582686</w:t>
      </w:r>
    </w:p>
    <w:p w14:paraId="6838B4FD">
      <w:pPr>
        <w:widowControl/>
        <w:spacing w:before="38" w:beforeAutospacing="0" w:after="38" w:afterAutospacing="0"/>
        <w:ind w:firstLine="35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质疑联系人：陈老师</w:t>
      </w:r>
    </w:p>
    <w:p w14:paraId="1BB113C9">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质疑联系方式：0577-67580900</w:t>
      </w:r>
    </w:p>
    <w:p w14:paraId="24193578">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p>
    <w:p w14:paraId="73178B4A">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 </w:t>
      </w:r>
    </w:p>
    <w:p w14:paraId="4BE2BDE3">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2.采购代理机构信息</w:t>
      </w:r>
    </w:p>
    <w:p w14:paraId="1E54ECFA">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名    称：杭州华旗招标代理有限公司 </w:t>
      </w:r>
    </w:p>
    <w:p w14:paraId="7144A487">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地    址：温州市泰顺县罗阳镇文祥大道电网弄1号301（县交通运输管理中心隔壁） </w:t>
      </w:r>
    </w:p>
    <w:p w14:paraId="3A075977">
      <w:pPr>
        <w:widowControl/>
        <w:spacing w:before="38" w:beforeAutospacing="0" w:after="38" w:afterAutospacing="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传    真：  </w:t>
      </w:r>
    </w:p>
    <w:p w14:paraId="1E8D381E">
      <w:pPr>
        <w:widowControl/>
        <w:spacing w:before="38" w:beforeAutospacing="0" w:after="38" w:afterAutospacing="0"/>
        <w:jc w:val="left"/>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项目联系人（询问）：翁爱霜</w:t>
      </w:r>
    </w:p>
    <w:p w14:paraId="4ABAE50E">
      <w:pPr>
        <w:widowControl/>
        <w:spacing w:before="38" w:beforeAutospacing="0" w:after="38" w:afterAutospacing="0"/>
        <w:jc w:val="left"/>
        <w:rPr>
          <w:rFonts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项目联系方式（询问）：17858065131</w:t>
      </w:r>
    </w:p>
    <w:p w14:paraId="2ED76485">
      <w:pPr>
        <w:widowControl/>
        <w:spacing w:before="38" w:beforeAutospacing="0" w:after="38" w:afterAutospacing="0"/>
        <w:ind w:firstLine="35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质疑联系人：苏红</w:t>
      </w:r>
    </w:p>
    <w:p w14:paraId="552E3313">
      <w:pPr>
        <w:widowControl/>
        <w:spacing w:before="38" w:beforeAutospacing="0" w:after="38" w:afterAutospacing="0"/>
        <w:ind w:firstLine="35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SA"/>
        </w:rPr>
        <w:t>质疑联系方式：15888799321</w:t>
      </w:r>
      <w:r>
        <w:rPr>
          <w:rFonts w:hint="eastAsia" w:ascii="仿宋" w:hAnsi="仿宋" w:eastAsia="仿宋" w:cs="仿宋"/>
          <w:color w:val="auto"/>
          <w:sz w:val="24"/>
          <w:szCs w:val="24"/>
          <w:highlight w:val="none"/>
          <w:lang w:eastAsia="zh-CN"/>
        </w:rPr>
        <w:t> 　　</w:t>
      </w:r>
      <w:r>
        <w:rPr>
          <w:rFonts w:hint="eastAsia" w:ascii="仿宋" w:hAnsi="仿宋" w:eastAsia="仿宋" w:cs="仿宋"/>
          <w:color w:val="auto"/>
          <w:sz w:val="24"/>
          <w:szCs w:val="24"/>
          <w:highlight w:val="none"/>
        </w:rPr>
        <w:t>　　　　     </w:t>
      </w:r>
    </w:p>
    <w:p w14:paraId="452FCED5">
      <w:pPr>
        <w:pStyle w:val="14"/>
        <w:widowControl/>
        <w:spacing w:before="75" w:beforeAutospacing="0" w:after="75" w:afterAutospacing="0" w:line="3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14:paraId="101589EC">
      <w:pPr>
        <w:pStyle w:val="14"/>
        <w:widowControl/>
        <w:spacing w:before="75" w:beforeAutospacing="0" w:after="75" w:afterAutospacing="0" w:line="300" w:lineRule="atLeast"/>
        <w:rPr>
          <w:color w:val="auto"/>
          <w:sz w:val="24"/>
          <w:szCs w:val="24"/>
          <w:highlight w:val="none"/>
        </w:rPr>
      </w:pPr>
      <w:r>
        <w:rPr>
          <w:rFonts w:hint="eastAsia" w:ascii="仿宋" w:hAnsi="仿宋" w:eastAsia="仿宋" w:cs="仿宋"/>
          <w:color w:val="auto"/>
          <w:sz w:val="24"/>
          <w:szCs w:val="24"/>
          <w:highlight w:val="none"/>
        </w:rPr>
        <w:t xml:space="preserve"> 3.同级政府采购监督管理部门            </w:t>
      </w:r>
    </w:p>
    <w:p w14:paraId="430BDF56">
      <w:pPr>
        <w:pStyle w:val="14"/>
        <w:widowControl/>
        <w:spacing w:before="75" w:beforeAutospacing="0" w:after="75" w:afterAutospacing="0" w:line="300" w:lineRule="atLeast"/>
        <w:ind w:firstLine="3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称：泰顺县财政局（浙江省政府采购行政裁决服务中心（温州））</w:t>
      </w:r>
    </w:p>
    <w:p w14:paraId="7CCC56AF">
      <w:pPr>
        <w:pStyle w:val="14"/>
        <w:widowControl/>
        <w:spacing w:before="75" w:beforeAutospacing="0" w:after="75" w:afterAutospacing="0" w:line="300" w:lineRule="atLeast"/>
        <w:ind w:firstLine="38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地址：温州市鹿城区滨江街道瓯江路展银大厦1606室</w:t>
      </w:r>
    </w:p>
    <w:p w14:paraId="0ABBB9DD">
      <w:pPr>
        <w:pStyle w:val="14"/>
        <w:widowControl/>
        <w:spacing w:before="75" w:beforeAutospacing="0" w:after="75" w:afterAutospacing="0" w:line="300" w:lineRule="atLeast"/>
        <w:ind w:firstLine="38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传真：</w:t>
      </w:r>
    </w:p>
    <w:p w14:paraId="5A65EFB8">
      <w:pPr>
        <w:pStyle w:val="14"/>
        <w:widowControl/>
        <w:spacing w:before="75" w:beforeAutospacing="0" w:after="75" w:afterAutospacing="0" w:line="300" w:lineRule="atLeast"/>
        <w:ind w:firstLine="38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联系人：李老师、王老师</w:t>
      </w:r>
    </w:p>
    <w:p w14:paraId="034E17C8">
      <w:pPr>
        <w:pStyle w:val="14"/>
        <w:widowControl/>
        <w:spacing w:before="75" w:beforeAutospacing="0" w:after="75" w:afterAutospacing="0" w:line="300" w:lineRule="atLeast"/>
        <w:ind w:firstLine="381"/>
        <w:rPr>
          <w:color w:val="auto"/>
          <w:highlight w:val="none"/>
        </w:rPr>
      </w:pPr>
      <w:r>
        <w:rPr>
          <w:rFonts w:hint="eastAsia" w:ascii="仿宋" w:hAnsi="仿宋" w:eastAsia="仿宋" w:cs="仿宋"/>
          <w:color w:val="auto"/>
          <w:sz w:val="24"/>
          <w:szCs w:val="24"/>
          <w:highlight w:val="none"/>
          <w:lang w:val="en-US" w:eastAsia="zh-CN"/>
        </w:rPr>
        <w:t>监督投诉电话：0577-85501561，0577-85501562</w:t>
      </w:r>
      <w:r>
        <w:rPr>
          <w:rFonts w:hint="eastAsia" w:ascii="仿宋" w:hAnsi="仿宋" w:eastAsia="仿宋" w:cs="仿宋"/>
          <w:color w:val="auto"/>
          <w:sz w:val="24"/>
          <w:szCs w:val="24"/>
          <w:highlight w:val="none"/>
        </w:rPr>
        <w:t>         </w:t>
      </w:r>
      <w:r>
        <w:rPr>
          <w:rFonts w:hint="eastAsia" w:ascii="仿宋" w:hAnsi="仿宋" w:eastAsia="仿宋" w:cs="仿宋"/>
          <w:color w:val="auto"/>
          <w:highlight w:val="none"/>
        </w:rPr>
        <w:t xml:space="preserve">  </w:t>
      </w:r>
    </w:p>
    <w:p w14:paraId="7D31502F">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BD5F225">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1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泰顺县职业技能培训学校厨房设备采购</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2"/>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330329263257010000006-TSCG202606002</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ascii="宋体" w:cs="Arial"/>
                <w:color w:val="auto"/>
                <w:sz w:val="22"/>
                <w:szCs w:val="22"/>
                <w:highlight w:val="none"/>
              </w:rPr>
            </w:pPr>
            <w:r>
              <w:rPr>
                <w:rFonts w:hint="eastAsia" w:ascii="宋体"/>
                <w:color w:val="auto"/>
                <w:sz w:val="22"/>
                <w:szCs w:val="22"/>
                <w:highlight w:val="none"/>
              </w:rPr>
              <w:t>财政性资金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p>
        </w:tc>
        <w:tc>
          <w:tcPr>
            <w:tcW w:w="7619" w:type="dxa"/>
            <w:vAlign w:val="center"/>
          </w:tcPr>
          <w:p w14:paraId="04BEB43C">
            <w:pP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966563元</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泰顺县职业教育中心</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2"/>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FBCBFF6">
            <w:pPr>
              <w:widowControl/>
              <w:numPr>
                <w:ilvl w:val="0"/>
                <w:numId w:val="2"/>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hint="eastAsia" w:ascii="宋体"/>
                <w:color w:val="auto"/>
                <w:sz w:val="22"/>
                <w:szCs w:val="22"/>
                <w:highlight w:val="none"/>
              </w:rPr>
            </w:pPr>
            <w:r>
              <w:rPr>
                <w:rFonts w:hint="eastAsia" w:ascii="宋体"/>
                <w:color w:val="auto"/>
                <w:sz w:val="22"/>
                <w:szCs w:val="22"/>
                <w:highlight w:val="none"/>
              </w:rPr>
              <w:t>具体内</w:t>
            </w:r>
            <w:r>
              <w:rPr>
                <w:rFonts w:hint="eastAsia" w:ascii="宋体"/>
                <w:color w:val="auto"/>
                <w:sz w:val="22"/>
                <w:szCs w:val="22"/>
                <w:highlight w:val="none"/>
                <w:lang w:eastAsia="zh-CN"/>
              </w:rPr>
              <w:t>容详</w:t>
            </w:r>
            <w:r>
              <w:rPr>
                <w:rFonts w:hint="eastAsia" w:ascii="宋体"/>
                <w:color w:val="auto"/>
                <w:sz w:val="22"/>
                <w:szCs w:val="22"/>
                <w:highlight w:val="none"/>
              </w:rPr>
              <w:t>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adjustRightInd w:val="0"/>
              <w:rPr>
                <w:rFonts w:hint="eastAsia" w:ascii="宋体"/>
                <w:color w:val="auto"/>
                <w:sz w:val="22"/>
                <w:szCs w:val="22"/>
                <w:highlight w:val="none"/>
              </w:rPr>
            </w:pPr>
            <w:r>
              <w:rPr>
                <w:rFonts w:hint="eastAsia" w:ascii="宋体"/>
                <w:color w:val="auto"/>
                <w:sz w:val="22"/>
                <w:szCs w:val="22"/>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A2647B7">
            <w:pPr>
              <w:autoSpaceDE/>
              <w:autoSpaceDN/>
              <w:adjustRightInd/>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330C934D">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FF330B9">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759A488">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5BCDA2D">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05EF0A7">
            <w:pPr>
              <w:autoSpaceDE/>
              <w:autoSpaceDN/>
              <w:adjustRightInd/>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投标文件份数：</w:t>
            </w:r>
            <w:r>
              <w:rPr>
                <w:rFonts w:hint="eastAsia" w:ascii="宋体" w:hAnsi="宋体" w:cs="宋体"/>
                <w:color w:val="auto"/>
                <w:sz w:val="22"/>
                <w:highlight w:val="none"/>
                <w:lang w:bidi="ar"/>
              </w:rPr>
              <w:t>“电子加密投标文件”：在线上传递交。</w:t>
            </w:r>
          </w:p>
          <w:p w14:paraId="46CBD02E">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color w:val="auto"/>
                <w:sz w:val="22"/>
                <w:highlight w:val="none"/>
                <w:lang w:val="en-US" w:eastAsia="zh-CN" w:bidi="ar"/>
              </w:rPr>
              <w:t>.</w:t>
            </w:r>
            <w:r>
              <w:rPr>
                <w:rFonts w:hint="eastAsia" w:ascii="宋体" w:hAnsi="宋体" w:cs="宋体"/>
                <w:b/>
                <w:bCs/>
                <w:color w:val="auto"/>
                <w:sz w:val="22"/>
                <w:highlight w:val="none"/>
                <w:lang w:bidi="ar"/>
              </w:rPr>
              <w:t>投标文件的上传和递交：</w:t>
            </w:r>
          </w:p>
          <w:p w14:paraId="2DDFC2A1">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7514954C">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1795920">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42E0CC3E">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电子加密投标文件的解密：</w:t>
            </w:r>
          </w:p>
          <w:p w14:paraId="3C2CACAC">
            <w:pPr>
              <w:autoSpaceDE/>
              <w:autoSpaceDN/>
              <w:adjustRightInd/>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0BE0DEC">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74740E79">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投标截止后，在投标有效期内，供应商不能撤销投标文件。</w:t>
            </w:r>
          </w:p>
          <w:p w14:paraId="17499B77">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存在下列行为的，招标代理机构将其失信行为上报政府采购主管部门，由主管部门按有关规定对其违法失信行为记录进行公开：</w:t>
            </w:r>
          </w:p>
          <w:p w14:paraId="7702BC0F">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2AC4FFCC">
            <w:pPr>
              <w:rPr>
                <w:rFonts w:eastAsiaTheme="majorEastAsia"/>
                <w:color w:val="auto"/>
                <w:sz w:val="22"/>
                <w:szCs w:val="22"/>
                <w:highlight w:val="none"/>
              </w:rPr>
            </w:pPr>
            <w:r>
              <w:rPr>
                <w:rFonts w:hint="eastAsia" w:ascii="宋体" w:hAnsi="宋体" w:cs="宋体"/>
                <w:color w:val="auto"/>
                <w:sz w:val="22"/>
                <w:highlight w:val="none"/>
                <w:lang w:bidi="ar"/>
              </w:rPr>
              <w:t>（2</w:t>
            </w:r>
            <w:r>
              <w:rPr>
                <w:rFonts w:hint="eastAsia" w:ascii="宋体" w:hAnsi="宋体" w:cs="宋体"/>
                <w:color w:val="auto"/>
                <w:sz w:val="22"/>
                <w:highlight w:val="none"/>
                <w:lang w:eastAsia="zh-CN" w:bidi="ar"/>
              </w:rPr>
              <w:t>）在</w:t>
            </w:r>
            <w:r>
              <w:rPr>
                <w:rFonts w:hint="eastAsia" w:ascii="宋体" w:hAnsi="宋体" w:cs="宋体"/>
                <w:color w:val="auto"/>
                <w:sz w:val="22"/>
                <w:highlight w:val="none"/>
                <w:lang w:bidi="ar"/>
              </w:rPr>
              <w:t>投标有效期内撤销投标文件的。</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rFonts w:hint="default" w:eastAsia="宋体"/>
                <w:color w:val="auto"/>
                <w:highlight w:val="none"/>
                <w:lang w:val="en-US" w:eastAsia="zh-CN"/>
              </w:rPr>
            </w:pPr>
            <w:r>
              <w:rPr>
                <w:rFonts w:hint="eastAsia"/>
                <w:color w:val="auto"/>
                <w:highlight w:val="none"/>
              </w:rPr>
              <w:sym w:font="Wingdings 2" w:char="0052"/>
            </w:r>
            <w:r>
              <w:rPr>
                <w:rFonts w:hint="eastAsia"/>
                <w:color w:val="auto"/>
                <w:highlight w:val="none"/>
              </w:rPr>
              <w:t>需要</w:t>
            </w:r>
            <w:r>
              <w:rPr>
                <w:rFonts w:hint="eastAsia"/>
                <w:color w:val="auto"/>
                <w:highlight w:val="none"/>
                <w:lang w:eastAsia="zh-CN"/>
              </w:rPr>
              <w:t>：</w:t>
            </w:r>
            <w:r>
              <w:rPr>
                <w:rFonts w:hint="eastAsia"/>
                <w:b/>
                <w:bCs/>
                <w:color w:val="auto"/>
                <w:highlight w:val="none"/>
                <w:lang w:val="en-US" w:eastAsia="zh-CN"/>
              </w:rPr>
              <w:t>详见本标书第七部分要求，未提供样品，样品相关分值不得分，样品递交地址：</w:t>
            </w:r>
            <w:r>
              <w:rPr>
                <w:rFonts w:hint="eastAsia" w:ascii="宋体" w:hAnsi="宋体" w:cs="宋体"/>
                <w:b/>
                <w:bCs/>
                <w:color w:val="auto"/>
                <w:sz w:val="22"/>
                <w:highlight w:val="none"/>
                <w:lang w:val="en-US" w:eastAsia="zh-CN"/>
              </w:rPr>
              <w:t>泰顺县公共资源交易中心一楼样品室</w:t>
            </w:r>
            <w:r>
              <w:rPr>
                <w:rFonts w:hint="eastAsia" w:ascii="宋体" w:hAnsi="宋体" w:cs="宋体"/>
                <w:b/>
                <w:bCs/>
                <w:color w:val="auto"/>
                <w:sz w:val="22"/>
                <w:highlight w:val="none"/>
              </w:rPr>
              <w:t>（温州市泰顺县罗阳镇新城大道</w:t>
            </w:r>
            <w:r>
              <w:rPr>
                <w:rFonts w:hint="eastAsia" w:ascii="宋体" w:hAnsi="宋体" w:cs="宋体"/>
                <w:b/>
                <w:bCs/>
                <w:color w:val="auto"/>
                <w:sz w:val="22"/>
                <w:highlight w:val="none"/>
                <w:lang w:val="en-US" w:eastAsia="zh-CN"/>
              </w:rPr>
              <w:t>123</w:t>
            </w:r>
            <w:r>
              <w:rPr>
                <w:rFonts w:hint="eastAsia" w:ascii="宋体" w:hAnsi="宋体" w:cs="宋体"/>
                <w:b/>
                <w:bCs/>
                <w:color w:val="auto"/>
                <w:sz w:val="22"/>
                <w:highlight w:val="none"/>
              </w:rPr>
              <w:t>号）</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lang w:val="en-US" w:eastAsia="zh-CN"/>
              </w:rPr>
              <w:t>联系电话15888799321。</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：合同签订后5个工作日内成交供应商应提供合同总金额1%的履约保证金至采购单位指定账户，供应商可以银行、保险公司出具保函形式提交履约保证金</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2026年</w:t>
            </w:r>
            <w:r>
              <w:rPr>
                <w:rFonts w:hint="eastAsia" w:ascii="宋体" w:hAnsi="宋体" w:cs="宋体"/>
                <w:color w:val="auto"/>
                <w:sz w:val="22"/>
                <w:highlight w:val="none"/>
                <w:lang w:val="en-US" w:eastAsia="zh-CN"/>
              </w:rPr>
              <w:t>07月03日09:00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2026年</w:t>
            </w:r>
            <w:r>
              <w:rPr>
                <w:rFonts w:hint="eastAsia" w:ascii="宋体" w:hAnsi="宋体" w:cs="宋体"/>
                <w:color w:val="auto"/>
                <w:sz w:val="22"/>
                <w:highlight w:val="none"/>
                <w:lang w:val="en-US" w:eastAsia="zh-CN"/>
              </w:rPr>
              <w:t>07月03日</w:t>
            </w:r>
            <w:r>
              <w:rPr>
                <w:rFonts w:hint="eastAsia" w:ascii="宋体" w:hAnsi="宋体" w:cs="宋体"/>
                <w:color w:val="auto"/>
                <w:sz w:val="22"/>
                <w:highlight w:val="none"/>
                <w:lang w:eastAsia="zh-CN"/>
              </w:rPr>
              <w:t xml:space="preserve"> </w:t>
            </w:r>
            <w:r>
              <w:rPr>
                <w:rFonts w:hint="eastAsia" w:ascii="宋体" w:hAnsi="宋体" w:cs="宋体"/>
                <w:color w:val="auto"/>
                <w:sz w:val="22"/>
                <w:highlight w:val="none"/>
                <w:lang w:val="en-US" w:eastAsia="zh-CN"/>
              </w:rPr>
              <w:t>09:00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3" w:hRule="atLeast"/>
          <w:jc w:val="center"/>
        </w:trPr>
        <w:tc>
          <w:tcPr>
            <w:tcW w:w="952" w:type="dxa"/>
            <w:vAlign w:val="center"/>
          </w:tcPr>
          <w:p w14:paraId="4393468C">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9A94725">
            <w:pPr>
              <w:jc w:val="center"/>
              <w:rPr>
                <w:rFonts w:ascii="宋体" w:cs="Arial"/>
                <w:color w:val="auto"/>
                <w:sz w:val="22"/>
                <w:szCs w:val="22"/>
                <w:highlight w:val="none"/>
              </w:rPr>
            </w:pPr>
            <w:r>
              <w:rPr>
                <w:rFonts w:hint="eastAsia" w:ascii="宋体" w:cs="Arial"/>
                <w:color w:val="auto"/>
                <w:sz w:val="22"/>
                <w:szCs w:val="22"/>
                <w:highlight w:val="none"/>
                <w:lang w:val="en-US" w:eastAsia="zh-CN"/>
              </w:rPr>
              <w:t>评标委员会（评审小组）</w:t>
            </w:r>
            <w:r>
              <w:rPr>
                <w:rFonts w:hint="eastAsia" w:ascii="宋体" w:cs="Arial"/>
                <w:color w:val="auto"/>
                <w:sz w:val="22"/>
                <w:szCs w:val="22"/>
                <w:highlight w:val="none"/>
              </w:rPr>
              <w:t>的组建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shd w:val="clear" w:color="auto" w:fill="auto"/>
            <w:vAlign w:val="center"/>
          </w:tcPr>
          <w:p w14:paraId="348E218C">
            <w:pPr>
              <w:rPr>
                <w:rFonts w:hint="eastAsia" w:ascii="宋体" w:eastAsia="宋体" w:cs="Arial"/>
                <w:color w:val="auto"/>
                <w:sz w:val="22"/>
                <w:szCs w:val="22"/>
                <w:highlight w:val="none"/>
              </w:rPr>
            </w:pPr>
            <w:r>
              <w:rPr>
                <w:rFonts w:hint="eastAsia" w:ascii="宋体" w:eastAsia="宋体" w:cs="Arial"/>
                <w:color w:val="auto"/>
                <w:sz w:val="22"/>
                <w:szCs w:val="22"/>
                <w:highlight w:val="none"/>
              </w:rPr>
              <w:t>1</w:t>
            </w:r>
            <w:r>
              <w:rPr>
                <w:rFonts w:hint="eastAsia" w:ascii="宋体" w:eastAsia="宋体" w:cs="Arial"/>
                <w:color w:val="auto"/>
                <w:sz w:val="22"/>
                <w:szCs w:val="22"/>
                <w:highlight w:val="none"/>
                <w:lang w:eastAsia="zh-CN"/>
              </w:rPr>
              <w:t>.</w:t>
            </w:r>
            <w:r>
              <w:rPr>
                <w:rFonts w:hint="eastAsia" w:ascii="宋体" w:eastAsia="宋体" w:cs="Arial"/>
                <w:color w:val="auto"/>
                <w:sz w:val="22"/>
                <w:szCs w:val="22"/>
                <w:highlight w:val="none"/>
              </w:rPr>
              <w:t>本</w:t>
            </w:r>
            <w:r>
              <w:rPr>
                <w:rFonts w:hint="eastAsia" w:ascii="宋体" w:eastAsia="宋体" w:cs="Arial"/>
                <w:color w:val="auto"/>
                <w:sz w:val="22"/>
                <w:szCs w:val="22"/>
                <w:highlight w:val="none"/>
                <w:lang w:val="en-US" w:eastAsia="zh-CN"/>
              </w:rPr>
              <w:t>项目专门面向中小企业采购，不再执行价格评审优惠的扶持政策</w:t>
            </w:r>
            <w:r>
              <w:rPr>
                <w:rFonts w:hint="eastAsia" w:ascii="宋体" w:eastAsia="宋体" w:cs="Arial"/>
                <w:color w:val="auto"/>
                <w:sz w:val="22"/>
                <w:szCs w:val="22"/>
                <w:highlight w:val="none"/>
              </w:rPr>
              <w:t>。</w:t>
            </w:r>
          </w:p>
          <w:p w14:paraId="6953FA73">
            <w:pPr>
              <w:rPr>
                <w:rFonts w:ascii="宋体" w:hAnsi="宋体" w:eastAsia="宋体" w:cs="宋体"/>
                <w:color w:val="auto"/>
                <w:kern w:val="2"/>
                <w:sz w:val="22"/>
                <w:szCs w:val="24"/>
                <w:highlight w:val="none"/>
                <w:lang w:val="en-US" w:eastAsia="zh-CN" w:bidi="ar-SA"/>
              </w:rPr>
            </w:pPr>
            <w:r>
              <w:rPr>
                <w:rFonts w:hint="eastAsia" w:ascii="宋体" w:eastAsia="宋体" w:cs="Arial"/>
                <w:color w:val="auto"/>
                <w:sz w:val="22"/>
                <w:szCs w:val="22"/>
                <w:highlight w:val="none"/>
              </w:rPr>
              <w:t>2</w:t>
            </w:r>
            <w:r>
              <w:rPr>
                <w:rFonts w:hint="eastAsia" w:ascii="宋体" w:eastAsia="宋体" w:cs="Arial"/>
                <w:color w:val="auto"/>
                <w:sz w:val="22"/>
                <w:szCs w:val="22"/>
                <w:highlight w:val="none"/>
                <w:lang w:eastAsia="zh-CN"/>
              </w:rPr>
              <w:t>.</w:t>
            </w:r>
            <w:r>
              <w:rPr>
                <w:rFonts w:hint="eastAsia" w:ascii="宋体" w:eastAsia="宋体" w:cs="Arial"/>
                <w:color w:val="auto"/>
                <w:sz w:val="22"/>
                <w:szCs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hint="eastAsia" w:ascii="宋体" w:cs="Arial"/>
                <w:color w:val="auto"/>
                <w:sz w:val="22"/>
                <w:szCs w:val="22"/>
                <w:highlight w:val="none"/>
                <w:lang w:val="en-US" w:eastAsia="zh-CN"/>
              </w:rPr>
              <w:t>1.</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w:t>
            </w:r>
            <w:r>
              <w:rPr>
                <w:rFonts w:hint="eastAsia" w:ascii="宋体" w:cs="Arial"/>
                <w:color w:val="auto"/>
                <w:sz w:val="22"/>
                <w:szCs w:val="22"/>
                <w:highlight w:val="none"/>
                <w:lang w:eastAsia="zh-CN"/>
              </w:rPr>
              <w:t>重大税收违法失信主体</w:t>
            </w:r>
            <w:r>
              <w:rPr>
                <w:rFonts w:hint="eastAsia" w:ascii="宋体" w:cs="Arial"/>
                <w:color w:val="auto"/>
                <w:sz w:val="22"/>
                <w:szCs w:val="22"/>
                <w:highlight w:val="none"/>
              </w:rPr>
              <w:t>的供应商，或“中国政府采购网”具有严重违法失信行为信息记录的供应商，其投标</w:t>
            </w:r>
            <w:r>
              <w:rPr>
                <w:rFonts w:hint="eastAsia" w:ascii="宋体" w:cs="Arial"/>
                <w:color w:val="auto"/>
                <w:sz w:val="22"/>
                <w:szCs w:val="22"/>
                <w:highlight w:val="none"/>
                <w:lang w:eastAsia="zh-CN"/>
              </w:rPr>
              <w:t>作无效投标</w:t>
            </w:r>
            <w:r>
              <w:rPr>
                <w:rFonts w:hint="eastAsia" w:ascii="宋体" w:cs="Arial"/>
                <w:color w:val="auto"/>
                <w:sz w:val="22"/>
                <w:szCs w:val="22"/>
                <w:highlight w:val="none"/>
              </w:rPr>
              <w:t>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杭州华旗招标代理有限公司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w:t>
            </w:r>
            <w:r>
              <w:rPr>
                <w:rFonts w:hint="eastAsia" w:ascii="宋体" w:cs="Arial"/>
                <w:color w:val="auto"/>
                <w:sz w:val="22"/>
                <w:szCs w:val="22"/>
                <w:highlight w:val="none"/>
                <w:lang w:eastAsia="zh-CN"/>
              </w:rPr>
              <w:t>重要环节</w:t>
            </w:r>
            <w:r>
              <w:rPr>
                <w:rFonts w:hint="eastAsia" w:ascii="宋体" w:cs="Arial"/>
                <w:color w:val="auto"/>
                <w:sz w:val="22"/>
                <w:szCs w:val="22"/>
                <w:highlight w:val="none"/>
              </w:rPr>
              <w:t>，如实填写《合同验收报告》（表附合同条款中），并及时向同级财政部门报告验收过程中遇到的问题。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5" w:hRule="atLeast"/>
          <w:jc w:val="center"/>
        </w:trPr>
        <w:tc>
          <w:tcPr>
            <w:tcW w:w="952" w:type="dxa"/>
            <w:vAlign w:val="center"/>
          </w:tcPr>
          <w:p w14:paraId="72305118">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61CB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917F679">
            <w:pPr>
              <w:widowControl/>
              <w:numPr>
                <w:ilvl w:val="0"/>
                <w:numId w:val="2"/>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7AD21932">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tcBorders>
              <w:bottom w:val="single" w:color="auto" w:sz="12" w:space="0"/>
            </w:tcBorders>
            <w:shd w:val="clear" w:color="auto" w:fill="auto"/>
            <w:vAlign w:val="center"/>
          </w:tcPr>
          <w:p w14:paraId="70DBBA8F">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w:t>
            </w:r>
            <w:r>
              <w:rPr>
                <w:rFonts w:hint="eastAsia" w:ascii="宋体" w:hAnsi="宋体" w:eastAsia="宋体" w:cs="宋体"/>
                <w:b w:val="0"/>
                <w:bCs w:val="0"/>
                <w:color w:val="auto"/>
                <w:sz w:val="22"/>
                <w:highlight w:val="none"/>
                <w:u w:val="none"/>
                <w:lang w:eastAsia="zh-CN" w:bidi="ar"/>
              </w:rPr>
              <w:t>杭州华旗招标代理有限公司</w:t>
            </w:r>
            <w:r>
              <w:rPr>
                <w:rFonts w:hint="eastAsia" w:ascii="宋体" w:hAnsi="宋体" w:eastAsia="宋体" w:cs="宋体"/>
                <w:b w:val="0"/>
                <w:bCs w:val="0"/>
                <w:color w:val="auto"/>
                <w:sz w:val="22"/>
                <w:highlight w:val="none"/>
                <w:u w:val="none"/>
                <w:lang w:bidi="ar"/>
              </w:rPr>
              <w:t>（邮寄信息：</w:t>
            </w:r>
            <w:r>
              <w:rPr>
                <w:rFonts w:hint="eastAsia" w:ascii="宋体" w:hAnsi="宋体" w:eastAsia="宋体" w:cs="宋体"/>
                <w:b w:val="0"/>
                <w:bCs w:val="0"/>
                <w:color w:val="auto"/>
                <w:sz w:val="22"/>
                <w:highlight w:val="none"/>
                <w:u w:val="none"/>
                <w:lang w:val="en-US" w:eastAsia="zh-CN" w:bidi="ar"/>
              </w:rPr>
              <w:t>温州市泰顺县罗阳镇文祥大道电网弄1号301（县交通运输管理中心隔壁）</w:t>
            </w:r>
            <w:r>
              <w:rPr>
                <w:rFonts w:hint="eastAsia" w:ascii="宋体" w:hAnsi="宋体" w:eastAsia="宋体" w:cs="宋体"/>
                <w:b w:val="0"/>
                <w:bCs w:val="0"/>
                <w:color w:val="auto"/>
                <w:sz w:val="22"/>
                <w:highlight w:val="none"/>
                <w:u w:val="none"/>
                <w:lang w:bidi="ar"/>
              </w:rPr>
              <w:t>，翁</w:t>
            </w:r>
            <w:r>
              <w:rPr>
                <w:rFonts w:hint="eastAsia" w:ascii="宋体" w:hAnsi="宋体" w:eastAsia="宋体" w:cs="宋体"/>
                <w:b w:val="0"/>
                <w:bCs w:val="0"/>
                <w:color w:val="auto"/>
                <w:sz w:val="22"/>
                <w:highlight w:val="none"/>
                <w:u w:val="none"/>
                <w:lang w:val="en-US" w:eastAsia="zh-CN" w:bidi="ar"/>
              </w:rPr>
              <w:t>爱霜</w:t>
            </w:r>
            <w:r>
              <w:rPr>
                <w:rFonts w:hint="eastAsia" w:ascii="宋体" w:hAnsi="宋体" w:eastAsia="宋体" w:cs="宋体"/>
                <w:b w:val="0"/>
                <w:bCs w:val="0"/>
                <w:color w:val="auto"/>
                <w:sz w:val="22"/>
                <w:highlight w:val="none"/>
                <w:u w:val="none"/>
                <w:lang w:bidi="ar"/>
              </w:rPr>
              <w:t>，</w:t>
            </w:r>
            <w:r>
              <w:rPr>
                <w:rFonts w:hint="eastAsia" w:ascii="宋体" w:hAnsi="宋体" w:eastAsia="宋体" w:cs="宋体"/>
                <w:b w:val="0"/>
                <w:bCs w:val="0"/>
                <w:color w:val="auto"/>
                <w:sz w:val="22"/>
                <w:highlight w:val="none"/>
                <w:u w:val="none"/>
                <w:lang w:val="en-US" w:eastAsia="zh-CN" w:bidi="ar"/>
              </w:rPr>
              <w:t>17858065131</w:t>
            </w:r>
            <w:r>
              <w:rPr>
                <w:rFonts w:hint="eastAsia" w:ascii="宋体" w:hAnsi="宋体" w:eastAsia="宋体" w:cs="宋体"/>
                <w:b w:val="0"/>
                <w:bCs w:val="0"/>
                <w:color w:val="auto"/>
                <w:sz w:val="22"/>
                <w:highlight w:val="none"/>
                <w:u w:val="none"/>
                <w:lang w:bidi="ar"/>
              </w:rPr>
              <w:t>）。</w:t>
            </w:r>
          </w:p>
        </w:tc>
      </w:tr>
    </w:tbl>
    <w:p w14:paraId="7C20D946">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both"/>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4F05F1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E70CF9A">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0BAE5241">
      <w:pPr>
        <w:snapToGrid w:val="0"/>
        <w:spacing w:line="380" w:lineRule="exact"/>
        <w:ind w:left="443" w:leftChars="208"/>
        <w:rPr>
          <w:rFonts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20AEEF04">
      <w:pPr>
        <w:widowControl/>
        <w:autoSpaceDE w:val="0"/>
        <w:autoSpaceDN w:val="0"/>
        <w:adjustRightInd w:val="0"/>
        <w:spacing w:line="380" w:lineRule="exact"/>
        <w:ind w:firstLine="446" w:firstLineChars="200"/>
        <w:textAlignment w:val="bottom"/>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5A8BBC09">
      <w:pPr>
        <w:widowControl/>
        <w:autoSpaceDE w:val="0"/>
        <w:autoSpaceDN w:val="0"/>
        <w:adjustRightInd w:val="0"/>
        <w:spacing w:line="380" w:lineRule="exact"/>
        <w:ind w:firstLine="446" w:firstLineChars="200"/>
        <w:textAlignment w:val="bottom"/>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28424E8E">
      <w:pPr>
        <w:widowControl/>
        <w:autoSpaceDE w:val="0"/>
        <w:autoSpaceDN w:val="0"/>
        <w:adjustRightInd w:val="0"/>
        <w:spacing w:line="380" w:lineRule="exact"/>
        <w:ind w:firstLine="446" w:firstLineChars="200"/>
        <w:textAlignment w:val="bottom"/>
        <w:rPr>
          <w:rFonts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cs="宋体"/>
          <w:bCs/>
          <w:color w:val="auto"/>
          <w:sz w:val="22"/>
          <w:szCs w:val="22"/>
          <w:highlight w:val="none"/>
          <w:lang w:eastAsia="zh-CN"/>
        </w:rPr>
        <w:t>.</w:t>
      </w:r>
      <w:r>
        <w:rPr>
          <w:rFonts w:hint="eastAsia" w:ascii="宋体" w:hAnsi="宋体" w:eastAsia="宋体" w:cs="宋体"/>
          <w:bCs/>
          <w:color w:val="auto"/>
          <w:sz w:val="22"/>
          <w:szCs w:val="22"/>
          <w:highlight w:val="none"/>
        </w:rPr>
        <w:t>技术要求及标准的执行</w:t>
      </w:r>
    </w:p>
    <w:p w14:paraId="75747E24">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082631DA">
      <w:pPr>
        <w:spacing w:line="400" w:lineRule="exact"/>
        <w:ind w:firstLine="446"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5588247F">
      <w:pPr>
        <w:spacing w:line="400" w:lineRule="exact"/>
        <w:ind w:firstLine="446" w:firstLineChars="200"/>
        <w:rPr>
          <w:rFonts w:hint="eastAsia" w:ascii="宋体" w:hAnsi="宋体" w:eastAsia="宋体" w:cs="宋体"/>
          <w:bCs/>
          <w:color w:val="auto"/>
          <w:sz w:val="22"/>
          <w:szCs w:val="22"/>
          <w:highlight w:val="none"/>
        </w:rPr>
      </w:pPr>
      <w:bookmarkStart w:id="3" w:name="_Toc25"/>
      <w:r>
        <w:rPr>
          <w:rFonts w:hint="eastAsia" w:ascii="宋体" w:hAnsi="宋体" w:eastAsia="宋体" w:cs="宋体"/>
          <w:bCs/>
          <w:color w:val="auto"/>
          <w:sz w:val="22"/>
          <w:szCs w:val="22"/>
          <w:highlight w:val="none"/>
        </w:rPr>
        <w:t>4、供应商所投产品及主要部件的名称、品牌、型号、技术参数、性能、数量、单价、合价、厂商、产地、质保期等应在投标文件中明确，对采购文件的技术条款及要求应予以实质性响应，如有偏离应在偏离表中注明。</w:t>
      </w:r>
    </w:p>
    <w:p w14:paraId="6E0EC9FB">
      <w:pPr>
        <w:spacing w:line="400" w:lineRule="exact"/>
        <w:ind w:firstLine="446"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1E1F5D7E">
      <w:pPr>
        <w:spacing w:line="400" w:lineRule="exact"/>
        <w:ind w:firstLine="446" w:firstLineChars="200"/>
        <w:rPr>
          <w:rFonts w:hint="default" w:ascii="宋体" w:hAnsi="宋体" w:eastAsia="宋体" w:cs="Times New Roman"/>
          <w:b/>
          <w:bCs/>
          <w:color w:val="auto"/>
          <w:sz w:val="22"/>
          <w:szCs w:val="22"/>
          <w:highlight w:val="none"/>
          <w:lang w:val="en-US" w:eastAsia="zh-CN"/>
        </w:rPr>
      </w:pPr>
      <w:r>
        <w:rPr>
          <w:rFonts w:hint="eastAsia" w:ascii="宋体" w:hAnsi="宋体" w:eastAsia="宋体" w:cs="Times New Roman"/>
          <w:b/>
          <w:bCs/>
          <w:color w:val="auto"/>
          <w:sz w:val="22"/>
          <w:szCs w:val="22"/>
          <w:highlight w:val="none"/>
        </w:rPr>
        <w:t>二、采购</w:t>
      </w:r>
      <w:r>
        <w:rPr>
          <w:rFonts w:hint="eastAsia" w:ascii="宋体" w:hAnsi="宋体" w:eastAsia="宋体" w:cs="Times New Roman"/>
          <w:b/>
          <w:bCs/>
          <w:color w:val="auto"/>
          <w:sz w:val="22"/>
          <w:szCs w:val="22"/>
          <w:highlight w:val="none"/>
          <w:lang w:val="en-US" w:eastAsia="zh-CN"/>
        </w:rPr>
        <w:t>清单</w:t>
      </w:r>
      <w:r>
        <w:rPr>
          <w:rFonts w:hint="eastAsia" w:ascii="宋体" w:hAnsi="宋体" w:cs="Times New Roman"/>
          <w:b/>
          <w:bCs/>
          <w:color w:val="auto"/>
          <w:sz w:val="22"/>
          <w:szCs w:val="22"/>
          <w:highlight w:val="none"/>
          <w:lang w:val="en-US" w:eastAsia="zh-CN"/>
        </w:rPr>
        <w:t>及技术参数</w:t>
      </w:r>
    </w:p>
    <w:p w14:paraId="0B115D36">
      <w:pPr>
        <w:spacing w:line="400" w:lineRule="exact"/>
        <w:ind w:left="443" w:leftChars="208"/>
        <w:jc w:val="left"/>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注：</w:t>
      </w:r>
      <w:r>
        <w:rPr>
          <w:rFonts w:hint="eastAsia" w:ascii="宋体" w:hAnsi="Times New Roman" w:eastAsia="宋体" w:cs="宋体"/>
          <w:b/>
          <w:bCs/>
          <w:color w:val="auto"/>
          <w:sz w:val="24"/>
          <w:szCs w:val="24"/>
          <w:highlight w:val="none"/>
          <w:u w:val="single"/>
        </w:rPr>
        <w:t>▲</w:t>
      </w:r>
      <w:r>
        <w:rPr>
          <w:rFonts w:hint="eastAsia" w:ascii="宋体" w:hAnsi="宋体" w:eastAsia="宋体" w:cs="宋体"/>
          <w:b/>
          <w:bCs/>
          <w:color w:val="auto"/>
          <w:sz w:val="22"/>
          <w:szCs w:val="22"/>
          <w:highlight w:val="none"/>
          <w:u w:val="single"/>
        </w:rPr>
        <w:t>下表有列明单价限价的，投标人报价不得高于该限价要求。</w:t>
      </w:r>
    </w:p>
    <w:p w14:paraId="404FFBF7">
      <w:pPr>
        <w:widowControl w:val="0"/>
        <w:ind w:left="0" w:leftChars="0" w:firstLine="223" w:firstLineChars="100"/>
        <w:jc w:val="both"/>
        <w:rPr>
          <w:rFonts w:hint="default" w:ascii="宋体" w:hAnsi="宋体" w:eastAsia="宋体" w:cs="宋体"/>
          <w:b/>
          <w:bCs/>
          <w:color w:val="auto"/>
          <w:kern w:val="2"/>
          <w:sz w:val="22"/>
          <w:szCs w:val="22"/>
          <w:highlight w:val="none"/>
          <w:lang w:val="en-US" w:eastAsia="zh-CN" w:bidi="ar-SA"/>
        </w:rPr>
      </w:pPr>
    </w:p>
    <w:tbl>
      <w:tblPr>
        <w:tblStyle w:val="16"/>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4968"/>
        <w:gridCol w:w="745"/>
        <w:gridCol w:w="766"/>
        <w:gridCol w:w="881"/>
        <w:gridCol w:w="1564"/>
      </w:tblGrid>
      <w:tr w14:paraId="2439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359" w:type="pct"/>
            <w:vAlign w:val="center"/>
          </w:tcPr>
          <w:p w14:paraId="066DF8C5">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项目</w:t>
            </w:r>
          </w:p>
        </w:tc>
        <w:tc>
          <w:tcPr>
            <w:tcW w:w="2582" w:type="pct"/>
            <w:vAlign w:val="center"/>
          </w:tcPr>
          <w:p w14:paraId="573DA892">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内容</w:t>
            </w:r>
          </w:p>
        </w:tc>
        <w:tc>
          <w:tcPr>
            <w:tcW w:w="387" w:type="pct"/>
            <w:vAlign w:val="center"/>
          </w:tcPr>
          <w:p w14:paraId="6EFF2DF4">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 w:val="0"/>
                <w:bCs/>
                <w:color w:val="auto"/>
                <w:sz w:val="22"/>
                <w:szCs w:val="22"/>
                <w:highlight w:val="none"/>
                <w:lang w:val="en-US" w:eastAsia="zh-CN"/>
              </w:rPr>
            </w:pPr>
            <w:r>
              <w:rPr>
                <w:rFonts w:hint="eastAsia" w:ascii="宋体" w:hAnsi="宋体" w:cs="宋体"/>
                <w:b w:val="0"/>
                <w:bCs/>
                <w:color w:val="auto"/>
                <w:sz w:val="22"/>
                <w:szCs w:val="22"/>
                <w:highlight w:val="none"/>
                <w:lang w:val="en-US" w:eastAsia="zh-CN"/>
              </w:rPr>
              <w:t>单位</w:t>
            </w:r>
          </w:p>
        </w:tc>
        <w:tc>
          <w:tcPr>
            <w:tcW w:w="398" w:type="pct"/>
            <w:vAlign w:val="center"/>
          </w:tcPr>
          <w:p w14:paraId="187D9E0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数量</w:t>
            </w:r>
          </w:p>
        </w:tc>
        <w:tc>
          <w:tcPr>
            <w:tcW w:w="458" w:type="pct"/>
            <w:vAlign w:val="center"/>
          </w:tcPr>
          <w:p w14:paraId="4DE62A39">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 w:val="0"/>
                <w:bCs/>
                <w:color w:val="auto"/>
                <w:sz w:val="22"/>
                <w:szCs w:val="22"/>
                <w:highlight w:val="none"/>
                <w:lang w:val="en-US" w:eastAsia="zh-CN"/>
              </w:rPr>
            </w:pPr>
            <w:r>
              <w:rPr>
                <w:rFonts w:hint="eastAsia" w:ascii="宋体" w:hAnsi="宋体" w:eastAsia="宋体" w:cs="宋体"/>
                <w:b w:val="0"/>
                <w:bCs/>
                <w:color w:val="auto"/>
                <w:sz w:val="22"/>
                <w:szCs w:val="22"/>
                <w:highlight w:val="none"/>
              </w:rPr>
              <w:t>单价</w:t>
            </w:r>
            <w:r>
              <w:rPr>
                <w:rFonts w:hint="eastAsia" w:ascii="宋体" w:hAnsi="宋体" w:eastAsia="宋体" w:cs="宋体"/>
                <w:b w:val="0"/>
                <w:bCs/>
                <w:color w:val="auto"/>
                <w:sz w:val="22"/>
                <w:szCs w:val="22"/>
                <w:highlight w:val="none"/>
                <w:lang w:val="en-US" w:eastAsia="zh-CN"/>
              </w:rPr>
              <w:t>限价</w:t>
            </w:r>
            <w:r>
              <w:rPr>
                <w:rFonts w:hint="eastAsia" w:ascii="宋体" w:hAnsi="宋体" w:cs="宋体"/>
                <w:b w:val="0"/>
                <w:bCs/>
                <w:color w:val="auto"/>
                <w:sz w:val="22"/>
                <w:szCs w:val="22"/>
                <w:highlight w:val="none"/>
                <w:lang w:val="en-US" w:eastAsia="zh-CN"/>
              </w:rPr>
              <w:t>（元）</w:t>
            </w:r>
          </w:p>
        </w:tc>
        <w:tc>
          <w:tcPr>
            <w:tcW w:w="813" w:type="pct"/>
            <w:vAlign w:val="center"/>
          </w:tcPr>
          <w:p w14:paraId="664FC873">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eastAsia="zh-CN"/>
              </w:rPr>
              <w:t>参考</w:t>
            </w:r>
            <w:r>
              <w:rPr>
                <w:rFonts w:hint="eastAsia" w:ascii="宋体" w:hAnsi="宋体" w:eastAsia="宋体" w:cs="宋体"/>
                <w:b w:val="0"/>
                <w:bCs/>
                <w:color w:val="auto"/>
                <w:sz w:val="22"/>
                <w:szCs w:val="22"/>
                <w:highlight w:val="none"/>
              </w:rPr>
              <w:t>图片</w:t>
            </w:r>
          </w:p>
        </w:tc>
      </w:tr>
      <w:tr w14:paraId="57A4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pct"/>
            <w:vAlign w:val="center"/>
          </w:tcPr>
          <w:p w14:paraId="6EC5502B">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524E61B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挂墙星盆</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厂制品；说明：选用SUS304-2B优质不锈钢板制作，台面δ</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1.2mm。水斗δ</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1.2mm，（配送脚踏式龙头、下水器、下水软管等配件）；规格：400×300×（350+150）(±5%)</w:t>
            </w:r>
            <w:r>
              <w:rPr>
                <w:rFonts w:hint="eastAsia" w:ascii="宋体" w:hAnsi="宋体" w:cs="宋体"/>
                <w:color w:val="auto"/>
                <w:kern w:val="2"/>
                <w:sz w:val="22"/>
                <w:szCs w:val="22"/>
                <w:highlight w:val="none"/>
                <w:lang w:val="en-US" w:eastAsia="zh-CN" w:bidi="ar"/>
              </w:rPr>
              <w:t>（mm）</w:t>
            </w:r>
          </w:p>
        </w:tc>
        <w:tc>
          <w:tcPr>
            <w:tcW w:w="387" w:type="pct"/>
            <w:vAlign w:val="center"/>
          </w:tcPr>
          <w:p w14:paraId="0F343C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28D2E5F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458" w:type="pct"/>
            <w:vAlign w:val="center"/>
          </w:tcPr>
          <w:p w14:paraId="2A5510E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800</w:t>
            </w:r>
          </w:p>
        </w:tc>
        <w:tc>
          <w:tcPr>
            <w:tcW w:w="813" w:type="pct"/>
            <w:vAlign w:val="center"/>
          </w:tcPr>
          <w:p w14:paraId="6E00FEDD">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drawing>
                <wp:inline distT="0" distB="0" distL="114300" distR="114300">
                  <wp:extent cx="619125" cy="466725"/>
                  <wp:effectExtent l="0" t="0" r="9525" b="9525"/>
                  <wp:docPr id="18" name="图片 2"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timg (1)"/>
                          <pic:cNvPicPr>
                            <a:picLocks noChangeAspect="1"/>
                          </pic:cNvPicPr>
                        </pic:nvPicPr>
                        <pic:blipFill>
                          <a:blip r:embed="rId12"/>
                          <a:stretch>
                            <a:fillRect/>
                          </a:stretch>
                        </pic:blipFill>
                        <pic:spPr>
                          <a:xfrm>
                            <a:off x="0" y="0"/>
                            <a:ext cx="619125" cy="466725"/>
                          </a:xfrm>
                          <a:prstGeom prst="rect">
                            <a:avLst/>
                          </a:prstGeom>
                          <a:noFill/>
                          <a:ln>
                            <a:noFill/>
                          </a:ln>
                        </pic:spPr>
                      </pic:pic>
                    </a:graphicData>
                  </a:graphic>
                </wp:inline>
              </w:drawing>
            </w:r>
          </w:p>
        </w:tc>
      </w:tr>
      <w:tr w14:paraId="29F1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5E8FA840">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6ACB340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拖把池连架</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厂制品；说明：采用SUS304-2B优质发纹贴塑不锈钢板制作，台面δ</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1.2mm，星盆斗δ</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1.2mm，配置Φ38mm不锈钢可调节重力子弹脚，</w:t>
            </w:r>
            <w:r>
              <w:rPr>
                <w:rFonts w:hint="eastAsia" w:ascii="宋体" w:hAnsi="宋体" w:cs="宋体"/>
                <w:color w:val="auto"/>
                <w:kern w:val="2"/>
                <w:sz w:val="22"/>
                <w:szCs w:val="22"/>
                <w:highlight w:val="none"/>
                <w:lang w:val="en-US" w:eastAsia="zh-CN" w:bidi="ar"/>
              </w:rPr>
              <w:t>配备</w:t>
            </w:r>
            <w:r>
              <w:rPr>
                <w:rFonts w:hint="eastAsia" w:ascii="宋体" w:hAnsi="宋体" w:eastAsia="宋体" w:cs="宋体"/>
                <w:color w:val="auto"/>
                <w:kern w:val="2"/>
                <w:sz w:val="22"/>
                <w:szCs w:val="22"/>
                <w:highlight w:val="none"/>
                <w:lang w:val="en-US" w:eastAsia="zh-CN" w:bidi="ar"/>
              </w:rPr>
              <w:t>优质不锈钢落水器、拦渣斗；规格：1300×500×(500+1300)(±5%)</w:t>
            </w:r>
            <w:r>
              <w:rPr>
                <w:rFonts w:hint="eastAsia" w:ascii="宋体" w:hAnsi="宋体" w:cs="宋体"/>
                <w:color w:val="auto"/>
                <w:kern w:val="2"/>
                <w:sz w:val="22"/>
                <w:szCs w:val="22"/>
                <w:highlight w:val="none"/>
                <w:lang w:val="en-US" w:eastAsia="zh-CN" w:bidi="ar"/>
              </w:rPr>
              <w:t>（mm）</w:t>
            </w:r>
          </w:p>
        </w:tc>
        <w:tc>
          <w:tcPr>
            <w:tcW w:w="387" w:type="pct"/>
            <w:vAlign w:val="center"/>
          </w:tcPr>
          <w:p w14:paraId="3DB47B4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57ABB7F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8" w:type="pct"/>
            <w:vAlign w:val="center"/>
          </w:tcPr>
          <w:p w14:paraId="54013731">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2868</w:t>
            </w:r>
          </w:p>
        </w:tc>
        <w:tc>
          <w:tcPr>
            <w:tcW w:w="813" w:type="pct"/>
            <w:vAlign w:val="center"/>
          </w:tcPr>
          <w:p w14:paraId="2480A1DF">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drawing>
                <wp:inline distT="0" distB="0" distL="114300" distR="114300">
                  <wp:extent cx="408305" cy="635635"/>
                  <wp:effectExtent l="0" t="0" r="10795" b="12065"/>
                  <wp:docPr id="21" name="图片 5" descr="T1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T1g3"/>
                          <pic:cNvPicPr>
                            <a:picLocks noChangeAspect="1"/>
                          </pic:cNvPicPr>
                        </pic:nvPicPr>
                        <pic:blipFill>
                          <a:blip r:embed="rId13" r:link="rId14"/>
                          <a:stretch>
                            <a:fillRect/>
                          </a:stretch>
                        </pic:blipFill>
                        <pic:spPr>
                          <a:xfrm>
                            <a:off x="0" y="0"/>
                            <a:ext cx="408305" cy="635635"/>
                          </a:xfrm>
                          <a:prstGeom prst="rect">
                            <a:avLst/>
                          </a:prstGeom>
                          <a:noFill/>
                          <a:ln>
                            <a:noFill/>
                          </a:ln>
                        </pic:spPr>
                      </pic:pic>
                    </a:graphicData>
                  </a:graphic>
                </wp:inline>
              </w:drawing>
            </w:r>
          </w:p>
        </w:tc>
      </w:tr>
      <w:tr w14:paraId="3E4D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1952458D">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761618A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风幕机</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说明：离心式风幕机产生高速的气流，将室内外分成两个独立的温度区域，坚持室内空调及净化空气的效果，节省电能的同时并令空气循环，有效隔离灰尘、烟气、臭气、和昆虫等微生物；功率：</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w:t>
            </w:r>
            <w:r>
              <w:rPr>
                <w:rFonts w:hint="eastAsia" w:ascii="宋体" w:hAnsi="宋体" w:cs="宋体"/>
                <w:color w:val="auto"/>
                <w:kern w:val="2"/>
                <w:sz w:val="22"/>
                <w:szCs w:val="22"/>
                <w:highlight w:val="none"/>
                <w:lang w:val="en-US" w:eastAsia="zh-CN" w:bidi="ar"/>
              </w:rPr>
              <w:t>5</w:t>
            </w:r>
            <w:r>
              <w:rPr>
                <w:rFonts w:hint="eastAsia" w:ascii="宋体" w:hAnsi="宋体" w:eastAsia="宋体" w:cs="宋体"/>
                <w:color w:val="auto"/>
                <w:kern w:val="2"/>
                <w:sz w:val="22"/>
                <w:szCs w:val="22"/>
                <w:highlight w:val="none"/>
                <w:lang w:val="en-US" w:eastAsia="zh-CN" w:bidi="ar"/>
              </w:rPr>
              <w:t>0W/220V；规格：1200×160×210(±5%)</w:t>
            </w:r>
            <w:r>
              <w:rPr>
                <w:rFonts w:hint="eastAsia" w:ascii="宋体" w:hAnsi="宋体" w:cs="宋体"/>
                <w:color w:val="auto"/>
                <w:kern w:val="2"/>
                <w:sz w:val="22"/>
                <w:szCs w:val="22"/>
                <w:highlight w:val="none"/>
                <w:lang w:val="en-US" w:eastAsia="zh-CN" w:bidi="ar"/>
              </w:rPr>
              <w:t>（mm）</w:t>
            </w:r>
          </w:p>
        </w:tc>
        <w:tc>
          <w:tcPr>
            <w:tcW w:w="387" w:type="pct"/>
            <w:vAlign w:val="center"/>
          </w:tcPr>
          <w:p w14:paraId="04EBDC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162EBC52">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58" w:type="pct"/>
            <w:vAlign w:val="center"/>
          </w:tcPr>
          <w:p w14:paraId="77601BF4">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1200</w:t>
            </w:r>
          </w:p>
        </w:tc>
        <w:tc>
          <w:tcPr>
            <w:tcW w:w="813" w:type="pct"/>
            <w:vAlign w:val="center"/>
          </w:tcPr>
          <w:p w14:paraId="253A6015">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52450" cy="285750"/>
                  <wp:effectExtent l="0" t="0" r="0" b="0"/>
                  <wp:docPr id="24" name="图片 8" descr="tim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descr="timg (6)"/>
                          <pic:cNvPicPr>
                            <a:picLocks noChangeAspect="1"/>
                          </pic:cNvPicPr>
                        </pic:nvPicPr>
                        <pic:blipFill>
                          <a:blip r:embed="rId15"/>
                          <a:stretch>
                            <a:fillRect/>
                          </a:stretch>
                        </pic:blipFill>
                        <pic:spPr>
                          <a:xfrm>
                            <a:off x="0" y="0"/>
                            <a:ext cx="552450" cy="285750"/>
                          </a:xfrm>
                          <a:prstGeom prst="rect">
                            <a:avLst/>
                          </a:prstGeom>
                          <a:noFill/>
                          <a:ln>
                            <a:noFill/>
                          </a:ln>
                        </pic:spPr>
                      </pic:pic>
                    </a:graphicData>
                  </a:graphic>
                </wp:inline>
              </w:drawing>
            </w:r>
          </w:p>
        </w:tc>
      </w:tr>
      <w:tr w14:paraId="2F5F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pct"/>
            <w:vAlign w:val="center"/>
          </w:tcPr>
          <w:p w14:paraId="1E03243A">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1A3BDA9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四层平板架</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说明：选用SUS304-2B优质不锈钢板制作，骨架δ</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1.2mm。￠38圆管，层板δ</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1.0mm下衬加宽加强，脚φ38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1.0mm（配有可调子弹脚）；规格：1150×500×1550(±5%)</w:t>
            </w:r>
            <w:r>
              <w:rPr>
                <w:rFonts w:hint="eastAsia" w:ascii="宋体" w:hAnsi="宋体" w:cs="宋体"/>
                <w:color w:val="auto"/>
                <w:kern w:val="2"/>
                <w:sz w:val="22"/>
                <w:szCs w:val="22"/>
                <w:highlight w:val="none"/>
                <w:lang w:val="en-US" w:eastAsia="zh-CN" w:bidi="ar"/>
              </w:rPr>
              <w:t>（mm）</w:t>
            </w:r>
          </w:p>
        </w:tc>
        <w:tc>
          <w:tcPr>
            <w:tcW w:w="387" w:type="pct"/>
            <w:vAlign w:val="center"/>
          </w:tcPr>
          <w:p w14:paraId="559252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7028B70B">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458" w:type="pct"/>
            <w:vAlign w:val="center"/>
          </w:tcPr>
          <w:p w14:paraId="3DB0B0F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1350</w:t>
            </w:r>
          </w:p>
        </w:tc>
        <w:tc>
          <w:tcPr>
            <w:tcW w:w="813" w:type="pct"/>
            <w:vAlign w:val="center"/>
          </w:tcPr>
          <w:p w14:paraId="4F732E5C">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71500" cy="590550"/>
                  <wp:effectExtent l="0" t="0" r="0" b="0"/>
                  <wp:docPr id="2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1"/>
                          <pic:cNvPicPr>
                            <a:picLocks noChangeAspect="1"/>
                          </pic:cNvPicPr>
                        </pic:nvPicPr>
                        <pic:blipFill>
                          <a:blip r:embed="rId16"/>
                          <a:stretch>
                            <a:fillRect/>
                          </a:stretch>
                        </pic:blipFill>
                        <pic:spPr>
                          <a:xfrm>
                            <a:off x="0" y="0"/>
                            <a:ext cx="571500" cy="590550"/>
                          </a:xfrm>
                          <a:prstGeom prst="rect">
                            <a:avLst/>
                          </a:prstGeom>
                          <a:noFill/>
                          <a:ln>
                            <a:noFill/>
                          </a:ln>
                        </pic:spPr>
                      </pic:pic>
                    </a:graphicData>
                  </a:graphic>
                </wp:inline>
              </w:drawing>
            </w:r>
          </w:p>
        </w:tc>
      </w:tr>
      <w:tr w14:paraId="33F3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pct"/>
            <w:vAlign w:val="center"/>
          </w:tcPr>
          <w:p w14:paraId="19A70C5A">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A553C1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四层格栅货架</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厂制品；说明：采用优质不锈钢管制作，骨架采用Φ38mm圆管δ</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1.0mm,25</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38方管栅板δ</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1.0mm；配置φ38mm可调节重力子弹脚；规格：1200×500×1800(±5%)</w:t>
            </w:r>
            <w:r>
              <w:rPr>
                <w:rFonts w:hint="eastAsia" w:ascii="宋体" w:hAnsi="宋体" w:cs="宋体"/>
                <w:color w:val="auto"/>
                <w:kern w:val="2"/>
                <w:sz w:val="22"/>
                <w:szCs w:val="22"/>
                <w:highlight w:val="none"/>
                <w:lang w:val="en-US" w:eastAsia="zh-CN" w:bidi="ar"/>
              </w:rPr>
              <w:t>（mm）</w:t>
            </w:r>
          </w:p>
        </w:tc>
        <w:tc>
          <w:tcPr>
            <w:tcW w:w="387" w:type="pct"/>
            <w:vAlign w:val="center"/>
          </w:tcPr>
          <w:p w14:paraId="119B6E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5BD343DF">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458" w:type="pct"/>
            <w:vAlign w:val="center"/>
          </w:tcPr>
          <w:p w14:paraId="040E3E21">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1550</w:t>
            </w:r>
          </w:p>
        </w:tc>
        <w:tc>
          <w:tcPr>
            <w:tcW w:w="813" w:type="pct"/>
            <w:vAlign w:val="center"/>
          </w:tcPr>
          <w:p w14:paraId="3B2E0425">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drawing>
                <wp:inline distT="0" distB="0" distL="114300" distR="114300">
                  <wp:extent cx="314325" cy="533400"/>
                  <wp:effectExtent l="0" t="0" r="9525" b="0"/>
                  <wp:docPr id="28" name="图片 12" descr="四层货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descr="四层货架-1"/>
                          <pic:cNvPicPr>
                            <a:picLocks noChangeAspect="1"/>
                          </pic:cNvPicPr>
                        </pic:nvPicPr>
                        <pic:blipFill>
                          <a:blip r:embed="rId17"/>
                          <a:stretch>
                            <a:fillRect/>
                          </a:stretch>
                        </pic:blipFill>
                        <pic:spPr>
                          <a:xfrm>
                            <a:off x="0" y="0"/>
                            <a:ext cx="314325" cy="533400"/>
                          </a:xfrm>
                          <a:prstGeom prst="rect">
                            <a:avLst/>
                          </a:prstGeom>
                          <a:noFill/>
                          <a:ln>
                            <a:noFill/>
                          </a:ln>
                        </pic:spPr>
                      </pic:pic>
                    </a:graphicData>
                  </a:graphic>
                </wp:inline>
              </w:drawing>
            </w:r>
          </w:p>
        </w:tc>
      </w:tr>
      <w:tr w14:paraId="23A2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25D0823A">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AA98AB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全自动电热连座台</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容量：80L；电量：12KW/380V；规格：520×530×1300(±5%)</w:t>
            </w:r>
            <w:r>
              <w:rPr>
                <w:rFonts w:hint="eastAsia" w:ascii="宋体" w:hAnsi="宋体" w:cs="宋体"/>
                <w:color w:val="auto"/>
                <w:kern w:val="2"/>
                <w:sz w:val="22"/>
                <w:szCs w:val="22"/>
                <w:highlight w:val="none"/>
                <w:lang w:val="en-US" w:eastAsia="zh-CN" w:bidi="ar"/>
              </w:rPr>
              <w:t>（mm）</w:t>
            </w:r>
          </w:p>
        </w:tc>
        <w:tc>
          <w:tcPr>
            <w:tcW w:w="387" w:type="pct"/>
            <w:vAlign w:val="center"/>
          </w:tcPr>
          <w:p w14:paraId="5B5718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7A42000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458" w:type="pct"/>
            <w:vAlign w:val="center"/>
          </w:tcPr>
          <w:p w14:paraId="6F974D15">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2600</w:t>
            </w:r>
          </w:p>
        </w:tc>
        <w:tc>
          <w:tcPr>
            <w:tcW w:w="813" w:type="pct"/>
            <w:vAlign w:val="center"/>
          </w:tcPr>
          <w:p w14:paraId="0DA46BAA">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323850" cy="685800"/>
                  <wp:effectExtent l="0" t="0" r="0" b="0"/>
                  <wp:docPr id="30" name="图片 14" descr="开水器连座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4" descr="开水器连座架"/>
                          <pic:cNvPicPr>
                            <a:picLocks noChangeAspect="1"/>
                          </pic:cNvPicPr>
                        </pic:nvPicPr>
                        <pic:blipFill>
                          <a:blip r:embed="rId18"/>
                          <a:stretch>
                            <a:fillRect/>
                          </a:stretch>
                        </pic:blipFill>
                        <pic:spPr>
                          <a:xfrm>
                            <a:off x="0" y="0"/>
                            <a:ext cx="323850" cy="685800"/>
                          </a:xfrm>
                          <a:prstGeom prst="rect">
                            <a:avLst/>
                          </a:prstGeom>
                          <a:noFill/>
                          <a:ln>
                            <a:noFill/>
                          </a:ln>
                        </pic:spPr>
                      </pic:pic>
                    </a:graphicData>
                  </a:graphic>
                </wp:inline>
              </w:drawing>
            </w:r>
          </w:p>
        </w:tc>
      </w:tr>
      <w:tr w14:paraId="533A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480D96FD">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25C1B96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双头净水器</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处理水量：</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18000加仑（视水质而定）</w:t>
            </w:r>
          </w:p>
          <w:p w14:paraId="6B21806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瞬间流量：</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3.34gpm（13Lpm）</w:t>
            </w:r>
          </w:p>
          <w:p w14:paraId="11AB55F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规格：150×290×750(±5%)（mm）（下端应预留7 厘米空间以更换滤芯）</w:t>
            </w:r>
          </w:p>
        </w:tc>
        <w:tc>
          <w:tcPr>
            <w:tcW w:w="387" w:type="pct"/>
            <w:vAlign w:val="center"/>
          </w:tcPr>
          <w:p w14:paraId="3E990D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3B431AA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458" w:type="pct"/>
            <w:vAlign w:val="center"/>
          </w:tcPr>
          <w:p w14:paraId="1BE5CF7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1860</w:t>
            </w:r>
          </w:p>
        </w:tc>
        <w:tc>
          <w:tcPr>
            <w:tcW w:w="813" w:type="pct"/>
            <w:vAlign w:val="center"/>
          </w:tcPr>
          <w:p w14:paraId="16FD5DD8">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bCs/>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drawing>
                <wp:inline distT="0" distB="0" distL="114300" distR="114300">
                  <wp:extent cx="514985" cy="495300"/>
                  <wp:effectExtent l="0" t="0" r="18415" b="0"/>
                  <wp:docPr id="107" name="图片 7" descr="IMG_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7" descr="IMG_338"/>
                          <pic:cNvPicPr>
                            <a:picLocks noChangeAspect="1"/>
                          </pic:cNvPicPr>
                        </pic:nvPicPr>
                        <pic:blipFill>
                          <a:blip r:embed="rId19"/>
                          <a:stretch>
                            <a:fillRect/>
                          </a:stretch>
                        </pic:blipFill>
                        <pic:spPr>
                          <a:xfrm>
                            <a:off x="0" y="0"/>
                            <a:ext cx="514985" cy="495300"/>
                          </a:xfrm>
                          <a:prstGeom prst="rect">
                            <a:avLst/>
                          </a:prstGeom>
                          <a:noFill/>
                          <a:ln>
                            <a:noFill/>
                          </a:ln>
                        </pic:spPr>
                      </pic:pic>
                    </a:graphicData>
                  </a:graphic>
                </wp:inline>
              </w:drawing>
            </w:r>
          </w:p>
        </w:tc>
      </w:tr>
      <w:tr w14:paraId="0D5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pct"/>
            <w:vAlign w:val="center"/>
          </w:tcPr>
          <w:p w14:paraId="62DB7944">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0016075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大单星水池</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厂制品；说明：选用SUS304-2B优质不锈钢板制作，台面δ</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1.2mm。水斗δ</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1.2mm，脚φ38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1.2mm（配有可调子弹脚），横通φ25</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1.2mm，配优质落水器及拦渣篮冷热水龙头软管；规格：1000×700×(800+150)(±5%)</w:t>
            </w:r>
            <w:r>
              <w:rPr>
                <w:rFonts w:hint="eastAsia" w:ascii="宋体" w:hAnsi="宋体" w:cs="宋体"/>
                <w:color w:val="auto"/>
                <w:kern w:val="2"/>
                <w:sz w:val="22"/>
                <w:szCs w:val="22"/>
                <w:highlight w:val="none"/>
                <w:lang w:val="en-US" w:eastAsia="zh-CN" w:bidi="ar"/>
              </w:rPr>
              <w:t>（mm）</w:t>
            </w:r>
          </w:p>
        </w:tc>
        <w:tc>
          <w:tcPr>
            <w:tcW w:w="387" w:type="pct"/>
            <w:vAlign w:val="center"/>
          </w:tcPr>
          <w:p w14:paraId="1AF87AE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0268B50E">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w:t>
            </w:r>
          </w:p>
        </w:tc>
        <w:tc>
          <w:tcPr>
            <w:tcW w:w="458" w:type="pct"/>
            <w:vAlign w:val="center"/>
          </w:tcPr>
          <w:p w14:paraId="2E4FB2C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1665</w:t>
            </w:r>
          </w:p>
        </w:tc>
        <w:tc>
          <w:tcPr>
            <w:tcW w:w="813" w:type="pct"/>
            <w:vAlign w:val="center"/>
          </w:tcPr>
          <w:p w14:paraId="727AA275">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drawing>
                <wp:inline distT="0" distB="0" distL="114300" distR="114300">
                  <wp:extent cx="476250" cy="450850"/>
                  <wp:effectExtent l="0" t="0" r="0" b="6350"/>
                  <wp:docPr id="31" name="图片 1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5" descr="IMG_280"/>
                          <pic:cNvPicPr>
                            <a:picLocks noChangeAspect="1"/>
                          </pic:cNvPicPr>
                        </pic:nvPicPr>
                        <pic:blipFill>
                          <a:blip r:embed="rId20"/>
                          <a:stretch>
                            <a:fillRect/>
                          </a:stretch>
                        </pic:blipFill>
                        <pic:spPr>
                          <a:xfrm>
                            <a:off x="0" y="0"/>
                            <a:ext cx="476250" cy="450850"/>
                          </a:xfrm>
                          <a:prstGeom prst="rect">
                            <a:avLst/>
                          </a:prstGeom>
                          <a:noFill/>
                          <a:ln>
                            <a:noFill/>
                          </a:ln>
                        </pic:spPr>
                      </pic:pic>
                    </a:graphicData>
                  </a:graphic>
                </wp:inline>
              </w:drawing>
            </w:r>
          </w:p>
        </w:tc>
      </w:tr>
      <w:tr w14:paraId="5222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41C6F533">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36FDB76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大单星水池</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厂制品；说明：选用SUS304-2B优质不锈钢板制作，台面δ</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1.2mm。水斗δ</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1.2mm，脚φ38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1.2mm（配有可调子弹脚），横通φ25</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1.2mm，配优质落水器及拦渣篮冷热水龙头软管；规格：1200×700×(800+150)(±5%)</w:t>
            </w:r>
            <w:r>
              <w:rPr>
                <w:rFonts w:hint="eastAsia" w:ascii="宋体" w:hAnsi="宋体" w:cs="宋体"/>
                <w:color w:val="auto"/>
                <w:kern w:val="2"/>
                <w:sz w:val="22"/>
                <w:szCs w:val="22"/>
                <w:highlight w:val="none"/>
                <w:lang w:val="en-US" w:eastAsia="zh-CN" w:bidi="ar"/>
              </w:rPr>
              <w:t>（mm）</w:t>
            </w:r>
          </w:p>
        </w:tc>
        <w:tc>
          <w:tcPr>
            <w:tcW w:w="387" w:type="pct"/>
            <w:vAlign w:val="center"/>
          </w:tcPr>
          <w:p w14:paraId="7DF1A0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24FF8C9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58" w:type="pct"/>
            <w:vAlign w:val="center"/>
          </w:tcPr>
          <w:p w14:paraId="0A78226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1665</w:t>
            </w:r>
          </w:p>
        </w:tc>
        <w:tc>
          <w:tcPr>
            <w:tcW w:w="813" w:type="pct"/>
            <w:vAlign w:val="center"/>
          </w:tcPr>
          <w:p w14:paraId="0333B729">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drawing>
                <wp:inline distT="0" distB="0" distL="114300" distR="114300">
                  <wp:extent cx="476250" cy="450850"/>
                  <wp:effectExtent l="0" t="0" r="0" b="6350"/>
                  <wp:docPr id="1" name="图片 1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IMG_280"/>
                          <pic:cNvPicPr>
                            <a:picLocks noChangeAspect="1"/>
                          </pic:cNvPicPr>
                        </pic:nvPicPr>
                        <pic:blipFill>
                          <a:blip r:embed="rId20"/>
                          <a:stretch>
                            <a:fillRect/>
                          </a:stretch>
                        </pic:blipFill>
                        <pic:spPr>
                          <a:xfrm>
                            <a:off x="0" y="0"/>
                            <a:ext cx="476250" cy="450850"/>
                          </a:xfrm>
                          <a:prstGeom prst="rect">
                            <a:avLst/>
                          </a:prstGeom>
                          <a:noFill/>
                          <a:ln>
                            <a:noFill/>
                          </a:ln>
                        </pic:spPr>
                      </pic:pic>
                    </a:graphicData>
                  </a:graphic>
                </wp:inline>
              </w:drawing>
            </w:r>
          </w:p>
        </w:tc>
      </w:tr>
      <w:tr w14:paraId="00F3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3A731BA3">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0A77A72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双星盆台</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1.2mm。水斗</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1.2mm，脚φ38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1.2mm（配有可调子弹脚），横通φ25</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1.2mm，配优质落水器及拦渣篮冷热水龙头软管；规格：1500×700×(800+150)(±5%)</w:t>
            </w:r>
            <w:r>
              <w:rPr>
                <w:rFonts w:hint="eastAsia" w:ascii="宋体" w:hAnsi="宋体" w:cs="宋体"/>
                <w:color w:val="auto"/>
                <w:kern w:val="2"/>
                <w:sz w:val="22"/>
                <w:szCs w:val="22"/>
                <w:highlight w:val="none"/>
                <w:lang w:val="en-US" w:eastAsia="zh-CN" w:bidi="ar"/>
              </w:rPr>
              <w:t>（mm）</w:t>
            </w:r>
          </w:p>
        </w:tc>
        <w:tc>
          <w:tcPr>
            <w:tcW w:w="387" w:type="pct"/>
            <w:vAlign w:val="center"/>
          </w:tcPr>
          <w:p w14:paraId="4591A10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75D02386">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458" w:type="pct"/>
            <w:vAlign w:val="center"/>
          </w:tcPr>
          <w:p w14:paraId="3A7BD68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2600</w:t>
            </w:r>
          </w:p>
        </w:tc>
        <w:tc>
          <w:tcPr>
            <w:tcW w:w="813" w:type="pct"/>
            <w:vAlign w:val="center"/>
          </w:tcPr>
          <w:p w14:paraId="334CF6A2">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742950" cy="533400"/>
                  <wp:effectExtent l="0" t="0" r="0" b="0"/>
                  <wp:docPr id="3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6"/>
                          <pic:cNvPicPr>
                            <a:picLocks noChangeAspect="1"/>
                          </pic:cNvPicPr>
                        </pic:nvPicPr>
                        <pic:blipFill>
                          <a:blip r:embed="rId21"/>
                          <a:stretch>
                            <a:fillRect/>
                          </a:stretch>
                        </pic:blipFill>
                        <pic:spPr>
                          <a:xfrm>
                            <a:off x="0" y="0"/>
                            <a:ext cx="742950" cy="533400"/>
                          </a:xfrm>
                          <a:prstGeom prst="rect">
                            <a:avLst/>
                          </a:prstGeom>
                          <a:noFill/>
                          <a:ln>
                            <a:noFill/>
                          </a:ln>
                        </pic:spPr>
                      </pic:pic>
                    </a:graphicData>
                  </a:graphic>
                </wp:inline>
              </w:drawing>
            </w:r>
          </w:p>
        </w:tc>
      </w:tr>
      <w:tr w14:paraId="5EB3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59109318">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1310ED0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单星剖鱼台</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1.2mm。水斗</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1.2mm，脚φ38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1.2mm（配有可调子弹脚），横通φ25</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1.2mm，配优质落水器及拦渣篮冷热水龙头软管；规格：1500×700×(800+150)(±5%)</w:t>
            </w:r>
            <w:r>
              <w:rPr>
                <w:rFonts w:hint="eastAsia" w:ascii="宋体" w:hAnsi="宋体" w:cs="宋体"/>
                <w:color w:val="auto"/>
                <w:kern w:val="2"/>
                <w:sz w:val="22"/>
                <w:szCs w:val="22"/>
                <w:highlight w:val="none"/>
                <w:lang w:val="en-US" w:eastAsia="zh-CN" w:bidi="ar"/>
              </w:rPr>
              <w:t>（mm）</w:t>
            </w:r>
          </w:p>
        </w:tc>
        <w:tc>
          <w:tcPr>
            <w:tcW w:w="387" w:type="pct"/>
            <w:vAlign w:val="center"/>
          </w:tcPr>
          <w:p w14:paraId="183ED20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36A94665">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8" w:type="pct"/>
            <w:vAlign w:val="center"/>
          </w:tcPr>
          <w:p w14:paraId="60422068">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2280</w:t>
            </w:r>
          </w:p>
        </w:tc>
        <w:tc>
          <w:tcPr>
            <w:tcW w:w="813" w:type="pct"/>
            <w:vAlign w:val="center"/>
          </w:tcPr>
          <w:p w14:paraId="379D3568">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drawing>
                <wp:inline distT="0" distB="0" distL="114300" distR="114300">
                  <wp:extent cx="590550" cy="561975"/>
                  <wp:effectExtent l="0" t="0" r="0" b="9525"/>
                  <wp:docPr id="33" name="图片 17"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7" descr="IMG_270"/>
                          <pic:cNvPicPr>
                            <a:picLocks noChangeAspect="1"/>
                          </pic:cNvPicPr>
                        </pic:nvPicPr>
                        <pic:blipFill>
                          <a:blip r:embed="rId22"/>
                          <a:stretch>
                            <a:fillRect/>
                          </a:stretch>
                        </pic:blipFill>
                        <pic:spPr>
                          <a:xfrm>
                            <a:off x="0" y="0"/>
                            <a:ext cx="590550" cy="561975"/>
                          </a:xfrm>
                          <a:prstGeom prst="rect">
                            <a:avLst/>
                          </a:prstGeom>
                          <a:noFill/>
                          <a:ln>
                            <a:noFill/>
                          </a:ln>
                        </pic:spPr>
                      </pic:pic>
                    </a:graphicData>
                  </a:graphic>
                </wp:inline>
              </w:drawing>
            </w:r>
          </w:p>
        </w:tc>
      </w:tr>
      <w:tr w14:paraId="0DD86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5ADCDDFA">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1A258A6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双层工作台</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1.2mm（下衬12cm高密度板减噪）。栅板采用</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1.2mm不锈钢板复边成型。加强筋</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1.2mm，横档25</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1.2mm,脚φ38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1.2mm（配有可调子弹脚）；规格：1800×800×800(±5%)</w:t>
            </w:r>
            <w:r>
              <w:rPr>
                <w:rFonts w:hint="eastAsia" w:ascii="宋体" w:hAnsi="宋体" w:cs="宋体"/>
                <w:color w:val="auto"/>
                <w:kern w:val="2"/>
                <w:sz w:val="22"/>
                <w:szCs w:val="22"/>
                <w:highlight w:val="none"/>
                <w:lang w:val="en-US" w:eastAsia="zh-CN" w:bidi="ar"/>
              </w:rPr>
              <w:t>（mm）</w:t>
            </w:r>
          </w:p>
        </w:tc>
        <w:tc>
          <w:tcPr>
            <w:tcW w:w="387" w:type="pct"/>
            <w:vAlign w:val="center"/>
          </w:tcPr>
          <w:p w14:paraId="3CA7DBB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3AE67566">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458" w:type="pct"/>
            <w:vAlign w:val="center"/>
          </w:tcPr>
          <w:p w14:paraId="03B214A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1450</w:t>
            </w:r>
          </w:p>
        </w:tc>
        <w:tc>
          <w:tcPr>
            <w:tcW w:w="813" w:type="pct"/>
            <w:vAlign w:val="center"/>
          </w:tcPr>
          <w:p w14:paraId="3CA5C175">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33400" cy="352425"/>
                  <wp:effectExtent l="0" t="0" r="0" b="9525"/>
                  <wp:docPr id="34" name="图片 18" descr="双层工作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8" descr="双层工作台"/>
                          <pic:cNvPicPr>
                            <a:picLocks noChangeAspect="1"/>
                          </pic:cNvPicPr>
                        </pic:nvPicPr>
                        <pic:blipFill>
                          <a:blip r:embed="rId23"/>
                          <a:stretch>
                            <a:fillRect/>
                          </a:stretch>
                        </pic:blipFill>
                        <pic:spPr>
                          <a:xfrm>
                            <a:off x="0" y="0"/>
                            <a:ext cx="533400" cy="352425"/>
                          </a:xfrm>
                          <a:prstGeom prst="rect">
                            <a:avLst/>
                          </a:prstGeom>
                          <a:noFill/>
                          <a:ln>
                            <a:noFill/>
                          </a:ln>
                        </pic:spPr>
                      </pic:pic>
                    </a:graphicData>
                  </a:graphic>
                </wp:inline>
              </w:drawing>
            </w:r>
          </w:p>
        </w:tc>
      </w:tr>
      <w:tr w14:paraId="1791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3C5C72E0">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68053B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双层工作台</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1.2mm（下衬12cm高密度板减噪）。栅板采用</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1.2mm不锈钢板复边成型。加强筋</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1.2mm，横档25</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1.2mm,脚φ38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1.2mm（配有可调子弹脚）；规格：1500×800×800(±5%)</w:t>
            </w:r>
            <w:r>
              <w:rPr>
                <w:rFonts w:hint="eastAsia" w:ascii="宋体" w:hAnsi="宋体" w:cs="宋体"/>
                <w:color w:val="auto"/>
                <w:kern w:val="2"/>
                <w:sz w:val="22"/>
                <w:szCs w:val="22"/>
                <w:highlight w:val="none"/>
                <w:lang w:val="en-US" w:eastAsia="zh-CN" w:bidi="ar"/>
              </w:rPr>
              <w:t>（mm）</w:t>
            </w:r>
          </w:p>
        </w:tc>
        <w:tc>
          <w:tcPr>
            <w:tcW w:w="387" w:type="pct"/>
            <w:vAlign w:val="center"/>
          </w:tcPr>
          <w:p w14:paraId="57D791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68196F2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458" w:type="pct"/>
            <w:vAlign w:val="center"/>
          </w:tcPr>
          <w:p w14:paraId="09B0983E">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1250</w:t>
            </w:r>
          </w:p>
        </w:tc>
        <w:tc>
          <w:tcPr>
            <w:tcW w:w="813" w:type="pct"/>
            <w:vAlign w:val="center"/>
          </w:tcPr>
          <w:p w14:paraId="68467D93">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33400" cy="352425"/>
                  <wp:effectExtent l="0" t="0" r="0" b="9525"/>
                  <wp:docPr id="2" name="图片 18" descr="双层工作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双层工作台"/>
                          <pic:cNvPicPr>
                            <a:picLocks noChangeAspect="1"/>
                          </pic:cNvPicPr>
                        </pic:nvPicPr>
                        <pic:blipFill>
                          <a:blip r:embed="rId23"/>
                          <a:stretch>
                            <a:fillRect/>
                          </a:stretch>
                        </pic:blipFill>
                        <pic:spPr>
                          <a:xfrm>
                            <a:off x="0" y="0"/>
                            <a:ext cx="533400" cy="352425"/>
                          </a:xfrm>
                          <a:prstGeom prst="rect">
                            <a:avLst/>
                          </a:prstGeom>
                          <a:noFill/>
                          <a:ln>
                            <a:noFill/>
                          </a:ln>
                        </pic:spPr>
                      </pic:pic>
                    </a:graphicData>
                  </a:graphic>
                </wp:inline>
              </w:drawing>
            </w:r>
          </w:p>
        </w:tc>
      </w:tr>
      <w:tr w14:paraId="2DAB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746F3E33">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502FA00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双层工作台</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1.2mm（下衬12cm高密度板减噪）。栅板采用</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1.2mm不锈钢板复边成型。加强筋</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1.2mm，横档25*38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1.2mm,脚φ38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1.2mm（配有可调子弹脚）。规格：1500×700×800(±5%)</w:t>
            </w:r>
            <w:r>
              <w:rPr>
                <w:rFonts w:hint="eastAsia" w:ascii="宋体" w:hAnsi="宋体" w:cs="宋体"/>
                <w:color w:val="auto"/>
                <w:kern w:val="2"/>
                <w:sz w:val="22"/>
                <w:szCs w:val="22"/>
                <w:highlight w:val="none"/>
                <w:lang w:val="en-US" w:eastAsia="zh-CN" w:bidi="ar"/>
              </w:rPr>
              <w:t>（mm）</w:t>
            </w:r>
          </w:p>
        </w:tc>
        <w:tc>
          <w:tcPr>
            <w:tcW w:w="387" w:type="pct"/>
            <w:vAlign w:val="center"/>
          </w:tcPr>
          <w:p w14:paraId="607BDC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3F7473B4">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58" w:type="pct"/>
            <w:vAlign w:val="center"/>
          </w:tcPr>
          <w:p w14:paraId="36B876D5">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1300</w:t>
            </w:r>
          </w:p>
        </w:tc>
        <w:tc>
          <w:tcPr>
            <w:tcW w:w="813" w:type="pct"/>
            <w:vAlign w:val="center"/>
          </w:tcPr>
          <w:p w14:paraId="702D9D5D">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33400" cy="352425"/>
                  <wp:effectExtent l="0" t="0" r="0" b="9525"/>
                  <wp:docPr id="13" name="图片 18" descr="双层工作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descr="双层工作台"/>
                          <pic:cNvPicPr>
                            <a:picLocks noChangeAspect="1"/>
                          </pic:cNvPicPr>
                        </pic:nvPicPr>
                        <pic:blipFill>
                          <a:blip r:embed="rId23"/>
                          <a:stretch>
                            <a:fillRect/>
                          </a:stretch>
                        </pic:blipFill>
                        <pic:spPr>
                          <a:xfrm>
                            <a:off x="0" y="0"/>
                            <a:ext cx="533400" cy="352425"/>
                          </a:xfrm>
                          <a:prstGeom prst="rect">
                            <a:avLst/>
                          </a:prstGeom>
                          <a:noFill/>
                          <a:ln>
                            <a:noFill/>
                          </a:ln>
                        </pic:spPr>
                      </pic:pic>
                    </a:graphicData>
                  </a:graphic>
                </wp:inline>
              </w:drawing>
            </w:r>
          </w:p>
        </w:tc>
      </w:tr>
      <w:tr w14:paraId="32BC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54731337">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6A2266C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双层工作台</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1.2mm（下衬12cm高密度板减噪）。栅板采用</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1.2mm不锈钢板复边成型。加强筋</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1.2mm，横档25381.2mm,脚φ38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1.2mm（配有可调子弹脚）；规格：1800×700×800(±5%)</w:t>
            </w:r>
            <w:r>
              <w:rPr>
                <w:rFonts w:hint="eastAsia" w:ascii="宋体" w:hAnsi="宋体" w:cs="宋体"/>
                <w:color w:val="auto"/>
                <w:kern w:val="2"/>
                <w:sz w:val="22"/>
                <w:szCs w:val="22"/>
                <w:highlight w:val="none"/>
                <w:lang w:val="en-US" w:eastAsia="zh-CN" w:bidi="ar"/>
              </w:rPr>
              <w:t>（mm）</w:t>
            </w:r>
          </w:p>
        </w:tc>
        <w:tc>
          <w:tcPr>
            <w:tcW w:w="387" w:type="pct"/>
            <w:vAlign w:val="center"/>
          </w:tcPr>
          <w:p w14:paraId="6A2112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55DACE4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458" w:type="pct"/>
            <w:vAlign w:val="center"/>
          </w:tcPr>
          <w:p w14:paraId="0374E004">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1400</w:t>
            </w:r>
          </w:p>
        </w:tc>
        <w:tc>
          <w:tcPr>
            <w:tcW w:w="813" w:type="pct"/>
            <w:vAlign w:val="center"/>
          </w:tcPr>
          <w:p w14:paraId="1CB3616D">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33400" cy="352425"/>
                  <wp:effectExtent l="0" t="0" r="0" b="9525"/>
                  <wp:docPr id="14" name="图片 18" descr="双层工作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8" descr="双层工作台"/>
                          <pic:cNvPicPr>
                            <a:picLocks noChangeAspect="1"/>
                          </pic:cNvPicPr>
                        </pic:nvPicPr>
                        <pic:blipFill>
                          <a:blip r:embed="rId23"/>
                          <a:stretch>
                            <a:fillRect/>
                          </a:stretch>
                        </pic:blipFill>
                        <pic:spPr>
                          <a:xfrm>
                            <a:off x="0" y="0"/>
                            <a:ext cx="533400" cy="352425"/>
                          </a:xfrm>
                          <a:prstGeom prst="rect">
                            <a:avLst/>
                          </a:prstGeom>
                          <a:noFill/>
                          <a:ln>
                            <a:noFill/>
                          </a:ln>
                        </pic:spPr>
                      </pic:pic>
                    </a:graphicData>
                  </a:graphic>
                </wp:inline>
              </w:drawing>
            </w:r>
          </w:p>
        </w:tc>
      </w:tr>
      <w:tr w14:paraId="2816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3FF952F6">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B577E6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双层工作台</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1.2mm（下衬12cm高密度板减噪）。栅板采用</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1.2mm不锈钢板复边成型。加强筋</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1.2mm，横档25</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1.2mm,脚φ38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1.2mm（配有可调子弹脚）；规格：1200×500×800(±5%)</w:t>
            </w:r>
            <w:r>
              <w:rPr>
                <w:rFonts w:hint="eastAsia" w:ascii="宋体" w:hAnsi="宋体" w:cs="宋体"/>
                <w:color w:val="auto"/>
                <w:kern w:val="2"/>
                <w:sz w:val="22"/>
                <w:szCs w:val="22"/>
                <w:highlight w:val="none"/>
                <w:lang w:val="en-US" w:eastAsia="zh-CN" w:bidi="ar"/>
              </w:rPr>
              <w:t>（mm）</w:t>
            </w:r>
          </w:p>
        </w:tc>
        <w:tc>
          <w:tcPr>
            <w:tcW w:w="387" w:type="pct"/>
            <w:vAlign w:val="center"/>
          </w:tcPr>
          <w:p w14:paraId="6EEFD2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6CEE2778">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458" w:type="pct"/>
            <w:vAlign w:val="center"/>
          </w:tcPr>
          <w:p w14:paraId="4725E462">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1200</w:t>
            </w:r>
          </w:p>
        </w:tc>
        <w:tc>
          <w:tcPr>
            <w:tcW w:w="813" w:type="pct"/>
            <w:vAlign w:val="center"/>
          </w:tcPr>
          <w:p w14:paraId="23E456CD">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33400" cy="352425"/>
                  <wp:effectExtent l="0" t="0" r="0" b="9525"/>
                  <wp:docPr id="15" name="图片 18" descr="双层工作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descr="双层工作台"/>
                          <pic:cNvPicPr>
                            <a:picLocks noChangeAspect="1"/>
                          </pic:cNvPicPr>
                        </pic:nvPicPr>
                        <pic:blipFill>
                          <a:blip r:embed="rId23"/>
                          <a:stretch>
                            <a:fillRect/>
                          </a:stretch>
                        </pic:blipFill>
                        <pic:spPr>
                          <a:xfrm>
                            <a:off x="0" y="0"/>
                            <a:ext cx="533400" cy="352425"/>
                          </a:xfrm>
                          <a:prstGeom prst="rect">
                            <a:avLst/>
                          </a:prstGeom>
                          <a:noFill/>
                          <a:ln>
                            <a:noFill/>
                          </a:ln>
                        </pic:spPr>
                      </pic:pic>
                    </a:graphicData>
                  </a:graphic>
                </wp:inline>
              </w:drawing>
            </w:r>
          </w:p>
        </w:tc>
      </w:tr>
      <w:tr w14:paraId="62FA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359" w:type="pct"/>
            <w:vAlign w:val="center"/>
          </w:tcPr>
          <w:p w14:paraId="2C44DFA8">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0B5926A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残菜柜连桶车</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厂制品；说明：采用SUS304-2B优质发纹贴塑不锈钢板制作，台面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1.2mm，侧板、后板</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1.0mm；配平板推车1辆及加厚不锈钢桶1只；重力脚Φ50*150不锈钢重力脚；规格：800×700×(800+150)(±5%)</w:t>
            </w:r>
            <w:r>
              <w:rPr>
                <w:rFonts w:hint="eastAsia" w:ascii="宋体" w:hAnsi="宋体" w:cs="宋体"/>
                <w:color w:val="auto"/>
                <w:kern w:val="2"/>
                <w:sz w:val="22"/>
                <w:szCs w:val="22"/>
                <w:highlight w:val="none"/>
                <w:lang w:val="en-US" w:eastAsia="zh-CN" w:bidi="ar"/>
              </w:rPr>
              <w:t>（mm）</w:t>
            </w:r>
          </w:p>
        </w:tc>
        <w:tc>
          <w:tcPr>
            <w:tcW w:w="387" w:type="pct"/>
            <w:vAlign w:val="center"/>
          </w:tcPr>
          <w:p w14:paraId="56753A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4C82E6B4">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458" w:type="pct"/>
            <w:vAlign w:val="center"/>
          </w:tcPr>
          <w:p w14:paraId="5091580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1500</w:t>
            </w:r>
          </w:p>
        </w:tc>
        <w:tc>
          <w:tcPr>
            <w:tcW w:w="813" w:type="pct"/>
            <w:vAlign w:val="center"/>
          </w:tcPr>
          <w:p w14:paraId="72978F7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447675" cy="438150"/>
                  <wp:effectExtent l="0" t="0" r="9525" b="0"/>
                  <wp:docPr id="35" name="图片 19" descr="泔水台车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9" descr="泔水台车 副本"/>
                          <pic:cNvPicPr>
                            <a:picLocks noChangeAspect="1"/>
                          </pic:cNvPicPr>
                        </pic:nvPicPr>
                        <pic:blipFill>
                          <a:blip r:embed="rId24"/>
                          <a:stretch>
                            <a:fillRect/>
                          </a:stretch>
                        </pic:blipFill>
                        <pic:spPr>
                          <a:xfrm>
                            <a:off x="0" y="0"/>
                            <a:ext cx="447675" cy="438150"/>
                          </a:xfrm>
                          <a:prstGeom prst="rect">
                            <a:avLst/>
                          </a:prstGeom>
                          <a:noFill/>
                          <a:ln>
                            <a:noFill/>
                          </a:ln>
                        </pic:spPr>
                      </pic:pic>
                    </a:graphicData>
                  </a:graphic>
                </wp:inline>
              </w:drawing>
            </w:r>
          </w:p>
        </w:tc>
      </w:tr>
      <w:tr w14:paraId="209E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359" w:type="pct"/>
            <w:vAlign w:val="center"/>
          </w:tcPr>
          <w:p w14:paraId="0F1B108B">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581AD12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切肉丝肉片机</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说明：用途能将各种鲜肉一次性切成（丝）条状；入料口尺寸：</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140（L）×80（W）（mm）；切条尺寸范围：2.5－40mm(不可调)；产量：180－450KG以上；功率：1.5KW/220V；规格：400×590×815(±5%)</w:t>
            </w:r>
            <w:r>
              <w:rPr>
                <w:rFonts w:hint="eastAsia" w:ascii="宋体" w:hAnsi="宋体" w:cs="宋体"/>
                <w:color w:val="auto"/>
                <w:kern w:val="2"/>
                <w:sz w:val="22"/>
                <w:szCs w:val="22"/>
                <w:highlight w:val="none"/>
                <w:lang w:val="en-US" w:eastAsia="zh-CN" w:bidi="ar"/>
              </w:rPr>
              <w:t>（mm）</w:t>
            </w:r>
          </w:p>
        </w:tc>
        <w:tc>
          <w:tcPr>
            <w:tcW w:w="387" w:type="pct"/>
            <w:vAlign w:val="center"/>
          </w:tcPr>
          <w:p w14:paraId="2325566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33BC838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8" w:type="pct"/>
            <w:vAlign w:val="center"/>
          </w:tcPr>
          <w:p w14:paraId="37FBE54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6400</w:t>
            </w:r>
          </w:p>
        </w:tc>
        <w:tc>
          <w:tcPr>
            <w:tcW w:w="813" w:type="pct"/>
            <w:vAlign w:val="center"/>
          </w:tcPr>
          <w:p w14:paraId="3BFCE384">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spacing w:line="240" w:lineRule="auto"/>
              <w:ind w:right="-4" w:right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438150" cy="695325"/>
                  <wp:effectExtent l="0" t="0" r="0" b="0"/>
                  <wp:docPr id="36" name="图片 20"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0" descr="11+"/>
                          <pic:cNvPicPr>
                            <a:picLocks noChangeAspect="1"/>
                          </pic:cNvPicPr>
                        </pic:nvPicPr>
                        <pic:blipFill>
                          <a:blip r:embed="rId25"/>
                          <a:stretch>
                            <a:fillRect/>
                          </a:stretch>
                        </pic:blipFill>
                        <pic:spPr>
                          <a:xfrm>
                            <a:off x="0" y="0"/>
                            <a:ext cx="438150" cy="695325"/>
                          </a:xfrm>
                          <a:prstGeom prst="rect">
                            <a:avLst/>
                          </a:prstGeom>
                          <a:noFill/>
                          <a:ln>
                            <a:noFill/>
                          </a:ln>
                        </pic:spPr>
                      </pic:pic>
                    </a:graphicData>
                  </a:graphic>
                </wp:inline>
              </w:drawing>
            </w:r>
          </w:p>
        </w:tc>
      </w:tr>
      <w:tr w14:paraId="19D8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662A19C9">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AFAD2C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刀具砧板消毒柜</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说明：采用优质发纹贴塑不锈钢板制作，台面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1.0mm，砧板消毒柜采用两辆推车设计，刀具消毒柜采用抽拉式设计，毛巾消毒柜移门带玻璃；消毒刀数量：</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20把；消毒毛巾数量：24块；消毒砧板数量：</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10块（直径50cm厚度10cm）；规格：1200×590×1720(±5%)</w:t>
            </w:r>
            <w:r>
              <w:rPr>
                <w:rFonts w:hint="eastAsia" w:ascii="宋体" w:hAnsi="宋体" w:cs="宋体"/>
                <w:color w:val="auto"/>
                <w:kern w:val="2"/>
                <w:sz w:val="22"/>
                <w:szCs w:val="22"/>
                <w:highlight w:val="none"/>
                <w:lang w:val="en-US" w:eastAsia="zh-CN" w:bidi="ar"/>
              </w:rPr>
              <w:t>（mm）</w:t>
            </w:r>
          </w:p>
        </w:tc>
        <w:tc>
          <w:tcPr>
            <w:tcW w:w="387" w:type="pct"/>
            <w:vAlign w:val="center"/>
          </w:tcPr>
          <w:p w14:paraId="48048C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6EF40F98">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58" w:type="pct"/>
            <w:vAlign w:val="center"/>
          </w:tcPr>
          <w:p w14:paraId="524001A0">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3800</w:t>
            </w:r>
          </w:p>
        </w:tc>
        <w:tc>
          <w:tcPr>
            <w:tcW w:w="813" w:type="pct"/>
            <w:vAlign w:val="center"/>
          </w:tcPr>
          <w:p w14:paraId="0B6AC37F">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489585" cy="703580"/>
                  <wp:effectExtent l="0" t="0" r="5715" b="1270"/>
                  <wp:docPr id="88" name="图片 85" descr="920c846c93e97559f2304b492d21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5" descr="920c846c93e97559f2304b492d2150a"/>
                          <pic:cNvPicPr>
                            <a:picLocks noChangeAspect="1"/>
                          </pic:cNvPicPr>
                        </pic:nvPicPr>
                        <pic:blipFill>
                          <a:blip r:embed="rId26"/>
                          <a:stretch>
                            <a:fillRect/>
                          </a:stretch>
                        </pic:blipFill>
                        <pic:spPr>
                          <a:xfrm>
                            <a:off x="0" y="0"/>
                            <a:ext cx="489585" cy="703580"/>
                          </a:xfrm>
                          <a:prstGeom prst="rect">
                            <a:avLst/>
                          </a:prstGeom>
                          <a:noFill/>
                          <a:ln>
                            <a:noFill/>
                          </a:ln>
                        </pic:spPr>
                      </pic:pic>
                    </a:graphicData>
                  </a:graphic>
                </wp:inline>
              </w:drawing>
            </w:r>
          </w:p>
        </w:tc>
      </w:tr>
      <w:tr w14:paraId="1E04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1CF21AC0">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0A490F94">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电磁双头大炒灶</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说明：</w:t>
            </w:r>
          </w:p>
          <w:p w14:paraId="3C713D34">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材质：面板采用一体成型优质304#不锈钢板，厚</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1.35mm，侧板厚</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1.0mm。</w:t>
            </w:r>
          </w:p>
          <w:p w14:paraId="2D036C47">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锅厚3mm通过国家食品安全标准接触用金属材料及制品，全304#不锈钢水龙头。</w:t>
            </w:r>
          </w:p>
          <w:p w14:paraId="0782AF99">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采用锌合金双八档旋转开关及一键启停电源开关，方便离岗关机并准确无误停止加热。</w:t>
            </w:r>
          </w:p>
          <w:p w14:paraId="0AC181B1">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机芯核心部件采用不同导热特殊材料灌封，散热的同时又能达到防水，防潮效果。</w:t>
            </w:r>
          </w:p>
          <w:p w14:paraId="6031708E">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采用识字量运算控制，</w:t>
            </w:r>
            <w:r>
              <w:rPr>
                <w:rFonts w:hint="eastAsia" w:ascii="宋体" w:hAnsi="宋体" w:cs="宋体"/>
                <w:color w:val="auto"/>
                <w:kern w:val="2"/>
                <w:sz w:val="22"/>
                <w:szCs w:val="22"/>
                <w:highlight w:val="none"/>
                <w:lang w:val="en-US" w:eastAsia="zh-CN" w:bidi="ar"/>
              </w:rPr>
              <w:t>采用</w:t>
            </w:r>
            <w:r>
              <w:rPr>
                <w:rFonts w:hint="eastAsia" w:ascii="宋体" w:hAnsi="宋体" w:eastAsia="宋体" w:cs="宋体"/>
                <w:color w:val="auto"/>
                <w:kern w:val="2"/>
                <w:sz w:val="22"/>
                <w:szCs w:val="22"/>
                <w:highlight w:val="none"/>
                <w:lang w:val="en-US" w:eastAsia="zh-CN" w:bidi="ar"/>
              </w:rPr>
              <w:t>智能调节算法真正实现对功率、频率、温度、电源、电压、电流、相位、频率等参数的数字化控制。</w:t>
            </w:r>
          </w:p>
          <w:p w14:paraId="72A6DC6C">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采用变频送风技术，同步感应追踪多路工作点温度，大大增加散热系统使用寿命，有效防止散热系统堵塞。</w:t>
            </w:r>
          </w:p>
          <w:p w14:paraId="61D30162">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线盘采用耐高温高频线制作锅底发热均匀无盲区同时提高有效热能降低用电成本。</w:t>
            </w:r>
          </w:p>
          <w:p w14:paraId="73FDD2B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显示器体现公司名称、400电话、累计用电量、当前档位及当前功率、动态加热火苗、中文故障显示，便捷操作及售后管理。</w:t>
            </w:r>
          </w:p>
          <w:p w14:paraId="4D94F09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所投</w:t>
            </w:r>
            <w:r>
              <w:rPr>
                <w:rFonts w:hint="eastAsia" w:ascii="宋体" w:hAnsi="宋体" w:cs="宋体"/>
                <w:color w:val="auto"/>
                <w:kern w:val="2"/>
                <w:sz w:val="22"/>
                <w:szCs w:val="22"/>
                <w:highlight w:val="none"/>
                <w:lang w:val="en-US" w:eastAsia="zh-CN" w:bidi="ar"/>
              </w:rPr>
              <w:t>产品</w:t>
            </w:r>
            <w:r>
              <w:rPr>
                <w:rFonts w:hint="eastAsia" w:ascii="宋体" w:hAnsi="宋体" w:eastAsia="宋体" w:cs="宋体"/>
                <w:bCs/>
                <w:color w:val="auto"/>
                <w:kern w:val="2"/>
                <w:sz w:val="22"/>
                <w:szCs w:val="22"/>
                <w:highlight w:val="none"/>
                <w:lang w:val="en-US" w:eastAsia="zh-CN" w:bidi="ar-SA"/>
              </w:rPr>
              <w:t>通过GB/T 2423.101-20</w:t>
            </w:r>
            <w:r>
              <w:rPr>
                <w:rFonts w:hint="eastAsia" w:ascii="宋体" w:hAnsi="宋体" w:cs="宋体"/>
                <w:bCs/>
                <w:color w:val="auto"/>
                <w:kern w:val="2"/>
                <w:sz w:val="22"/>
                <w:szCs w:val="22"/>
                <w:highlight w:val="none"/>
                <w:lang w:val="en-US" w:eastAsia="zh-CN" w:bidi="ar-SA"/>
              </w:rPr>
              <w:t>25</w:t>
            </w:r>
            <w:r>
              <w:rPr>
                <w:rFonts w:hint="eastAsia" w:ascii="宋体" w:hAnsi="宋体" w:eastAsia="宋体" w:cs="宋体"/>
                <w:bCs/>
                <w:color w:val="auto"/>
                <w:kern w:val="2"/>
                <w:sz w:val="22"/>
                <w:szCs w:val="22"/>
                <w:highlight w:val="none"/>
                <w:lang w:val="en-US" w:eastAsia="zh-CN" w:bidi="ar-SA"/>
              </w:rPr>
              <w:t>环境试验 第2部分:试验方法 试验：倾斜和摇摆的检测，检测结果合格。提供带CNAS或CMA标识的检测报告进行佐证。</w:t>
            </w:r>
          </w:p>
          <w:p w14:paraId="58E1AB7B">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所投</w:t>
            </w:r>
            <w:r>
              <w:rPr>
                <w:rFonts w:hint="eastAsia" w:ascii="宋体" w:hAnsi="宋体" w:cs="宋体"/>
                <w:color w:val="auto"/>
                <w:kern w:val="2"/>
                <w:sz w:val="22"/>
                <w:szCs w:val="22"/>
                <w:highlight w:val="none"/>
                <w:lang w:val="en-US" w:eastAsia="zh-CN" w:bidi="ar"/>
              </w:rPr>
              <w:t>产品</w:t>
            </w:r>
            <w:r>
              <w:rPr>
                <w:rFonts w:hint="eastAsia" w:ascii="宋体" w:hAnsi="宋体" w:eastAsia="宋体" w:cs="宋体"/>
                <w:bCs/>
                <w:color w:val="auto"/>
                <w:kern w:val="2"/>
                <w:sz w:val="22"/>
                <w:szCs w:val="22"/>
                <w:highlight w:val="none"/>
                <w:lang w:val="en-US" w:eastAsia="zh-CN" w:bidi="ar-SA"/>
              </w:rPr>
              <w:t xml:space="preserve">通过GB/T 2423.102-2008电工电子产品 环境试验第2部分：试验方法 试验温度（低温、高温）/低气压/振动（正弦）综合的检测，检验结果合格。提供带CNAS或CMA标识的检测报告进行佐证。   </w:t>
            </w:r>
          </w:p>
          <w:p w14:paraId="4CAFAE8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所投</w:t>
            </w:r>
            <w:r>
              <w:rPr>
                <w:rFonts w:hint="eastAsia" w:ascii="宋体" w:hAnsi="宋体" w:cs="宋体"/>
                <w:color w:val="auto"/>
                <w:kern w:val="2"/>
                <w:sz w:val="22"/>
                <w:szCs w:val="22"/>
                <w:highlight w:val="none"/>
                <w:lang w:val="en-US" w:eastAsia="zh-CN" w:bidi="ar"/>
              </w:rPr>
              <w:t>产品</w:t>
            </w:r>
            <w:r>
              <w:rPr>
                <w:rFonts w:hint="eastAsia" w:ascii="宋体" w:hAnsi="宋体" w:eastAsia="宋体" w:cs="宋体"/>
                <w:bCs/>
                <w:color w:val="auto"/>
                <w:kern w:val="2"/>
                <w:sz w:val="22"/>
                <w:szCs w:val="22"/>
                <w:highlight w:val="none"/>
                <w:lang w:val="en-US" w:eastAsia="zh-CN" w:bidi="ar-SA"/>
              </w:rPr>
              <w:t>通过GB/T 2423.45-2012环境试验 第2部分:试验方法Z/ABDM:气候顺序的检测，检验结果合格。提供带CNAS或CMA标识的检测报告进行佐证。</w:t>
            </w:r>
          </w:p>
          <w:p w14:paraId="4265656C">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b w:val="0"/>
                <w:bCs w:val="0"/>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电量：25kw+25kw/380v</w:t>
            </w:r>
          </w:p>
          <w:p w14:paraId="4E65BE0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b w:val="0"/>
                <w:bCs w:val="0"/>
                <w:color w:val="auto"/>
                <w:kern w:val="2"/>
                <w:sz w:val="22"/>
                <w:szCs w:val="22"/>
                <w:highlight w:val="none"/>
                <w:lang w:val="en-US" w:eastAsia="zh-CN" w:bidi="ar"/>
              </w:rPr>
              <w:t>规格：</w:t>
            </w:r>
            <w:r>
              <w:rPr>
                <w:rFonts w:hint="eastAsia" w:ascii="宋体" w:hAnsi="宋体" w:eastAsia="宋体" w:cs="宋体"/>
                <w:bCs/>
                <w:color w:val="auto"/>
                <w:kern w:val="2"/>
                <w:sz w:val="22"/>
                <w:szCs w:val="22"/>
                <w:highlight w:val="none"/>
                <w:lang w:val="en-US" w:eastAsia="zh-CN" w:bidi="ar-SA"/>
              </w:rPr>
              <w:t>2200×1100×(8</w:t>
            </w:r>
            <w:r>
              <w:rPr>
                <w:rFonts w:hint="eastAsia" w:ascii="宋体" w:hAnsi="宋体" w:cs="宋体"/>
                <w:bCs/>
                <w:color w:val="auto"/>
                <w:kern w:val="2"/>
                <w:sz w:val="22"/>
                <w:szCs w:val="22"/>
                <w:highlight w:val="none"/>
                <w:lang w:val="en-US" w:eastAsia="zh-CN" w:bidi="ar-SA"/>
              </w:rPr>
              <w:t>1</w:t>
            </w:r>
            <w:r>
              <w:rPr>
                <w:rFonts w:hint="eastAsia" w:ascii="宋体" w:hAnsi="宋体" w:eastAsia="宋体" w:cs="宋体"/>
                <w:bCs/>
                <w:color w:val="auto"/>
                <w:kern w:val="2"/>
                <w:sz w:val="22"/>
                <w:szCs w:val="22"/>
                <w:highlight w:val="none"/>
                <w:lang w:val="en-US" w:eastAsia="zh-CN" w:bidi="ar-SA"/>
              </w:rPr>
              <w:t>0+4</w:t>
            </w:r>
            <w:r>
              <w:rPr>
                <w:rFonts w:hint="eastAsia" w:ascii="宋体" w:hAnsi="宋体" w:cs="宋体"/>
                <w:bCs/>
                <w:color w:val="auto"/>
                <w:kern w:val="2"/>
                <w:sz w:val="22"/>
                <w:szCs w:val="22"/>
                <w:highlight w:val="none"/>
                <w:lang w:val="en-US" w:eastAsia="zh-CN" w:bidi="ar-SA"/>
              </w:rPr>
              <w:t>4</w:t>
            </w:r>
            <w:r>
              <w:rPr>
                <w:rFonts w:hint="eastAsia" w:ascii="宋体" w:hAnsi="宋体" w:eastAsia="宋体" w:cs="宋体"/>
                <w:bCs/>
                <w:color w:val="auto"/>
                <w:kern w:val="2"/>
                <w:sz w:val="22"/>
                <w:szCs w:val="22"/>
                <w:highlight w:val="none"/>
                <w:lang w:val="en-US" w:eastAsia="zh-CN" w:bidi="ar-SA"/>
              </w:rPr>
              <w:t>0)mm</w:t>
            </w:r>
            <w:r>
              <w:rPr>
                <w:rFonts w:hint="eastAsia" w:ascii="宋体" w:hAnsi="宋体" w:eastAsia="宋体" w:cs="宋体"/>
                <w:color w:val="auto"/>
                <w:kern w:val="2"/>
                <w:sz w:val="22"/>
                <w:szCs w:val="22"/>
                <w:highlight w:val="none"/>
                <w:lang w:val="en-US" w:eastAsia="zh-CN" w:bidi="ar"/>
              </w:rPr>
              <w:t>(±5%)</w:t>
            </w:r>
            <w:r>
              <w:rPr>
                <w:rFonts w:hint="eastAsia" w:ascii="宋体" w:hAnsi="宋体" w:cs="宋体"/>
                <w:color w:val="auto"/>
                <w:kern w:val="2"/>
                <w:sz w:val="22"/>
                <w:szCs w:val="22"/>
                <w:highlight w:val="none"/>
                <w:lang w:val="en-US" w:eastAsia="zh-CN" w:bidi="ar"/>
              </w:rPr>
              <w:t>（mm）</w:t>
            </w:r>
          </w:p>
        </w:tc>
        <w:tc>
          <w:tcPr>
            <w:tcW w:w="387" w:type="pct"/>
            <w:vAlign w:val="center"/>
          </w:tcPr>
          <w:p w14:paraId="013269E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547E7DE6">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58" w:type="pct"/>
            <w:vAlign w:val="center"/>
          </w:tcPr>
          <w:p w14:paraId="665E0877">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23420</w:t>
            </w:r>
          </w:p>
        </w:tc>
        <w:tc>
          <w:tcPr>
            <w:tcW w:w="813" w:type="pct"/>
            <w:vAlign w:val="center"/>
          </w:tcPr>
          <w:p w14:paraId="433A30AC">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669290" cy="589915"/>
                  <wp:effectExtent l="0" t="0" r="16510" b="635"/>
                  <wp:docPr id="96" name="图片 25" descr="双头大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25" descr="双头大炒.png"/>
                          <pic:cNvPicPr>
                            <a:picLocks noChangeAspect="1"/>
                          </pic:cNvPicPr>
                        </pic:nvPicPr>
                        <pic:blipFill>
                          <a:blip r:embed="rId27"/>
                          <a:stretch>
                            <a:fillRect/>
                          </a:stretch>
                        </pic:blipFill>
                        <pic:spPr>
                          <a:xfrm>
                            <a:off x="0" y="0"/>
                            <a:ext cx="669290" cy="589915"/>
                          </a:xfrm>
                          <a:prstGeom prst="rect">
                            <a:avLst/>
                          </a:prstGeom>
                          <a:noFill/>
                          <a:ln>
                            <a:noFill/>
                          </a:ln>
                        </pic:spPr>
                      </pic:pic>
                    </a:graphicData>
                  </a:graphic>
                </wp:inline>
              </w:drawing>
            </w:r>
          </w:p>
        </w:tc>
      </w:tr>
      <w:tr w14:paraId="7827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2718C98F">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5C4FF7AC">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电磁单炒单尾小炒</w:t>
            </w:r>
          </w:p>
          <w:p w14:paraId="0FDE38F6">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说明：1、材质：面板采用一体成型优质304#不锈钢板，实厚</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1.25mm，侧板厚</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1.0mm。</w:t>
            </w:r>
          </w:p>
          <w:p w14:paraId="787A3141">
            <w:pPr>
              <w:keepNext w:val="0"/>
              <w:keepLines w:val="0"/>
              <w:pageBreakBefore w:val="0"/>
              <w:numPr>
                <w:ilvl w:val="0"/>
                <w:numId w:val="0"/>
              </w:numPr>
              <w:kinsoku/>
              <w:wordWrap/>
              <w:overflowPunct/>
              <w:topLinePunct w:val="0"/>
              <w:autoSpaceDE/>
              <w:autoSpaceDN/>
              <w:bidi w:val="0"/>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cs="宋体"/>
                <w:color w:val="auto"/>
                <w:kern w:val="2"/>
                <w:sz w:val="22"/>
                <w:szCs w:val="22"/>
                <w:highlight w:val="none"/>
                <w:lang w:val="en-US" w:eastAsia="zh-CN" w:bidi="ar"/>
              </w:rPr>
              <w:t>2、</w:t>
            </w:r>
            <w:r>
              <w:rPr>
                <w:rFonts w:hint="eastAsia" w:ascii="宋体" w:hAnsi="宋体" w:eastAsia="宋体" w:cs="宋体"/>
                <w:color w:val="auto"/>
                <w:kern w:val="2"/>
                <w:sz w:val="22"/>
                <w:szCs w:val="22"/>
                <w:highlight w:val="none"/>
                <w:lang w:val="en-US" w:eastAsia="zh-CN" w:bidi="ar"/>
              </w:rPr>
              <w:t>锅具通过食品安全国家标准食品接触用金属材料及制品。</w:t>
            </w:r>
          </w:p>
          <w:p w14:paraId="09BAB41C">
            <w:pPr>
              <w:keepNext w:val="0"/>
              <w:keepLines w:val="0"/>
              <w:pageBreakBefore w:val="0"/>
              <w:numPr>
                <w:ilvl w:val="0"/>
                <w:numId w:val="0"/>
              </w:numPr>
              <w:kinsoku/>
              <w:wordWrap/>
              <w:overflowPunct/>
              <w:topLinePunct w:val="0"/>
              <w:autoSpaceDE/>
              <w:autoSpaceDN/>
              <w:bidi w:val="0"/>
              <w:spacing w:line="240" w:lineRule="auto"/>
              <w:ind w:leftChars="0"/>
              <w:jc w:val="both"/>
              <w:rPr>
                <w:rFonts w:hint="eastAsia" w:ascii="宋体" w:hAnsi="宋体" w:eastAsia="宋体" w:cs="宋体"/>
                <w:color w:val="auto"/>
                <w:kern w:val="2"/>
                <w:sz w:val="22"/>
                <w:szCs w:val="22"/>
                <w:highlight w:val="none"/>
                <w:lang w:val="en-US" w:eastAsia="zh-CN" w:bidi="ar"/>
              </w:rPr>
            </w:pPr>
            <w:r>
              <w:rPr>
                <w:rFonts w:hint="eastAsia" w:ascii="宋体" w:hAnsi="宋体" w:cs="宋体"/>
                <w:color w:val="auto"/>
                <w:kern w:val="2"/>
                <w:sz w:val="22"/>
                <w:szCs w:val="22"/>
                <w:highlight w:val="none"/>
                <w:lang w:val="en-US" w:eastAsia="zh-CN" w:bidi="ar"/>
              </w:rPr>
              <w:t>3、</w:t>
            </w:r>
            <w:r>
              <w:rPr>
                <w:rFonts w:hint="eastAsia" w:ascii="宋体" w:hAnsi="宋体" w:eastAsia="宋体" w:cs="宋体"/>
                <w:color w:val="auto"/>
                <w:kern w:val="2"/>
                <w:sz w:val="22"/>
                <w:szCs w:val="22"/>
                <w:highlight w:val="none"/>
                <w:lang w:val="en-US" w:eastAsia="zh-CN" w:bidi="ar"/>
              </w:rPr>
              <w:t>采用≥6mmΦ400耐900℃高温防撞击5000G微晶玻璃。</w:t>
            </w:r>
          </w:p>
          <w:p w14:paraId="29056847">
            <w:pPr>
              <w:keepNext w:val="0"/>
              <w:keepLines w:val="0"/>
              <w:pageBreakBefore w:val="0"/>
              <w:numPr>
                <w:ilvl w:val="0"/>
                <w:numId w:val="0"/>
              </w:numPr>
              <w:kinsoku/>
              <w:wordWrap/>
              <w:overflowPunct/>
              <w:topLinePunct w:val="0"/>
              <w:autoSpaceDE/>
              <w:autoSpaceDN/>
              <w:bidi w:val="0"/>
              <w:spacing w:line="240" w:lineRule="auto"/>
              <w:ind w:leftChars="0"/>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4、配置金属旋转9档开关及电源开关预防失误操作带来灾害。</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5、机芯核心部件采用不同导热特殊材料灌封，散热的同时又能达到防水，防潮效果。</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6、</w:t>
            </w:r>
            <w:r>
              <w:rPr>
                <w:rFonts w:hint="eastAsia" w:ascii="宋体" w:hAnsi="宋体" w:cs="宋体"/>
                <w:color w:val="auto"/>
                <w:kern w:val="2"/>
                <w:sz w:val="22"/>
                <w:szCs w:val="22"/>
                <w:highlight w:val="none"/>
                <w:lang w:val="en-US" w:eastAsia="zh-CN" w:bidi="ar"/>
              </w:rPr>
              <w:t>采用</w:t>
            </w:r>
            <w:r>
              <w:rPr>
                <w:rFonts w:hint="eastAsia" w:ascii="宋体" w:hAnsi="宋体" w:eastAsia="宋体" w:cs="宋体"/>
                <w:color w:val="auto"/>
                <w:kern w:val="2"/>
                <w:sz w:val="22"/>
                <w:szCs w:val="22"/>
                <w:highlight w:val="none"/>
                <w:lang w:val="en-US" w:eastAsia="zh-CN" w:bidi="ar"/>
              </w:rPr>
              <w:t>智能调节算法真正实现对功率、频率、温度、电源、电压、电流、相位、频率等参数的数字化控制。</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7、采用变频送风技术，同步感应追踪多路工作点温度，大大增加散热系统使用寿命，有效防止散热系统堵塞。</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8、线盘采用耐高温高频线制作锅底发热均匀无盲区同时提高有效热能降低用电成本。</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9、抛锅零等待技术自动跟踪抛锅高度调节功率，功率变化无延时，真正实现明火抛锅、翻炒的效果。</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10、LED中文提示信息、系统故障自动检测报警及一键报修售后功能。</w:t>
            </w:r>
          </w:p>
          <w:p w14:paraId="6FDDD498">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所投</w:t>
            </w:r>
            <w:r>
              <w:rPr>
                <w:rFonts w:hint="eastAsia" w:ascii="宋体" w:hAnsi="宋体" w:cs="宋体"/>
                <w:color w:val="auto"/>
                <w:kern w:val="2"/>
                <w:sz w:val="22"/>
                <w:szCs w:val="22"/>
                <w:highlight w:val="none"/>
                <w:lang w:val="en-US" w:eastAsia="zh-CN" w:bidi="ar"/>
              </w:rPr>
              <w:t>产品</w:t>
            </w:r>
            <w:r>
              <w:rPr>
                <w:rFonts w:hint="eastAsia" w:ascii="宋体" w:hAnsi="宋体" w:eastAsia="宋体" w:cs="宋体"/>
                <w:bCs/>
                <w:color w:val="auto"/>
                <w:kern w:val="2"/>
                <w:sz w:val="22"/>
                <w:szCs w:val="22"/>
                <w:highlight w:val="none"/>
                <w:lang w:val="en-US" w:eastAsia="zh-CN" w:bidi="ar-SA"/>
              </w:rPr>
              <w:t>通过GB/T 2423.101-20</w:t>
            </w:r>
            <w:r>
              <w:rPr>
                <w:rFonts w:hint="eastAsia" w:ascii="宋体" w:hAnsi="宋体" w:cs="宋体"/>
                <w:bCs/>
                <w:color w:val="auto"/>
                <w:kern w:val="2"/>
                <w:sz w:val="22"/>
                <w:szCs w:val="22"/>
                <w:highlight w:val="none"/>
                <w:lang w:val="en-US" w:eastAsia="zh-CN" w:bidi="ar-SA"/>
              </w:rPr>
              <w:t>25</w:t>
            </w:r>
            <w:r>
              <w:rPr>
                <w:rFonts w:hint="eastAsia" w:ascii="宋体" w:hAnsi="宋体" w:eastAsia="宋体" w:cs="宋体"/>
                <w:bCs/>
                <w:color w:val="auto"/>
                <w:kern w:val="2"/>
                <w:sz w:val="22"/>
                <w:szCs w:val="22"/>
                <w:highlight w:val="none"/>
                <w:lang w:val="en-US" w:eastAsia="zh-CN" w:bidi="ar-SA"/>
              </w:rPr>
              <w:t>环境试验 第2部分:试验方法 试验：倾斜和摇摆的检测，检测结果合格。提供带CNAS或CMA标识的检测报告进行佐证。</w:t>
            </w:r>
          </w:p>
          <w:p w14:paraId="3F50223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所投</w:t>
            </w:r>
            <w:r>
              <w:rPr>
                <w:rFonts w:hint="eastAsia" w:ascii="宋体" w:hAnsi="宋体" w:cs="宋体"/>
                <w:color w:val="auto"/>
                <w:kern w:val="2"/>
                <w:sz w:val="22"/>
                <w:szCs w:val="22"/>
                <w:highlight w:val="none"/>
                <w:lang w:val="en-US" w:eastAsia="zh-CN" w:bidi="ar"/>
              </w:rPr>
              <w:t>产品</w:t>
            </w:r>
            <w:r>
              <w:rPr>
                <w:rFonts w:hint="eastAsia" w:ascii="宋体" w:hAnsi="宋体" w:eastAsia="宋体" w:cs="宋体"/>
                <w:bCs/>
                <w:color w:val="auto"/>
                <w:kern w:val="2"/>
                <w:sz w:val="22"/>
                <w:szCs w:val="22"/>
                <w:highlight w:val="none"/>
                <w:lang w:val="en-US" w:eastAsia="zh-CN" w:bidi="ar-SA"/>
              </w:rPr>
              <w:t xml:space="preserve">通过GB/T 2423.102-2008电工电子产品 环境试验第2部分：试验方法 试验温度（低温、高温）/低气压/振动（正弦）综合的检测，检验结果合格。提供带CNAS或CMA标识的检测报告进行佐证。   </w:t>
            </w:r>
          </w:p>
          <w:p w14:paraId="6EA31FFE">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所投</w:t>
            </w:r>
            <w:r>
              <w:rPr>
                <w:rFonts w:hint="eastAsia" w:ascii="宋体" w:hAnsi="宋体" w:cs="宋体"/>
                <w:color w:val="auto"/>
                <w:kern w:val="2"/>
                <w:sz w:val="22"/>
                <w:szCs w:val="22"/>
                <w:highlight w:val="none"/>
                <w:lang w:val="en-US" w:eastAsia="zh-CN" w:bidi="ar"/>
              </w:rPr>
              <w:t>产品</w:t>
            </w:r>
            <w:r>
              <w:rPr>
                <w:rFonts w:hint="eastAsia" w:ascii="宋体" w:hAnsi="宋体" w:eastAsia="宋体" w:cs="宋体"/>
                <w:bCs/>
                <w:color w:val="auto"/>
                <w:kern w:val="2"/>
                <w:sz w:val="22"/>
                <w:szCs w:val="22"/>
                <w:highlight w:val="none"/>
                <w:lang w:val="en-US" w:eastAsia="zh-CN" w:bidi="ar-SA"/>
              </w:rPr>
              <w:t>通过GB/T 2423.45-2012环境试验 第2部分:试验方法Z/ABDM:气候顺序的检测，检验结果合格。提供带CNAS或CMA标识的检测报告进行佐证。</w:t>
            </w:r>
          </w:p>
          <w:p w14:paraId="749CD22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电量：15kw/380v；规格：1</w:t>
            </w:r>
            <w:r>
              <w:rPr>
                <w:rFonts w:hint="eastAsia" w:ascii="宋体" w:hAnsi="宋体" w:cs="宋体"/>
                <w:color w:val="auto"/>
                <w:kern w:val="2"/>
                <w:sz w:val="22"/>
                <w:szCs w:val="22"/>
                <w:highlight w:val="none"/>
                <w:lang w:val="en-US" w:eastAsia="zh-CN" w:bidi="ar"/>
              </w:rPr>
              <w:t>1</w:t>
            </w:r>
            <w:r>
              <w:rPr>
                <w:rFonts w:hint="eastAsia" w:ascii="宋体" w:hAnsi="宋体" w:eastAsia="宋体" w:cs="宋体"/>
                <w:color w:val="auto"/>
                <w:kern w:val="2"/>
                <w:sz w:val="22"/>
                <w:szCs w:val="22"/>
                <w:highlight w:val="none"/>
                <w:lang w:val="en-US" w:eastAsia="zh-CN" w:bidi="ar"/>
              </w:rPr>
              <w:t>00×1100×(8</w:t>
            </w:r>
            <w:r>
              <w:rPr>
                <w:rFonts w:hint="eastAsia" w:ascii="宋体" w:hAnsi="宋体" w:cs="宋体"/>
                <w:color w:val="auto"/>
                <w:kern w:val="2"/>
                <w:sz w:val="22"/>
                <w:szCs w:val="22"/>
                <w:highlight w:val="none"/>
                <w:lang w:val="en-US" w:eastAsia="zh-CN" w:bidi="ar"/>
              </w:rPr>
              <w:t>1</w:t>
            </w:r>
            <w:r>
              <w:rPr>
                <w:rFonts w:hint="eastAsia" w:ascii="宋体" w:hAnsi="宋体" w:eastAsia="宋体" w:cs="宋体"/>
                <w:color w:val="auto"/>
                <w:kern w:val="2"/>
                <w:sz w:val="22"/>
                <w:szCs w:val="22"/>
                <w:highlight w:val="none"/>
                <w:lang w:val="en-US" w:eastAsia="zh-CN" w:bidi="ar"/>
              </w:rPr>
              <w:t>0+4</w:t>
            </w:r>
            <w:r>
              <w:rPr>
                <w:rFonts w:hint="eastAsia" w:ascii="宋体" w:hAnsi="宋体" w:cs="宋体"/>
                <w:color w:val="auto"/>
                <w:kern w:val="2"/>
                <w:sz w:val="22"/>
                <w:szCs w:val="22"/>
                <w:highlight w:val="none"/>
                <w:lang w:val="en-US" w:eastAsia="zh-CN" w:bidi="ar"/>
              </w:rPr>
              <w:t>4</w:t>
            </w:r>
            <w:r>
              <w:rPr>
                <w:rFonts w:hint="eastAsia" w:ascii="宋体" w:hAnsi="宋体" w:eastAsia="宋体" w:cs="宋体"/>
                <w:color w:val="auto"/>
                <w:kern w:val="2"/>
                <w:sz w:val="22"/>
                <w:szCs w:val="22"/>
                <w:highlight w:val="none"/>
                <w:lang w:val="en-US" w:eastAsia="zh-CN" w:bidi="ar"/>
              </w:rPr>
              <w:t>0)(±5%)</w:t>
            </w:r>
            <w:r>
              <w:rPr>
                <w:rFonts w:hint="eastAsia" w:ascii="宋体" w:hAnsi="宋体" w:cs="宋体"/>
                <w:color w:val="auto"/>
                <w:kern w:val="2"/>
                <w:sz w:val="22"/>
                <w:szCs w:val="22"/>
                <w:highlight w:val="none"/>
                <w:lang w:val="en-US" w:eastAsia="zh-CN" w:bidi="ar"/>
              </w:rPr>
              <w:t>（mm）</w:t>
            </w:r>
          </w:p>
        </w:tc>
        <w:tc>
          <w:tcPr>
            <w:tcW w:w="387" w:type="pct"/>
            <w:vAlign w:val="center"/>
          </w:tcPr>
          <w:p w14:paraId="48FDAD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73070EF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8" w:type="pct"/>
            <w:vAlign w:val="center"/>
          </w:tcPr>
          <w:p w14:paraId="058D350A">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10856</w:t>
            </w:r>
          </w:p>
        </w:tc>
        <w:tc>
          <w:tcPr>
            <w:tcW w:w="813" w:type="pct"/>
            <w:vAlign w:val="center"/>
          </w:tcPr>
          <w:p w14:paraId="72390AFE">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drawing>
                <wp:inline distT="0" distB="0" distL="114300" distR="114300">
                  <wp:extent cx="676275" cy="638175"/>
                  <wp:effectExtent l="0" t="0" r="9525" b="9525"/>
                  <wp:docPr id="4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6"/>
                          <pic:cNvPicPr>
                            <a:picLocks noChangeAspect="1"/>
                          </pic:cNvPicPr>
                        </pic:nvPicPr>
                        <pic:blipFill>
                          <a:blip r:embed="rId28"/>
                          <a:stretch>
                            <a:fillRect/>
                          </a:stretch>
                        </pic:blipFill>
                        <pic:spPr>
                          <a:xfrm>
                            <a:off x="0" y="0"/>
                            <a:ext cx="676275" cy="638175"/>
                          </a:xfrm>
                          <a:prstGeom prst="rect">
                            <a:avLst/>
                          </a:prstGeom>
                          <a:noFill/>
                          <a:ln>
                            <a:noFill/>
                          </a:ln>
                        </pic:spPr>
                      </pic:pic>
                    </a:graphicData>
                  </a:graphic>
                </wp:inline>
              </w:drawing>
            </w:r>
          </w:p>
        </w:tc>
      </w:tr>
      <w:tr w14:paraId="1AD6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153B33AC">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51F681E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电磁自动摇摆汤炉</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采用通过国家食品安全标准304#复合底加厚锅，卤肉，炖汤，煲稀饭不变味不变色不糊底。</w:t>
            </w:r>
          </w:p>
          <w:p w14:paraId="54B4818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采用双色亮灯倾斜复位开关，汤桶在40秒内一键倾斜到90°及180°复位。</w:t>
            </w:r>
          </w:p>
          <w:p w14:paraId="575262C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采用锌合金八档开关及一键防勿动开关，紧急情况能准确无误停止设备运行。</w:t>
            </w:r>
          </w:p>
          <w:p w14:paraId="37C8828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采用双层汤桶盖，智能辨别锅盖位置，锅盖在闭合状态下汤桶无法实现动态位移工作。</w:t>
            </w:r>
          </w:p>
          <w:p w14:paraId="23944F1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机芯核心部件采用不同导热特殊材料灌封，散热的同时又能达到防水，防潮效果。</w:t>
            </w:r>
          </w:p>
          <w:p w14:paraId="019E008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cs="宋体"/>
                <w:color w:val="auto"/>
                <w:kern w:val="2"/>
                <w:sz w:val="22"/>
                <w:szCs w:val="22"/>
                <w:highlight w:val="none"/>
                <w:lang w:val="en-US" w:eastAsia="zh-CN" w:bidi="ar"/>
              </w:rPr>
              <w:t>采用</w:t>
            </w:r>
            <w:r>
              <w:rPr>
                <w:rFonts w:hint="eastAsia" w:ascii="宋体" w:hAnsi="宋体" w:eastAsia="宋体" w:cs="宋体"/>
                <w:color w:val="auto"/>
                <w:kern w:val="2"/>
                <w:sz w:val="22"/>
                <w:szCs w:val="22"/>
                <w:highlight w:val="none"/>
                <w:lang w:val="en-US" w:eastAsia="zh-CN" w:bidi="ar"/>
              </w:rPr>
              <w:t>智能调节算法真正实现对功率、频率、温度、电源、电压、电流、相位、频率等参数的数字化控制。</w:t>
            </w:r>
          </w:p>
          <w:p w14:paraId="6844A4F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采用变频送风技术，同步感应追踪多路工作点温度，大大增加散热系统使用寿命，有效防止散热系统堵塞。</w:t>
            </w:r>
          </w:p>
          <w:p w14:paraId="146176F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线盘采用耐高温高频线制作锅底发热均匀无盲区同时提高有效热能降低用电成本。</w:t>
            </w:r>
          </w:p>
          <w:p w14:paraId="56F53C8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显示器体现公司名称、400电话、累计用电量、当前档位及当前功率、动态加热火苗、中文故障显示，便捷操作及售后管理。</w:t>
            </w:r>
          </w:p>
          <w:p w14:paraId="413E3AE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所投电磁自动摇摆汤炉整机提供带CNAS或CMA标识的检测报告，产品满足GB/T 4208-2017标准检测，提供防护等级≥IP67检测报告扫描件，不提供或不满足视为负偏离；电源：20kw/380V；容量：200L；规格：1450×1000×1000(±5%)</w:t>
            </w:r>
            <w:r>
              <w:rPr>
                <w:rFonts w:hint="eastAsia" w:ascii="宋体" w:hAnsi="宋体" w:cs="宋体"/>
                <w:color w:val="auto"/>
                <w:kern w:val="2"/>
                <w:sz w:val="22"/>
                <w:szCs w:val="22"/>
                <w:highlight w:val="none"/>
                <w:lang w:val="en-US" w:eastAsia="zh-CN" w:bidi="ar"/>
              </w:rPr>
              <w:t>（mm）</w:t>
            </w:r>
          </w:p>
        </w:tc>
        <w:tc>
          <w:tcPr>
            <w:tcW w:w="387" w:type="pct"/>
            <w:vAlign w:val="center"/>
          </w:tcPr>
          <w:p w14:paraId="45DEEE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5433B1A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8" w:type="pct"/>
            <w:vAlign w:val="center"/>
          </w:tcPr>
          <w:p w14:paraId="22B52218">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25800</w:t>
            </w:r>
          </w:p>
        </w:tc>
        <w:tc>
          <w:tcPr>
            <w:tcW w:w="813" w:type="pct"/>
            <w:vAlign w:val="center"/>
          </w:tcPr>
          <w:p w14:paraId="11755C9E">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drawing>
                <wp:inline distT="0" distB="0" distL="114300" distR="114300">
                  <wp:extent cx="581025" cy="714375"/>
                  <wp:effectExtent l="0" t="0" r="9525" b="9525"/>
                  <wp:docPr id="4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7"/>
                          <pic:cNvPicPr>
                            <a:picLocks noChangeAspect="1"/>
                          </pic:cNvPicPr>
                        </pic:nvPicPr>
                        <pic:blipFill>
                          <a:blip r:embed="rId29"/>
                          <a:stretch>
                            <a:fillRect/>
                          </a:stretch>
                        </pic:blipFill>
                        <pic:spPr>
                          <a:xfrm>
                            <a:off x="0" y="0"/>
                            <a:ext cx="581025" cy="714375"/>
                          </a:xfrm>
                          <a:prstGeom prst="rect">
                            <a:avLst/>
                          </a:prstGeom>
                          <a:noFill/>
                          <a:ln>
                            <a:noFill/>
                          </a:ln>
                        </pic:spPr>
                      </pic:pic>
                    </a:graphicData>
                  </a:graphic>
                </wp:inline>
              </w:drawing>
            </w:r>
          </w:p>
        </w:tc>
      </w:tr>
      <w:tr w14:paraId="73F7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359" w:type="pct"/>
            <w:vAlign w:val="center"/>
          </w:tcPr>
          <w:p w14:paraId="5EB2E85A">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31E5368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电磁单头矮汤炉</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说明：</w:t>
            </w:r>
          </w:p>
          <w:p w14:paraId="3B89B4E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材质：面板采用一体成型优质304#不锈钢板，厚</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1.35mm，侧板厚≥1.0mm。</w:t>
            </w:r>
          </w:p>
          <w:p w14:paraId="4F11B0B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配500*500三层复合底汤桶，汤桶通过国家食品安全标准接触用金属材料及制品，全304#不锈钢水龙头。</w:t>
            </w:r>
          </w:p>
          <w:p w14:paraId="2DA4064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采用≥6mm厚Φ430耐高温防撞击抛光平面微晶玻璃，玻璃表面体现使用、注意安全事项。</w:t>
            </w:r>
          </w:p>
          <w:p w14:paraId="1243B0A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采用锌合金双八档旋转开关及一键启停电源开关，方便离岗关机并准确无误停止加热。</w:t>
            </w:r>
          </w:p>
          <w:p w14:paraId="7A548E2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机芯核心部件采用不同导热特殊材料灌封，散热的同时又能达到防水，防潮效果。</w:t>
            </w:r>
          </w:p>
          <w:p w14:paraId="254D5DD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cs="宋体"/>
                <w:color w:val="auto"/>
                <w:kern w:val="2"/>
                <w:sz w:val="22"/>
                <w:szCs w:val="22"/>
                <w:highlight w:val="none"/>
                <w:lang w:val="en-US" w:eastAsia="zh-CN" w:bidi="ar"/>
              </w:rPr>
              <w:t>采用</w:t>
            </w:r>
            <w:r>
              <w:rPr>
                <w:rFonts w:hint="eastAsia" w:ascii="宋体" w:hAnsi="宋体" w:eastAsia="宋体" w:cs="宋体"/>
                <w:color w:val="auto"/>
                <w:kern w:val="2"/>
                <w:sz w:val="22"/>
                <w:szCs w:val="22"/>
                <w:highlight w:val="none"/>
                <w:lang w:val="en-US" w:eastAsia="zh-CN" w:bidi="ar"/>
              </w:rPr>
              <w:t>智能调节算法真正实现对功率、频率、温度、电源、电压、电流、相位、频率等参数的数字化控制。</w:t>
            </w:r>
          </w:p>
          <w:p w14:paraId="37D0365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采用变频送风技术，同步感应追踪多路工作点温度，大大增加散热系统使用寿命，有效防止散热系统堵塞。</w:t>
            </w:r>
          </w:p>
          <w:p w14:paraId="616461E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线盘采用耐高温高频线制作锅底发热均匀无盲区同时提高有效热能降低用电成本。</w:t>
            </w:r>
          </w:p>
          <w:p w14:paraId="7BA51CE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显示器体现公司名称、400电话、累计用电量、当前档位及当前功率、动态加热火苗、中文故障显示，便捷操作及售后管理；电量：15kw/380v；规格：650×750×（550+700）(±5%)</w:t>
            </w:r>
            <w:r>
              <w:rPr>
                <w:rFonts w:hint="eastAsia" w:ascii="宋体" w:hAnsi="宋体" w:cs="宋体"/>
                <w:color w:val="auto"/>
                <w:kern w:val="2"/>
                <w:sz w:val="22"/>
                <w:szCs w:val="22"/>
                <w:highlight w:val="none"/>
                <w:lang w:val="en-US" w:eastAsia="zh-CN" w:bidi="ar"/>
              </w:rPr>
              <w:t>（mm）</w:t>
            </w:r>
          </w:p>
        </w:tc>
        <w:tc>
          <w:tcPr>
            <w:tcW w:w="387" w:type="pct"/>
            <w:vAlign w:val="center"/>
          </w:tcPr>
          <w:p w14:paraId="4D22A1D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58376DE7">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8" w:type="pct"/>
            <w:vAlign w:val="center"/>
          </w:tcPr>
          <w:p w14:paraId="1B2DEA76">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11000</w:t>
            </w:r>
          </w:p>
        </w:tc>
        <w:tc>
          <w:tcPr>
            <w:tcW w:w="813" w:type="pct"/>
            <w:vAlign w:val="center"/>
          </w:tcPr>
          <w:p w14:paraId="74C1E669">
            <w:pPr>
              <w:keepNext w:val="0"/>
              <w:keepLines w:val="0"/>
              <w:pageBreakBefore w:val="0"/>
              <w:kinsoku/>
              <w:wordWrap/>
              <w:overflowPunct/>
              <w:topLinePunct w:val="0"/>
              <w:autoSpaceDE/>
              <w:autoSpaceDN/>
              <w:bidi w:val="0"/>
              <w:adjustRightInd/>
              <w:snapToGrid/>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618490" cy="924560"/>
                  <wp:effectExtent l="0" t="0" r="10160" b="8890"/>
                  <wp:docPr id="1953" name="图片 19" descr="DSC_01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 name="图片 19" descr="DSC_0183-3.png"/>
                          <pic:cNvPicPr>
                            <a:picLocks noChangeAspect="1"/>
                          </pic:cNvPicPr>
                        </pic:nvPicPr>
                        <pic:blipFill>
                          <a:blip r:embed="rId30"/>
                          <a:stretch>
                            <a:fillRect/>
                          </a:stretch>
                        </pic:blipFill>
                        <pic:spPr>
                          <a:xfrm>
                            <a:off x="0" y="0"/>
                            <a:ext cx="618490" cy="924560"/>
                          </a:xfrm>
                          <a:prstGeom prst="rect">
                            <a:avLst/>
                          </a:prstGeom>
                          <a:noFill/>
                          <a:ln w="9525">
                            <a:noFill/>
                          </a:ln>
                        </pic:spPr>
                      </pic:pic>
                    </a:graphicData>
                  </a:graphic>
                </wp:inline>
              </w:drawing>
            </w:r>
          </w:p>
        </w:tc>
      </w:tr>
      <w:tr w14:paraId="47A4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09F31D31">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5394D2B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电磁单头1000大炒炉</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说明：1、材质：面板采用一体成型优质304#不锈钢板，实≥厚1.25mm，侧板厚≥1.0mm。</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2、锅厚≥3mm通过食品安全国家标准食品接触用金属材料及制品。</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3、配置金属旋转9档开关及电源开关预防失误操作带来灾害。</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4、机芯核心部件采用不同导热特殊材料灌封，散热的同时又能达到防水，防潮效果。</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5、</w:t>
            </w:r>
            <w:r>
              <w:rPr>
                <w:rFonts w:hint="eastAsia" w:ascii="宋体" w:hAnsi="宋体" w:cs="宋体"/>
                <w:color w:val="auto"/>
                <w:kern w:val="2"/>
                <w:sz w:val="22"/>
                <w:szCs w:val="22"/>
                <w:highlight w:val="none"/>
                <w:lang w:val="en-US" w:eastAsia="zh-CN" w:bidi="ar"/>
              </w:rPr>
              <w:t>采用</w:t>
            </w:r>
            <w:r>
              <w:rPr>
                <w:rFonts w:hint="eastAsia" w:ascii="宋体" w:hAnsi="宋体" w:eastAsia="宋体" w:cs="宋体"/>
                <w:color w:val="auto"/>
                <w:kern w:val="2"/>
                <w:sz w:val="22"/>
                <w:szCs w:val="22"/>
                <w:highlight w:val="none"/>
                <w:lang w:val="en-US" w:eastAsia="zh-CN" w:bidi="ar"/>
              </w:rPr>
              <w:t>智能调节算法真正实现对功率、频率、温度、电源、电压、电流、相位、频率等参数的数字化控制。</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6、采用变频送风技术，同步感应追踪多路工作点温度，大大增加散热系统使用寿命，有效防止散热系统堵塞。</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7、线盘采用耐高温高频线制作锅底发热均匀无盲区同时提高有效热能降低用电成本。</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cs="宋体"/>
                <w:color w:val="auto"/>
                <w:kern w:val="2"/>
                <w:sz w:val="22"/>
                <w:szCs w:val="22"/>
                <w:highlight w:val="none"/>
                <w:lang w:val="en-US" w:eastAsia="zh-CN" w:bidi="ar"/>
              </w:rPr>
              <w:t>8</w:t>
            </w:r>
            <w:r>
              <w:rPr>
                <w:rFonts w:hint="eastAsia" w:ascii="宋体" w:hAnsi="宋体" w:eastAsia="宋体" w:cs="宋体"/>
                <w:color w:val="auto"/>
                <w:kern w:val="2"/>
                <w:sz w:val="22"/>
                <w:szCs w:val="22"/>
                <w:highlight w:val="none"/>
                <w:lang w:val="en-US" w:eastAsia="zh-CN" w:bidi="ar"/>
              </w:rPr>
              <w:t>、LED中文提示信息、系统故障自动检测报警及一键报修售后功能。</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cs="宋体"/>
                <w:color w:val="auto"/>
                <w:kern w:val="2"/>
                <w:sz w:val="22"/>
                <w:szCs w:val="22"/>
                <w:highlight w:val="none"/>
                <w:lang w:val="en-US" w:eastAsia="zh-CN" w:bidi="ar"/>
              </w:rPr>
              <w:t>9</w:t>
            </w:r>
            <w:r>
              <w:rPr>
                <w:rFonts w:hint="eastAsia" w:ascii="宋体" w:hAnsi="宋体" w:eastAsia="宋体" w:cs="宋体"/>
                <w:color w:val="auto"/>
                <w:kern w:val="2"/>
                <w:sz w:val="22"/>
                <w:szCs w:val="22"/>
                <w:highlight w:val="none"/>
                <w:lang w:val="en-US" w:eastAsia="zh-CN" w:bidi="ar"/>
              </w:rPr>
              <w:t>、采用一码知全貌管理平台有效提高产品质量增强品质溯源。</w:t>
            </w:r>
          </w:p>
          <w:p w14:paraId="731DA41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电量：30kw/380v；</w:t>
            </w:r>
          </w:p>
          <w:p w14:paraId="4EAD8DD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规格：1</w:t>
            </w:r>
            <w:r>
              <w:rPr>
                <w:rFonts w:hint="eastAsia" w:ascii="宋体" w:hAnsi="宋体" w:cs="宋体"/>
                <w:color w:val="auto"/>
                <w:kern w:val="2"/>
                <w:sz w:val="22"/>
                <w:szCs w:val="22"/>
                <w:highlight w:val="none"/>
                <w:lang w:val="en-US" w:eastAsia="zh-CN" w:bidi="ar"/>
              </w:rPr>
              <w:t>3</w:t>
            </w:r>
            <w:r>
              <w:rPr>
                <w:rFonts w:hint="eastAsia" w:ascii="宋体" w:hAnsi="宋体" w:eastAsia="宋体" w:cs="宋体"/>
                <w:color w:val="auto"/>
                <w:kern w:val="2"/>
                <w:sz w:val="22"/>
                <w:szCs w:val="22"/>
                <w:highlight w:val="none"/>
                <w:lang w:val="en-US" w:eastAsia="zh-CN" w:bidi="ar"/>
              </w:rPr>
              <w:t>00×1300×(8</w:t>
            </w:r>
            <w:r>
              <w:rPr>
                <w:rFonts w:hint="eastAsia" w:ascii="宋体" w:hAnsi="宋体" w:cs="宋体"/>
                <w:color w:val="auto"/>
                <w:kern w:val="2"/>
                <w:sz w:val="22"/>
                <w:szCs w:val="22"/>
                <w:highlight w:val="none"/>
                <w:lang w:val="en-US" w:eastAsia="zh-CN" w:bidi="ar"/>
              </w:rPr>
              <w:t>1</w:t>
            </w:r>
            <w:r>
              <w:rPr>
                <w:rFonts w:hint="eastAsia" w:ascii="宋体" w:hAnsi="宋体" w:eastAsia="宋体" w:cs="宋体"/>
                <w:color w:val="auto"/>
                <w:kern w:val="2"/>
                <w:sz w:val="22"/>
                <w:szCs w:val="22"/>
                <w:highlight w:val="none"/>
                <w:lang w:val="en-US" w:eastAsia="zh-CN" w:bidi="ar"/>
              </w:rPr>
              <w:t>0+4</w:t>
            </w:r>
            <w:r>
              <w:rPr>
                <w:rFonts w:hint="eastAsia" w:ascii="宋体" w:hAnsi="宋体" w:cs="宋体"/>
                <w:color w:val="auto"/>
                <w:kern w:val="2"/>
                <w:sz w:val="22"/>
                <w:szCs w:val="22"/>
                <w:highlight w:val="none"/>
                <w:lang w:val="en-US" w:eastAsia="zh-CN" w:bidi="ar"/>
              </w:rPr>
              <w:t>4</w:t>
            </w:r>
            <w:r>
              <w:rPr>
                <w:rFonts w:hint="eastAsia" w:ascii="宋体" w:hAnsi="宋体" w:eastAsia="宋体" w:cs="宋体"/>
                <w:color w:val="auto"/>
                <w:kern w:val="2"/>
                <w:sz w:val="22"/>
                <w:szCs w:val="22"/>
                <w:highlight w:val="none"/>
                <w:lang w:val="en-US" w:eastAsia="zh-CN" w:bidi="ar"/>
              </w:rPr>
              <w:t>0)(±5%)</w:t>
            </w:r>
            <w:r>
              <w:rPr>
                <w:rFonts w:hint="eastAsia" w:ascii="宋体" w:hAnsi="宋体" w:cs="宋体"/>
                <w:color w:val="auto"/>
                <w:kern w:val="2"/>
                <w:sz w:val="22"/>
                <w:szCs w:val="22"/>
                <w:highlight w:val="none"/>
                <w:lang w:val="en-US" w:eastAsia="zh-CN" w:bidi="ar"/>
              </w:rPr>
              <w:t>（mm）</w:t>
            </w:r>
          </w:p>
        </w:tc>
        <w:tc>
          <w:tcPr>
            <w:tcW w:w="387" w:type="pct"/>
            <w:vAlign w:val="center"/>
          </w:tcPr>
          <w:p w14:paraId="59D4A0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10D6AE75">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58" w:type="pct"/>
            <w:shd w:val="clear" w:color="auto" w:fill="FFFFFF"/>
            <w:vAlign w:val="center"/>
          </w:tcPr>
          <w:p w14:paraId="081716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11800</w:t>
            </w:r>
          </w:p>
        </w:tc>
        <w:tc>
          <w:tcPr>
            <w:tcW w:w="813" w:type="pct"/>
            <w:vAlign w:val="center"/>
          </w:tcPr>
          <w:p w14:paraId="440B0A82">
            <w:pPr>
              <w:keepNext w:val="0"/>
              <w:keepLines w:val="0"/>
              <w:pageBreakBefore w:val="0"/>
              <w:kinsoku/>
              <w:wordWrap/>
              <w:overflowPunct/>
              <w:topLinePunct w:val="0"/>
              <w:autoSpaceDE/>
              <w:autoSpaceDN/>
              <w:bidi w:val="0"/>
              <w:adjustRightInd/>
              <w:snapToGrid/>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23240" cy="692785"/>
                  <wp:effectExtent l="0" t="0" r="10160" b="12065"/>
                  <wp:docPr id="47" name="图片 31" descr="单头大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1" descr="单头大炒.png"/>
                          <pic:cNvPicPr>
                            <a:picLocks noChangeAspect="1"/>
                          </pic:cNvPicPr>
                        </pic:nvPicPr>
                        <pic:blipFill>
                          <a:blip r:embed="rId31"/>
                          <a:stretch>
                            <a:fillRect/>
                          </a:stretch>
                        </pic:blipFill>
                        <pic:spPr>
                          <a:xfrm>
                            <a:off x="0" y="0"/>
                            <a:ext cx="523240" cy="692785"/>
                          </a:xfrm>
                          <a:prstGeom prst="rect">
                            <a:avLst/>
                          </a:prstGeom>
                          <a:noFill/>
                          <a:ln>
                            <a:noFill/>
                          </a:ln>
                        </pic:spPr>
                      </pic:pic>
                    </a:graphicData>
                  </a:graphic>
                </wp:inline>
              </w:drawing>
            </w:r>
          </w:p>
        </w:tc>
      </w:tr>
      <w:tr w14:paraId="2EC0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39AE92C9">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0345E1F1">
            <w:pPr>
              <w:keepNext w:val="0"/>
              <w:keepLines w:val="0"/>
              <w:pageBreakBefore w:val="0"/>
              <w:kinsoku/>
              <w:wordWrap/>
              <w:overflowPunct/>
              <w:topLinePunct w:val="0"/>
              <w:autoSpaceDE/>
              <w:autoSpaceDN/>
              <w:bidi w:val="0"/>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油烟一体机</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cs="宋体"/>
                <w:color w:val="auto"/>
                <w:kern w:val="2"/>
                <w:sz w:val="22"/>
                <w:szCs w:val="22"/>
                <w:highlight w:val="none"/>
                <w:lang w:val="en-US" w:eastAsia="zh-CN" w:bidi="ar"/>
              </w:rPr>
              <w:t>说明：</w:t>
            </w:r>
            <w:r>
              <w:rPr>
                <w:rFonts w:hint="eastAsia" w:ascii="宋体" w:hAnsi="宋体" w:eastAsia="宋体" w:cs="宋体"/>
                <w:color w:val="auto"/>
                <w:kern w:val="2"/>
                <w:sz w:val="22"/>
                <w:szCs w:val="22"/>
                <w:highlight w:val="none"/>
                <w:lang w:val="en-US" w:eastAsia="zh-CN" w:bidi="ar"/>
              </w:rPr>
              <w:t>设备为全201不锈钢材质，带LED防爆照明灯，可前/后/上三向出风，灵活安装；电场主体为全201不锈钢蜂巢圆筒结构，同时满足可单独拆卸，方便设备清洗维护保养；电场主体绝缘子采用陶瓷绝缘子，设备高压电源输出绝缘子采用陶瓷绝缘子；设备电源为智能数字高频高压电源，内置微电脑芯片，可选择高效、延长清洗周期、安全等工作模式，高压数字电源发生器需配置有电流调节功能，并带有多项保护功能，包括软启动、电场短路保护，放电跳停保护、电源过载保护和变压器过温保护等多重保护功能，确保设备安全；为有效收集油烟粒子和去除气味，每个高压电源至少能给电场主体提供14-16 KV的电压。恒流装置可把电流保持在40MA左右以确保设备的净化效率保持高效；高压电源与电场主体采用不锈钢顶针方式连接，更加安全牢固；设备每个净化单元装有数字显示面板及工作指示灯，能数字显示工作电流，故障代码等。</w:t>
            </w:r>
          </w:p>
          <w:p w14:paraId="54A01947">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提供油烟净化一体机整机设备带</w:t>
            </w:r>
            <w:r>
              <w:rPr>
                <w:rFonts w:hint="eastAsia" w:ascii="宋体" w:hAnsi="宋体" w:eastAsia="宋体" w:cs="宋体"/>
                <w:color w:val="auto"/>
                <w:kern w:val="2"/>
                <w:sz w:val="22"/>
                <w:szCs w:val="22"/>
                <w:highlight w:val="none"/>
                <w:lang w:val="en-US" w:eastAsia="zh-CN" w:bidi="ar"/>
              </w:rPr>
              <w:t>CNAS或CMA标识的检测报告</w:t>
            </w:r>
            <w:r>
              <w:rPr>
                <w:rFonts w:hint="eastAsia" w:ascii="宋体" w:hAnsi="宋体" w:eastAsia="宋体" w:cs="宋体"/>
                <w:bCs/>
                <w:color w:val="auto"/>
                <w:kern w:val="2"/>
                <w:sz w:val="22"/>
                <w:szCs w:val="22"/>
                <w:highlight w:val="none"/>
                <w:lang w:val="en-US" w:eastAsia="zh-CN" w:bidi="ar-SA"/>
              </w:rPr>
              <w:t>，产品满足GB 4706.1-2005 GB 4706.95-2008标准进行26项目检测，①电击防护判定为Ⅰ类；②防水等级合格；③接地连续性的部件防腐蚀合格，④整机不具有辐射以及毒性和类似危险。⑤设备标有IP代码的第一特征数字，应满足GB4208的有关要求。同时符合上述指标要求的检测报告。</w:t>
            </w:r>
          </w:p>
          <w:p w14:paraId="5B44CF3D">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提供油烟净化一体机整机设备带</w:t>
            </w:r>
            <w:r>
              <w:rPr>
                <w:rFonts w:hint="eastAsia" w:ascii="宋体" w:hAnsi="宋体" w:eastAsia="宋体" w:cs="宋体"/>
                <w:color w:val="auto"/>
                <w:kern w:val="2"/>
                <w:sz w:val="22"/>
                <w:szCs w:val="22"/>
                <w:highlight w:val="none"/>
                <w:lang w:val="en-US" w:eastAsia="zh-CN" w:bidi="ar"/>
              </w:rPr>
              <w:t>CNAS或CMA标识的检测报告</w:t>
            </w:r>
            <w:r>
              <w:rPr>
                <w:rFonts w:hint="eastAsia" w:ascii="宋体" w:hAnsi="宋体" w:eastAsia="宋体" w:cs="宋体"/>
                <w:bCs/>
                <w:color w:val="auto"/>
                <w:kern w:val="2"/>
                <w:sz w:val="22"/>
                <w:szCs w:val="22"/>
                <w:highlight w:val="none"/>
                <w:lang w:val="en-US" w:eastAsia="zh-CN" w:bidi="ar-SA"/>
              </w:rPr>
              <w:t>，产品满足GB</w:t>
            </w:r>
            <w:r>
              <w:rPr>
                <w:rFonts w:hint="eastAsia" w:ascii="宋体" w:hAnsi="宋体" w:cs="宋体"/>
                <w:bCs/>
                <w:color w:val="auto"/>
                <w:kern w:val="2"/>
                <w:sz w:val="22"/>
                <w:szCs w:val="22"/>
                <w:highlight w:val="none"/>
                <w:lang w:val="en-US" w:eastAsia="zh-CN" w:bidi="ar-SA"/>
              </w:rPr>
              <w:t xml:space="preserve"> </w:t>
            </w:r>
            <w:r>
              <w:rPr>
                <w:rFonts w:hint="eastAsia" w:ascii="宋体" w:hAnsi="宋体" w:eastAsia="宋体" w:cs="宋体"/>
                <w:bCs/>
                <w:color w:val="auto"/>
                <w:kern w:val="2"/>
                <w:sz w:val="22"/>
                <w:szCs w:val="22"/>
                <w:highlight w:val="none"/>
                <w:lang w:val="en-US" w:eastAsia="zh-CN" w:bidi="ar-SA"/>
              </w:rPr>
              <w:t xml:space="preserve">4806.1-2016 </w:t>
            </w:r>
            <w:r>
              <w:rPr>
                <w:rFonts w:hint="eastAsia" w:ascii="宋体" w:hAnsi="宋体" w:cs="宋体"/>
                <w:bCs/>
                <w:color w:val="auto"/>
                <w:kern w:val="2"/>
                <w:sz w:val="22"/>
                <w:szCs w:val="22"/>
                <w:highlight w:val="none"/>
                <w:lang w:val="en-US" w:eastAsia="zh-CN" w:bidi="ar-SA"/>
              </w:rPr>
              <w:t>GB 4806.9-2023</w:t>
            </w:r>
            <w:r>
              <w:rPr>
                <w:rFonts w:hint="eastAsia" w:ascii="宋体" w:hAnsi="宋体" w:eastAsia="宋体" w:cs="宋体"/>
                <w:bCs/>
                <w:color w:val="auto"/>
                <w:kern w:val="2"/>
                <w:sz w:val="22"/>
                <w:szCs w:val="22"/>
                <w:highlight w:val="none"/>
                <w:lang w:val="en-US" w:eastAsia="zh-CN" w:bidi="ar-SA"/>
              </w:rPr>
              <w:t>标准检测并附上有效认证证书，金属材质以及食品接触面的金属镀层和焊接不应对人体造成危害符合；接触食品面应无气孔、裂缝、毛刺等符合；使用浸泡液时不应有异味臭符合。同时符合上述指标要求的检测报告。</w:t>
            </w:r>
          </w:p>
          <w:p w14:paraId="2C4BF861">
            <w:pPr>
              <w:keepNext w:val="0"/>
              <w:keepLines w:val="0"/>
              <w:pageBreakBefore w:val="0"/>
              <w:kinsoku/>
              <w:wordWrap/>
              <w:overflowPunct/>
              <w:topLinePunct w:val="0"/>
              <w:autoSpaceDE/>
              <w:autoSpaceDN/>
              <w:bidi w:val="0"/>
              <w:spacing w:line="240" w:lineRule="auto"/>
              <w:jc w:val="both"/>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kern w:val="2"/>
                <w:sz w:val="22"/>
                <w:szCs w:val="22"/>
                <w:highlight w:val="none"/>
                <w:lang w:val="en-US" w:eastAsia="zh-CN" w:bidi="ar-SA"/>
              </w:rPr>
              <w:t>提供油烟净化一体机整机设备带</w:t>
            </w:r>
            <w:r>
              <w:rPr>
                <w:rFonts w:hint="eastAsia" w:ascii="宋体" w:hAnsi="宋体" w:eastAsia="宋体" w:cs="宋体"/>
                <w:color w:val="auto"/>
                <w:kern w:val="2"/>
                <w:sz w:val="22"/>
                <w:szCs w:val="22"/>
                <w:highlight w:val="none"/>
                <w:lang w:val="en-US" w:eastAsia="zh-CN" w:bidi="ar"/>
              </w:rPr>
              <w:t>CNAS或CMA标识的检测报告</w:t>
            </w:r>
            <w:r>
              <w:rPr>
                <w:rFonts w:hint="eastAsia" w:ascii="宋体" w:hAnsi="宋体" w:eastAsia="宋体" w:cs="宋体"/>
                <w:bCs/>
                <w:color w:val="auto"/>
                <w:kern w:val="2"/>
                <w:sz w:val="22"/>
                <w:szCs w:val="22"/>
                <w:highlight w:val="none"/>
                <w:lang w:val="en-US" w:eastAsia="zh-CN" w:bidi="ar-SA"/>
              </w:rPr>
              <w:t>，产品满足GB/T 2423.10-2019标准检测，整机电器部分在振动频率范围10-50Hz,振动幅度0.35mm，分别在水平/垂直方向进行≥2.5小时振动后设备功能仍然可正常使用。同时符合上述指标要求的检测报告。</w:t>
            </w:r>
          </w:p>
          <w:p w14:paraId="534D6CF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规格：2200×1300×950(±5%)</w:t>
            </w:r>
            <w:r>
              <w:rPr>
                <w:rFonts w:hint="eastAsia" w:ascii="宋体" w:hAnsi="宋体" w:cs="宋体"/>
                <w:color w:val="auto"/>
                <w:kern w:val="2"/>
                <w:sz w:val="22"/>
                <w:szCs w:val="22"/>
                <w:highlight w:val="none"/>
                <w:lang w:val="en-US" w:eastAsia="zh-CN" w:bidi="ar"/>
              </w:rPr>
              <w:t>（mm）</w:t>
            </w:r>
          </w:p>
        </w:tc>
        <w:tc>
          <w:tcPr>
            <w:tcW w:w="387" w:type="pct"/>
            <w:vAlign w:val="center"/>
          </w:tcPr>
          <w:p w14:paraId="5B9D6D7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60BFD8B0">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458" w:type="pct"/>
            <w:vAlign w:val="center"/>
          </w:tcPr>
          <w:p w14:paraId="11E0EA1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13600</w:t>
            </w:r>
          </w:p>
        </w:tc>
        <w:tc>
          <w:tcPr>
            <w:tcW w:w="813" w:type="pct"/>
            <w:vAlign w:val="center"/>
          </w:tcPr>
          <w:p w14:paraId="22AE2493">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619125" cy="466725"/>
                  <wp:effectExtent l="0" t="0" r="9525" b="9525"/>
                  <wp:docPr id="99" name="图片 37"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37" descr="1111"/>
                          <pic:cNvPicPr>
                            <a:picLocks noChangeAspect="1"/>
                          </pic:cNvPicPr>
                        </pic:nvPicPr>
                        <pic:blipFill>
                          <a:blip r:embed="rId32"/>
                          <a:stretch>
                            <a:fillRect/>
                          </a:stretch>
                        </pic:blipFill>
                        <pic:spPr>
                          <a:xfrm>
                            <a:off x="0" y="0"/>
                            <a:ext cx="619125" cy="466725"/>
                          </a:xfrm>
                          <a:prstGeom prst="rect">
                            <a:avLst/>
                          </a:prstGeom>
                          <a:noFill/>
                          <a:ln>
                            <a:noFill/>
                          </a:ln>
                        </pic:spPr>
                      </pic:pic>
                    </a:graphicData>
                  </a:graphic>
                </wp:inline>
              </w:drawing>
            </w:r>
          </w:p>
        </w:tc>
      </w:tr>
      <w:tr w14:paraId="367B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1C6CFBFF">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0515C6D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双向移门调理台</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1.2mm（下衬12cm高密度板减噪）。侧板采用</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1.2mm不锈钢板，加强筋采用</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1.2mm不锈钢板，配两扇移门，内分两层，重力脚φ50</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150</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1.2mm；规格：1800×800×800(±5%)</w:t>
            </w:r>
            <w:r>
              <w:rPr>
                <w:rFonts w:hint="eastAsia" w:ascii="宋体" w:hAnsi="宋体" w:cs="宋体"/>
                <w:color w:val="auto"/>
                <w:kern w:val="2"/>
                <w:sz w:val="22"/>
                <w:szCs w:val="22"/>
                <w:highlight w:val="none"/>
                <w:lang w:val="en-US" w:eastAsia="zh-CN" w:bidi="ar"/>
              </w:rPr>
              <w:t>（mm）</w:t>
            </w:r>
          </w:p>
        </w:tc>
        <w:tc>
          <w:tcPr>
            <w:tcW w:w="387" w:type="pct"/>
            <w:vAlign w:val="center"/>
          </w:tcPr>
          <w:p w14:paraId="64EB960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2DBD2CDF">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458" w:type="pct"/>
            <w:vAlign w:val="center"/>
          </w:tcPr>
          <w:p w14:paraId="2B63AFF2">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2600</w:t>
            </w:r>
          </w:p>
        </w:tc>
        <w:tc>
          <w:tcPr>
            <w:tcW w:w="813" w:type="pct"/>
            <w:vAlign w:val="center"/>
          </w:tcPr>
          <w:p w14:paraId="72BD77A9">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drawing>
                <wp:inline distT="0" distB="0" distL="114300" distR="114300">
                  <wp:extent cx="678815" cy="375920"/>
                  <wp:effectExtent l="0" t="0" r="6985" b="5080"/>
                  <wp:docPr id="102" name="图片 3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30" descr="IMG_265"/>
                          <pic:cNvPicPr>
                            <a:picLocks noChangeAspect="1"/>
                          </pic:cNvPicPr>
                        </pic:nvPicPr>
                        <pic:blipFill>
                          <a:blip r:embed="rId33"/>
                          <a:stretch>
                            <a:fillRect/>
                          </a:stretch>
                        </pic:blipFill>
                        <pic:spPr>
                          <a:xfrm>
                            <a:off x="0" y="0"/>
                            <a:ext cx="678815" cy="375920"/>
                          </a:xfrm>
                          <a:prstGeom prst="rect">
                            <a:avLst/>
                          </a:prstGeom>
                          <a:noFill/>
                          <a:ln>
                            <a:noFill/>
                          </a:ln>
                        </pic:spPr>
                      </pic:pic>
                    </a:graphicData>
                  </a:graphic>
                </wp:inline>
              </w:drawing>
            </w:r>
          </w:p>
        </w:tc>
      </w:tr>
      <w:tr w14:paraId="128F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086D2D1A">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63DAC67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双星水池</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1.2mm。水斗</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1.2mm，脚φ381.2mm（配有可调子弹脚），横通φ25</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1.2mm，配优质落水器及拦渣篮冷热水龙头软管；规格：1500×700×(800+150)(±5%)</w:t>
            </w:r>
            <w:r>
              <w:rPr>
                <w:rFonts w:hint="eastAsia" w:ascii="宋体" w:hAnsi="宋体" w:cs="宋体"/>
                <w:color w:val="auto"/>
                <w:kern w:val="2"/>
                <w:sz w:val="22"/>
                <w:szCs w:val="22"/>
                <w:highlight w:val="none"/>
                <w:lang w:val="en-US" w:eastAsia="zh-CN" w:bidi="ar"/>
              </w:rPr>
              <w:t>（mm）</w:t>
            </w:r>
          </w:p>
        </w:tc>
        <w:tc>
          <w:tcPr>
            <w:tcW w:w="387" w:type="pct"/>
            <w:vAlign w:val="center"/>
          </w:tcPr>
          <w:p w14:paraId="61FA74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2A2FFC51">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8" w:type="pct"/>
            <w:vAlign w:val="center"/>
          </w:tcPr>
          <w:p w14:paraId="562D12EF">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2350</w:t>
            </w:r>
          </w:p>
        </w:tc>
        <w:tc>
          <w:tcPr>
            <w:tcW w:w="813" w:type="pct"/>
            <w:vAlign w:val="center"/>
          </w:tcPr>
          <w:p w14:paraId="2F7D78D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drawing>
                <wp:inline distT="0" distB="0" distL="114300" distR="114300">
                  <wp:extent cx="504825" cy="533400"/>
                  <wp:effectExtent l="0" t="0" r="9525" b="0"/>
                  <wp:docPr id="49" name="图片 33"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3" descr="IMG_279"/>
                          <pic:cNvPicPr>
                            <a:picLocks noChangeAspect="1"/>
                          </pic:cNvPicPr>
                        </pic:nvPicPr>
                        <pic:blipFill>
                          <a:blip r:embed="rId34"/>
                          <a:stretch>
                            <a:fillRect/>
                          </a:stretch>
                        </pic:blipFill>
                        <pic:spPr>
                          <a:xfrm>
                            <a:off x="0" y="0"/>
                            <a:ext cx="504825" cy="533400"/>
                          </a:xfrm>
                          <a:prstGeom prst="rect">
                            <a:avLst/>
                          </a:prstGeom>
                          <a:noFill/>
                          <a:ln>
                            <a:noFill/>
                          </a:ln>
                        </pic:spPr>
                      </pic:pic>
                    </a:graphicData>
                  </a:graphic>
                </wp:inline>
              </w:drawing>
            </w:r>
          </w:p>
        </w:tc>
      </w:tr>
      <w:tr w14:paraId="70DE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30D755B5">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21FC3B7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四门高身雪柜</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冷藏温度：+4～-5℃；冷冻温度：-3～-15℃；说明：采用优质压缩机、温控器、微电脑控制面板，全铜管制造，优质不锈钢加厚板材，板材表面无指纹处理，经久耐锈，自动回归门，硬质聚氨酯整体发泡，加厚保温层，箱体强度高，提高承重能力，底板、门衬板为一次性拉伸成型，内箱底板拐角处圆弧过渡，无卫生死角便于清洁；电量：340W/220V；规格：1200×705×1950(±5%)</w:t>
            </w:r>
            <w:r>
              <w:rPr>
                <w:rFonts w:hint="eastAsia" w:ascii="宋体" w:hAnsi="宋体" w:cs="宋体"/>
                <w:color w:val="auto"/>
                <w:kern w:val="2"/>
                <w:sz w:val="22"/>
                <w:szCs w:val="22"/>
                <w:highlight w:val="none"/>
                <w:lang w:val="en-US" w:eastAsia="zh-CN" w:bidi="ar"/>
              </w:rPr>
              <w:t>（mm）</w:t>
            </w:r>
          </w:p>
        </w:tc>
        <w:tc>
          <w:tcPr>
            <w:tcW w:w="387" w:type="pct"/>
            <w:vAlign w:val="center"/>
          </w:tcPr>
          <w:p w14:paraId="0EBF0C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49C08D82">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8" w:type="pct"/>
            <w:shd w:val="clear" w:color="auto" w:fill="FFFFFF"/>
            <w:vAlign w:val="center"/>
          </w:tcPr>
          <w:p w14:paraId="0538B52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6050</w:t>
            </w:r>
          </w:p>
        </w:tc>
        <w:tc>
          <w:tcPr>
            <w:tcW w:w="813" w:type="pct"/>
            <w:vAlign w:val="center"/>
          </w:tcPr>
          <w:p w14:paraId="5408962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drawing>
                <wp:inline distT="0" distB="0" distL="114300" distR="114300">
                  <wp:extent cx="528955" cy="735330"/>
                  <wp:effectExtent l="0" t="0" r="4445" b="7620"/>
                  <wp:docPr id="89" name="图片 86" descr="1587486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6" descr="1587486766(1)"/>
                          <pic:cNvPicPr>
                            <a:picLocks noChangeAspect="1"/>
                          </pic:cNvPicPr>
                        </pic:nvPicPr>
                        <pic:blipFill>
                          <a:blip r:embed="rId35"/>
                          <a:stretch>
                            <a:fillRect/>
                          </a:stretch>
                        </pic:blipFill>
                        <pic:spPr>
                          <a:xfrm>
                            <a:off x="0" y="0"/>
                            <a:ext cx="528955" cy="735330"/>
                          </a:xfrm>
                          <a:prstGeom prst="rect">
                            <a:avLst/>
                          </a:prstGeom>
                          <a:noFill/>
                          <a:ln>
                            <a:noFill/>
                          </a:ln>
                        </pic:spPr>
                      </pic:pic>
                    </a:graphicData>
                  </a:graphic>
                </wp:inline>
              </w:drawing>
            </w:r>
          </w:p>
        </w:tc>
      </w:tr>
      <w:tr w14:paraId="5C93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14877042">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64F17B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定制三层送餐车</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厂制品；说明：采用SUS304-2B优质发纹贴塑不锈钢板制作，</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1.2mm；规格：1000×600×900(±5%)</w:t>
            </w:r>
            <w:r>
              <w:rPr>
                <w:rFonts w:hint="eastAsia" w:ascii="宋体" w:hAnsi="宋体" w:cs="宋体"/>
                <w:color w:val="auto"/>
                <w:kern w:val="2"/>
                <w:sz w:val="22"/>
                <w:szCs w:val="22"/>
                <w:highlight w:val="none"/>
                <w:lang w:val="en-US" w:eastAsia="zh-CN" w:bidi="ar"/>
              </w:rPr>
              <w:t>（mm）</w:t>
            </w:r>
          </w:p>
        </w:tc>
        <w:tc>
          <w:tcPr>
            <w:tcW w:w="387" w:type="pct"/>
            <w:vAlign w:val="center"/>
          </w:tcPr>
          <w:p w14:paraId="5B182D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辆</w:t>
            </w:r>
          </w:p>
        </w:tc>
        <w:tc>
          <w:tcPr>
            <w:tcW w:w="398" w:type="pct"/>
            <w:vAlign w:val="center"/>
          </w:tcPr>
          <w:p w14:paraId="26638541">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458" w:type="pct"/>
            <w:vAlign w:val="center"/>
          </w:tcPr>
          <w:p w14:paraId="35E2A087">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1360</w:t>
            </w:r>
          </w:p>
        </w:tc>
        <w:tc>
          <w:tcPr>
            <w:tcW w:w="813" w:type="pct"/>
            <w:vAlign w:val="center"/>
          </w:tcPr>
          <w:p w14:paraId="6D19B9D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spacing w:line="240" w:lineRule="auto"/>
              <w:ind w:right="-4" w:rightChars="0"/>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lang w:eastAsia="zh-CN"/>
              </w:rPr>
              <w:drawing>
                <wp:inline distT="0" distB="0" distL="114300" distR="114300">
                  <wp:extent cx="523875" cy="501015"/>
                  <wp:effectExtent l="0" t="0" r="9525" b="13335"/>
                  <wp:docPr id="51" name="图片 36" descr="c9a113c09169294d675eec47666b1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6" descr="c9a113c09169294d675eec47666b1b8"/>
                          <pic:cNvPicPr>
                            <a:picLocks noChangeAspect="1"/>
                          </pic:cNvPicPr>
                        </pic:nvPicPr>
                        <pic:blipFill>
                          <a:blip r:embed="rId36"/>
                          <a:stretch>
                            <a:fillRect/>
                          </a:stretch>
                        </pic:blipFill>
                        <pic:spPr>
                          <a:xfrm>
                            <a:off x="0" y="0"/>
                            <a:ext cx="523875" cy="501015"/>
                          </a:xfrm>
                          <a:prstGeom prst="rect">
                            <a:avLst/>
                          </a:prstGeom>
                          <a:noFill/>
                          <a:ln>
                            <a:noFill/>
                          </a:ln>
                        </pic:spPr>
                      </pic:pic>
                    </a:graphicData>
                  </a:graphic>
                </wp:inline>
              </w:drawing>
            </w:r>
          </w:p>
        </w:tc>
      </w:tr>
      <w:tr w14:paraId="1D8E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5B5502C7">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0026759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电磁双门蒸柜</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说明：</w:t>
            </w:r>
          </w:p>
          <w:p w14:paraId="76853B7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材质：</w:t>
            </w:r>
            <w:r>
              <w:rPr>
                <w:rFonts w:hint="eastAsia" w:ascii="宋体" w:hAnsi="宋体" w:cs="宋体"/>
                <w:color w:val="auto"/>
                <w:kern w:val="2"/>
                <w:sz w:val="22"/>
                <w:szCs w:val="22"/>
                <w:highlight w:val="none"/>
                <w:lang w:val="en-US" w:eastAsia="zh-CN" w:bidi="ar"/>
              </w:rPr>
              <w:t>1、</w:t>
            </w:r>
            <w:r>
              <w:rPr>
                <w:rFonts w:hint="eastAsia" w:ascii="宋体" w:hAnsi="宋体" w:eastAsia="宋体" w:cs="宋体"/>
                <w:color w:val="auto"/>
                <w:kern w:val="2"/>
                <w:sz w:val="22"/>
                <w:szCs w:val="22"/>
                <w:highlight w:val="none"/>
                <w:lang w:val="en-US" w:eastAsia="zh-CN" w:bidi="ar"/>
              </w:rPr>
              <w:t>面板采用一体成型优质304#不锈钢板，厚</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1.35mm，侧板厚</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1.0mm。2、配置金属旋转9档开关及电源开关预防失误操作带来灾害。3、机芯核心部件采用不同导热特殊材料灌封，散热的同时又能达到防水，防潮效果。4、</w:t>
            </w:r>
            <w:r>
              <w:rPr>
                <w:rFonts w:hint="eastAsia" w:ascii="宋体" w:hAnsi="宋体" w:cs="宋体"/>
                <w:color w:val="auto"/>
                <w:kern w:val="2"/>
                <w:sz w:val="22"/>
                <w:szCs w:val="22"/>
                <w:highlight w:val="none"/>
                <w:lang w:val="en-US" w:eastAsia="zh-CN" w:bidi="ar"/>
              </w:rPr>
              <w:t>采用</w:t>
            </w:r>
            <w:r>
              <w:rPr>
                <w:rFonts w:hint="eastAsia" w:ascii="宋体" w:hAnsi="宋体" w:eastAsia="宋体" w:cs="宋体"/>
                <w:color w:val="auto"/>
                <w:kern w:val="2"/>
                <w:sz w:val="22"/>
                <w:szCs w:val="22"/>
                <w:highlight w:val="none"/>
                <w:lang w:val="en-US" w:eastAsia="zh-CN" w:bidi="ar"/>
              </w:rPr>
              <w:t>智能调节算法真正实现对功率、频率、温度、电源、电压、电流、相位、频率等参数的数字化控制。。5、采用变频送风技术，同步感应追踪多路工作点温度，大大增加散热系统使用寿命，有效防止散热系统堵塞。6、线盘采用耐高温高频线制作锅底发热均匀无盲区同时提高有效热能降低用电成本。</w:t>
            </w:r>
          </w:p>
          <w:p w14:paraId="4DD0F3D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所投电磁蒸柜整机提供带CNAS或CMA标识的检测报告，产品满足GB/T 4208-2017标准检测，提供防护等级≥IP67检测报告扫描件，不提供或不满足视为负偏离；电量：15KW×2/380V；规格：1200×900×1850(±5%)</w:t>
            </w:r>
            <w:r>
              <w:rPr>
                <w:rFonts w:hint="eastAsia" w:ascii="宋体" w:hAnsi="宋体" w:cs="宋体"/>
                <w:color w:val="auto"/>
                <w:kern w:val="2"/>
                <w:sz w:val="22"/>
                <w:szCs w:val="22"/>
                <w:highlight w:val="none"/>
                <w:lang w:val="en-US" w:eastAsia="zh-CN" w:bidi="ar"/>
              </w:rPr>
              <w:t>（mm）</w:t>
            </w:r>
          </w:p>
        </w:tc>
        <w:tc>
          <w:tcPr>
            <w:tcW w:w="387" w:type="pct"/>
            <w:vAlign w:val="center"/>
          </w:tcPr>
          <w:p w14:paraId="629A38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34C04398">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458" w:type="pct"/>
            <w:vAlign w:val="center"/>
          </w:tcPr>
          <w:p w14:paraId="1C21775F">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18690</w:t>
            </w:r>
          </w:p>
        </w:tc>
        <w:tc>
          <w:tcPr>
            <w:tcW w:w="813" w:type="pct"/>
            <w:vAlign w:val="center"/>
          </w:tcPr>
          <w:p w14:paraId="75DDD593">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drawing>
                <wp:inline distT="0" distB="0" distL="114300" distR="114300">
                  <wp:extent cx="605790" cy="802640"/>
                  <wp:effectExtent l="0" t="0" r="3810" b="16510"/>
                  <wp:docPr id="94" name="图片 2" descr="ec21848f8bb3f7e1a3265a0ff8d00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2" descr="ec21848f8bb3f7e1a3265a0ff8d003a"/>
                          <pic:cNvPicPr>
                            <a:picLocks noChangeAspect="1"/>
                          </pic:cNvPicPr>
                        </pic:nvPicPr>
                        <pic:blipFill>
                          <a:blip r:embed="rId37"/>
                          <a:stretch>
                            <a:fillRect/>
                          </a:stretch>
                        </pic:blipFill>
                        <pic:spPr>
                          <a:xfrm>
                            <a:off x="0" y="0"/>
                            <a:ext cx="605790" cy="802640"/>
                          </a:xfrm>
                          <a:prstGeom prst="rect">
                            <a:avLst/>
                          </a:prstGeom>
                          <a:noFill/>
                          <a:ln w="9525">
                            <a:noFill/>
                          </a:ln>
                        </pic:spPr>
                      </pic:pic>
                    </a:graphicData>
                  </a:graphic>
                </wp:inline>
              </w:drawing>
            </w:r>
          </w:p>
        </w:tc>
      </w:tr>
      <w:tr w14:paraId="444B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59" w:type="pct"/>
            <w:vAlign w:val="center"/>
          </w:tcPr>
          <w:p w14:paraId="48C84720">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1A74F2E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豪华方形不锈钢脱排油烟罩</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厂制品；说明：采用SUS304-2B</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1.2mm砂光不锈钢板，双层隔油排、积油杯。(风机、风柜及风管另计)；规格：6500×1200×500(±5%)</w:t>
            </w:r>
            <w:r>
              <w:rPr>
                <w:rFonts w:hint="eastAsia" w:ascii="宋体" w:hAnsi="宋体" w:cs="宋体"/>
                <w:color w:val="auto"/>
                <w:kern w:val="2"/>
                <w:sz w:val="22"/>
                <w:szCs w:val="22"/>
                <w:highlight w:val="none"/>
                <w:lang w:val="en-US" w:eastAsia="zh-CN" w:bidi="ar"/>
              </w:rPr>
              <w:t>（mm）</w:t>
            </w:r>
          </w:p>
        </w:tc>
        <w:tc>
          <w:tcPr>
            <w:tcW w:w="387" w:type="pct"/>
            <w:vAlign w:val="center"/>
          </w:tcPr>
          <w:p w14:paraId="5059D6C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p>
        </w:tc>
        <w:tc>
          <w:tcPr>
            <w:tcW w:w="398" w:type="pct"/>
            <w:vAlign w:val="center"/>
          </w:tcPr>
          <w:p w14:paraId="0D7D885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7.8</w:t>
            </w:r>
          </w:p>
        </w:tc>
        <w:tc>
          <w:tcPr>
            <w:tcW w:w="458" w:type="pct"/>
            <w:shd w:val="clear" w:color="auto" w:fill="FFFFFF"/>
            <w:vAlign w:val="center"/>
          </w:tcPr>
          <w:p w14:paraId="00D5797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1250</w:t>
            </w:r>
          </w:p>
        </w:tc>
        <w:tc>
          <w:tcPr>
            <w:tcW w:w="813" w:type="pct"/>
            <w:vAlign w:val="center"/>
          </w:tcPr>
          <w:p w14:paraId="06D27C44">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r>
              <w:rPr>
                <w:rFonts w:hint="eastAsia" w:ascii="宋体" w:hAnsi="宋体" w:eastAsia="宋体" w:cs="宋体"/>
                <w:i w:val="0"/>
                <w:color w:val="auto"/>
                <w:kern w:val="0"/>
                <w:sz w:val="22"/>
                <w:szCs w:val="22"/>
                <w:highlight w:val="none"/>
                <w:u w:val="none"/>
                <w:bdr w:val="single" w:color="000000" w:sz="4" w:space="0"/>
                <w:shd w:val="clear" w:fill="FFFFFF"/>
                <w:lang w:val="en-US" w:eastAsia="zh-CN" w:bidi="ar"/>
              </w:rPr>
              <w:drawing>
                <wp:inline distT="0" distB="0" distL="114300" distR="114300">
                  <wp:extent cx="505460" cy="518160"/>
                  <wp:effectExtent l="0" t="0" r="8890" b="15240"/>
                  <wp:docPr id="108" name="图片_344"/>
                  <wp:cNvGraphicFramePr/>
                  <a:graphic xmlns:a="http://schemas.openxmlformats.org/drawingml/2006/main">
                    <a:graphicData uri="http://schemas.openxmlformats.org/drawingml/2006/picture">
                      <pic:pic xmlns:pic="http://schemas.openxmlformats.org/drawingml/2006/picture">
                        <pic:nvPicPr>
                          <pic:cNvPr id="108" name="图片_344"/>
                          <pic:cNvPicPr/>
                        </pic:nvPicPr>
                        <pic:blipFill>
                          <a:blip r:embed="rId38"/>
                          <a:stretch>
                            <a:fillRect/>
                          </a:stretch>
                        </pic:blipFill>
                        <pic:spPr>
                          <a:xfrm>
                            <a:off x="0" y="0"/>
                            <a:ext cx="505460" cy="518160"/>
                          </a:xfrm>
                          <a:prstGeom prst="rect">
                            <a:avLst/>
                          </a:prstGeom>
                          <a:noFill/>
                          <a:ln>
                            <a:noFill/>
                          </a:ln>
                        </pic:spPr>
                      </pic:pic>
                    </a:graphicData>
                  </a:graphic>
                </wp:inline>
              </w:drawing>
            </w:r>
          </w:p>
        </w:tc>
      </w:tr>
      <w:tr w14:paraId="1047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7C01132F">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7312C42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活动双层工作台</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1.2mm（下衬12mm高密度板减噪）。下层平板采用</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1.0mm不锈钢板复边成型。加强筋δ1.0mm；脚杯Φ50×100×</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0.8mm；横通Φ25</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0.8mm。配承重静音脚轮，其中两只带刹车掣；规格：1500×700×800(±5%)</w:t>
            </w:r>
            <w:r>
              <w:rPr>
                <w:rFonts w:hint="eastAsia" w:ascii="宋体" w:hAnsi="宋体" w:cs="宋体"/>
                <w:color w:val="auto"/>
                <w:kern w:val="2"/>
                <w:sz w:val="22"/>
                <w:szCs w:val="22"/>
                <w:highlight w:val="none"/>
                <w:lang w:val="en-US" w:eastAsia="zh-CN" w:bidi="ar"/>
              </w:rPr>
              <w:t>（mm）</w:t>
            </w:r>
          </w:p>
        </w:tc>
        <w:tc>
          <w:tcPr>
            <w:tcW w:w="387" w:type="pct"/>
            <w:vAlign w:val="center"/>
          </w:tcPr>
          <w:p w14:paraId="0A06575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79F35E96">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458" w:type="pct"/>
            <w:vAlign w:val="center"/>
          </w:tcPr>
          <w:p w14:paraId="2D0DB5BA">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1750</w:t>
            </w:r>
          </w:p>
        </w:tc>
        <w:tc>
          <w:tcPr>
            <w:tcW w:w="813" w:type="pct"/>
            <w:vAlign w:val="center"/>
          </w:tcPr>
          <w:p w14:paraId="0E4D9BD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drawing>
                <wp:inline distT="0" distB="0" distL="114300" distR="114300">
                  <wp:extent cx="593725" cy="379730"/>
                  <wp:effectExtent l="0" t="0" r="15875" b="1270"/>
                  <wp:docPr id="7" name="图片_79_SpCn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_79_SpCnt_1"/>
                          <pic:cNvPicPr>
                            <a:picLocks noChangeAspect="1"/>
                          </pic:cNvPicPr>
                        </pic:nvPicPr>
                        <pic:blipFill>
                          <a:blip r:embed="rId39"/>
                          <a:stretch>
                            <a:fillRect/>
                          </a:stretch>
                        </pic:blipFill>
                        <pic:spPr>
                          <a:xfrm>
                            <a:off x="0" y="0"/>
                            <a:ext cx="593725" cy="379730"/>
                          </a:xfrm>
                          <a:prstGeom prst="rect">
                            <a:avLst/>
                          </a:prstGeom>
                          <a:noFill/>
                          <a:ln>
                            <a:noFill/>
                          </a:ln>
                        </pic:spPr>
                      </pic:pic>
                    </a:graphicData>
                  </a:graphic>
                </wp:inline>
              </w:drawing>
            </w:r>
          </w:p>
        </w:tc>
      </w:tr>
      <w:tr w14:paraId="38ED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4F747E07">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5C09AED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洗米机</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厂制品；说明：台面选用SUS304-2B不锈钢发纹贴塑磨砂板制作；电量：1.5KW/380V；规格：600×500×900(±5%)</w:t>
            </w:r>
            <w:r>
              <w:rPr>
                <w:rFonts w:hint="eastAsia" w:ascii="宋体" w:hAnsi="宋体" w:cs="宋体"/>
                <w:color w:val="auto"/>
                <w:kern w:val="2"/>
                <w:sz w:val="22"/>
                <w:szCs w:val="22"/>
                <w:highlight w:val="none"/>
                <w:lang w:val="en-US" w:eastAsia="zh-CN" w:bidi="ar"/>
              </w:rPr>
              <w:t>（mm）</w:t>
            </w:r>
          </w:p>
        </w:tc>
        <w:tc>
          <w:tcPr>
            <w:tcW w:w="387" w:type="pct"/>
            <w:vAlign w:val="center"/>
          </w:tcPr>
          <w:p w14:paraId="188B5A3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1C24230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8" w:type="pct"/>
            <w:shd w:val="clear" w:color="auto" w:fill="FFFFFF"/>
            <w:vAlign w:val="center"/>
          </w:tcPr>
          <w:p w14:paraId="79307C7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8960</w:t>
            </w:r>
          </w:p>
        </w:tc>
        <w:tc>
          <w:tcPr>
            <w:tcW w:w="813" w:type="pct"/>
            <w:vAlign w:val="center"/>
          </w:tcPr>
          <w:p w14:paraId="4C576C0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47370" cy="676910"/>
                  <wp:effectExtent l="0" t="0" r="5080" b="8890"/>
                  <wp:docPr id="54"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0"/>
                          <pic:cNvPicPr>
                            <a:picLocks noChangeAspect="1"/>
                          </pic:cNvPicPr>
                        </pic:nvPicPr>
                        <pic:blipFill>
                          <a:blip r:embed="rId40"/>
                          <a:stretch>
                            <a:fillRect/>
                          </a:stretch>
                        </pic:blipFill>
                        <pic:spPr>
                          <a:xfrm>
                            <a:off x="0" y="0"/>
                            <a:ext cx="547370" cy="676910"/>
                          </a:xfrm>
                          <a:prstGeom prst="rect">
                            <a:avLst/>
                          </a:prstGeom>
                          <a:noFill/>
                          <a:ln>
                            <a:noFill/>
                          </a:ln>
                        </pic:spPr>
                      </pic:pic>
                    </a:graphicData>
                  </a:graphic>
                </wp:inline>
              </w:drawing>
            </w:r>
          </w:p>
        </w:tc>
      </w:tr>
      <w:tr w14:paraId="6896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1B1EB24B">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735316C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电热保温售菜台（五斗）</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cs="宋体"/>
                <w:color w:val="auto"/>
                <w:kern w:val="2"/>
                <w:sz w:val="22"/>
                <w:szCs w:val="22"/>
                <w:highlight w:val="none"/>
                <w:lang w:val="en-US" w:eastAsia="zh-CN" w:bidi="ar"/>
              </w:rPr>
              <w:t>（mm）</w:t>
            </w:r>
            <w:r>
              <w:rPr>
                <w:rFonts w:hint="eastAsia" w:ascii="宋体" w:hAnsi="宋体" w:eastAsia="宋体" w:cs="宋体"/>
                <w:color w:val="auto"/>
                <w:kern w:val="2"/>
                <w:sz w:val="22"/>
                <w:szCs w:val="22"/>
                <w:highlight w:val="none"/>
                <w:lang w:val="en-US" w:eastAsia="zh-CN" w:bidi="ar"/>
              </w:rPr>
              <w:t>厂制品；说明：选用SUS304-2B优质不锈钢板制作，台面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1.2mm。加强筋</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1.0mm，横通25</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1.0mm；脚φ38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1.0mm（配有可调子弹脚）温控器；功率：3KW/220V；规格：1800×700×800(±5%)</w:t>
            </w:r>
            <w:r>
              <w:rPr>
                <w:rFonts w:hint="eastAsia" w:ascii="宋体" w:hAnsi="宋体" w:cs="宋体"/>
                <w:color w:val="auto"/>
                <w:kern w:val="2"/>
                <w:sz w:val="22"/>
                <w:szCs w:val="22"/>
                <w:highlight w:val="none"/>
                <w:lang w:val="en-US" w:eastAsia="zh-CN" w:bidi="ar"/>
              </w:rPr>
              <w:t>（mm）</w:t>
            </w:r>
          </w:p>
        </w:tc>
        <w:tc>
          <w:tcPr>
            <w:tcW w:w="387" w:type="pct"/>
            <w:vAlign w:val="center"/>
          </w:tcPr>
          <w:p w14:paraId="49BE56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76D0DC72">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458" w:type="pct"/>
            <w:shd w:val="clear" w:color="auto" w:fill="FFFFFF"/>
            <w:vAlign w:val="center"/>
          </w:tcPr>
          <w:p w14:paraId="66AF29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2900</w:t>
            </w:r>
          </w:p>
        </w:tc>
        <w:tc>
          <w:tcPr>
            <w:tcW w:w="813" w:type="pct"/>
            <w:vAlign w:val="center"/>
          </w:tcPr>
          <w:p w14:paraId="1A3769C0">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16890" cy="435610"/>
                  <wp:effectExtent l="0" t="0" r="16510" b="2540"/>
                  <wp:docPr id="91" name="图片 89" descr="恒温售餐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89" descr="恒温售餐台-1"/>
                          <pic:cNvPicPr>
                            <a:picLocks noChangeAspect="1"/>
                          </pic:cNvPicPr>
                        </pic:nvPicPr>
                        <pic:blipFill>
                          <a:blip r:embed="rId41"/>
                          <a:stretch>
                            <a:fillRect/>
                          </a:stretch>
                        </pic:blipFill>
                        <pic:spPr>
                          <a:xfrm>
                            <a:off x="0" y="0"/>
                            <a:ext cx="516890" cy="435610"/>
                          </a:xfrm>
                          <a:prstGeom prst="rect">
                            <a:avLst/>
                          </a:prstGeom>
                          <a:noFill/>
                          <a:ln>
                            <a:noFill/>
                          </a:ln>
                        </pic:spPr>
                      </pic:pic>
                    </a:graphicData>
                  </a:graphic>
                </wp:inline>
              </w:drawing>
            </w:r>
          </w:p>
        </w:tc>
      </w:tr>
      <w:tr w14:paraId="0D8C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58D1A650">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45742E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单星水池</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1.2mm。水斗</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1.2mm，脚φ381.2mm（配有可调子弹脚），横通φ25</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1.2mm，配优质落水器及拦渣篮冷热水龙头软管；规格：700×700×(800+150)(±5%)</w:t>
            </w:r>
            <w:r>
              <w:rPr>
                <w:rFonts w:hint="eastAsia" w:ascii="宋体" w:hAnsi="宋体" w:cs="宋体"/>
                <w:color w:val="auto"/>
                <w:kern w:val="2"/>
                <w:sz w:val="22"/>
                <w:szCs w:val="22"/>
                <w:highlight w:val="none"/>
                <w:lang w:val="en-US" w:eastAsia="zh-CN" w:bidi="ar"/>
              </w:rPr>
              <w:t>（mm）</w:t>
            </w:r>
          </w:p>
        </w:tc>
        <w:tc>
          <w:tcPr>
            <w:tcW w:w="387" w:type="pct"/>
            <w:vAlign w:val="center"/>
          </w:tcPr>
          <w:p w14:paraId="68FA5A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754A0215">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8" w:type="pct"/>
            <w:vAlign w:val="center"/>
          </w:tcPr>
          <w:p w14:paraId="12571C96">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1365</w:t>
            </w:r>
          </w:p>
        </w:tc>
        <w:tc>
          <w:tcPr>
            <w:tcW w:w="813" w:type="pct"/>
            <w:vAlign w:val="center"/>
          </w:tcPr>
          <w:p w14:paraId="5AC1F37D">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drawing>
                <wp:inline distT="0" distB="0" distL="114300" distR="114300">
                  <wp:extent cx="561975" cy="609600"/>
                  <wp:effectExtent l="0" t="0" r="9525" b="0"/>
                  <wp:docPr id="59" name="图片 46"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46" descr="IMG_302"/>
                          <pic:cNvPicPr>
                            <a:picLocks noChangeAspect="1"/>
                          </pic:cNvPicPr>
                        </pic:nvPicPr>
                        <pic:blipFill>
                          <a:blip r:embed="rId42"/>
                          <a:stretch>
                            <a:fillRect/>
                          </a:stretch>
                        </pic:blipFill>
                        <pic:spPr>
                          <a:xfrm>
                            <a:off x="0" y="0"/>
                            <a:ext cx="561975" cy="609600"/>
                          </a:xfrm>
                          <a:prstGeom prst="rect">
                            <a:avLst/>
                          </a:prstGeom>
                          <a:noFill/>
                          <a:ln>
                            <a:noFill/>
                          </a:ln>
                        </pic:spPr>
                      </pic:pic>
                    </a:graphicData>
                  </a:graphic>
                </wp:inline>
              </w:drawing>
            </w:r>
          </w:p>
        </w:tc>
      </w:tr>
      <w:tr w14:paraId="5814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3B9FF0B2">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30B150C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玻璃门留样冰箱</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冷藏温度：+8～0℃；说明：采用优质压缩机、温控器，所有电器元件均采用公司直供，微电脑控制面板，全铜管制造，优质不锈钢加厚板材，板材表面无指纹处理，经久耐锈，自动回归门，硬质聚氨酯整体发泡，加厚保温层，箱体强度高，提高承重能力，底板、门衬板为一次性拉伸成型，内箱底板拐角处圆弧过渡，无卫生死角便于清洁；电量：211W/220V；规格：600×705×1950(±5%)</w:t>
            </w:r>
            <w:r>
              <w:rPr>
                <w:rFonts w:hint="eastAsia" w:ascii="宋体" w:hAnsi="宋体" w:cs="宋体"/>
                <w:color w:val="auto"/>
                <w:kern w:val="2"/>
                <w:sz w:val="22"/>
                <w:szCs w:val="22"/>
                <w:highlight w:val="none"/>
                <w:lang w:val="en-US" w:eastAsia="zh-CN" w:bidi="ar"/>
              </w:rPr>
              <w:t>（mm）</w:t>
            </w:r>
          </w:p>
        </w:tc>
        <w:tc>
          <w:tcPr>
            <w:tcW w:w="387" w:type="pct"/>
            <w:vAlign w:val="center"/>
          </w:tcPr>
          <w:p w14:paraId="1560757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2B1991BE">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8" w:type="pct"/>
            <w:vAlign w:val="center"/>
          </w:tcPr>
          <w:p w14:paraId="4B16FED7">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1750</w:t>
            </w:r>
          </w:p>
        </w:tc>
        <w:tc>
          <w:tcPr>
            <w:tcW w:w="813" w:type="pct"/>
            <w:vAlign w:val="center"/>
          </w:tcPr>
          <w:p w14:paraId="586D6F0A">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spacing w:line="240" w:lineRule="auto"/>
              <w:ind w:right="-4" w:right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466090" cy="782955"/>
                  <wp:effectExtent l="0" t="0" r="10160" b="17145"/>
                  <wp:docPr id="90" name="图片 87" descr="15874869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87" descr="1587486945(1)"/>
                          <pic:cNvPicPr>
                            <a:picLocks noChangeAspect="1"/>
                          </pic:cNvPicPr>
                        </pic:nvPicPr>
                        <pic:blipFill>
                          <a:blip r:embed="rId43"/>
                          <a:stretch>
                            <a:fillRect/>
                          </a:stretch>
                        </pic:blipFill>
                        <pic:spPr>
                          <a:xfrm>
                            <a:off x="0" y="0"/>
                            <a:ext cx="466090" cy="782955"/>
                          </a:xfrm>
                          <a:prstGeom prst="rect">
                            <a:avLst/>
                          </a:prstGeom>
                          <a:noFill/>
                          <a:ln>
                            <a:noFill/>
                          </a:ln>
                        </pic:spPr>
                      </pic:pic>
                    </a:graphicData>
                  </a:graphic>
                </wp:inline>
              </w:drawing>
            </w:r>
          </w:p>
        </w:tc>
      </w:tr>
      <w:tr w14:paraId="4B6C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225BD96E">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200FB6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四门保洁柜</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厂制品；说明：选用SUS304-2B优质不锈钢板制作，层板</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1.2mm。其他</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0.8mm不锈钢板，加强筋采用</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1.2mm不锈钢板，配四扇移门，内分四层，重力50*150不锈钢重力脚；规格：1200×500×1800(±5%)</w:t>
            </w:r>
            <w:r>
              <w:rPr>
                <w:rFonts w:hint="eastAsia" w:ascii="宋体" w:hAnsi="宋体" w:cs="宋体"/>
                <w:color w:val="auto"/>
                <w:kern w:val="2"/>
                <w:sz w:val="22"/>
                <w:szCs w:val="22"/>
                <w:highlight w:val="none"/>
                <w:lang w:val="en-US" w:eastAsia="zh-CN" w:bidi="ar"/>
              </w:rPr>
              <w:t>（mm）</w:t>
            </w:r>
          </w:p>
        </w:tc>
        <w:tc>
          <w:tcPr>
            <w:tcW w:w="387" w:type="pct"/>
            <w:vAlign w:val="center"/>
          </w:tcPr>
          <w:p w14:paraId="73E5A0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59B69BAF">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458" w:type="pct"/>
            <w:vAlign w:val="center"/>
          </w:tcPr>
          <w:p w14:paraId="2965879B">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3180</w:t>
            </w:r>
          </w:p>
        </w:tc>
        <w:tc>
          <w:tcPr>
            <w:tcW w:w="813" w:type="pct"/>
            <w:vAlign w:val="center"/>
          </w:tcPr>
          <w:p w14:paraId="23271180">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drawing>
                <wp:inline distT="0" distB="0" distL="114300" distR="114300">
                  <wp:extent cx="447675" cy="733425"/>
                  <wp:effectExtent l="0" t="0" r="9525" b="9525"/>
                  <wp:docPr id="60" name="图片 48" descr="IMG_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48" descr="IMG_298"/>
                          <pic:cNvPicPr>
                            <a:picLocks noChangeAspect="1"/>
                          </pic:cNvPicPr>
                        </pic:nvPicPr>
                        <pic:blipFill>
                          <a:blip r:embed="rId44"/>
                          <a:stretch>
                            <a:fillRect/>
                          </a:stretch>
                        </pic:blipFill>
                        <pic:spPr>
                          <a:xfrm>
                            <a:off x="0" y="0"/>
                            <a:ext cx="447675" cy="733425"/>
                          </a:xfrm>
                          <a:prstGeom prst="rect">
                            <a:avLst/>
                          </a:prstGeom>
                          <a:noFill/>
                          <a:ln>
                            <a:noFill/>
                          </a:ln>
                        </pic:spPr>
                      </pic:pic>
                    </a:graphicData>
                  </a:graphic>
                </wp:inline>
              </w:drawing>
            </w:r>
          </w:p>
        </w:tc>
      </w:tr>
      <w:tr w14:paraId="231B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21E811CB">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3D0EC653">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送餐车</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厂制品；说明：采用SUS304-2B优质发纹贴塑不锈钢板制作，</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1.2mm；规格：900×500×900(±5%)</w:t>
            </w:r>
            <w:r>
              <w:rPr>
                <w:rFonts w:hint="eastAsia" w:ascii="宋体" w:hAnsi="宋体" w:cs="宋体"/>
                <w:color w:val="auto"/>
                <w:kern w:val="2"/>
                <w:sz w:val="22"/>
                <w:szCs w:val="22"/>
                <w:highlight w:val="none"/>
                <w:lang w:val="en-US" w:eastAsia="zh-CN" w:bidi="ar"/>
              </w:rPr>
              <w:t>（mm）</w:t>
            </w:r>
          </w:p>
        </w:tc>
        <w:tc>
          <w:tcPr>
            <w:tcW w:w="387" w:type="pct"/>
            <w:vAlign w:val="center"/>
          </w:tcPr>
          <w:p w14:paraId="50E5FE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辆</w:t>
            </w:r>
          </w:p>
        </w:tc>
        <w:tc>
          <w:tcPr>
            <w:tcW w:w="398" w:type="pct"/>
            <w:vAlign w:val="center"/>
          </w:tcPr>
          <w:p w14:paraId="32C96E2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8" w:type="pct"/>
            <w:vAlign w:val="center"/>
          </w:tcPr>
          <w:p w14:paraId="14A3DBE0">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950</w:t>
            </w:r>
          </w:p>
        </w:tc>
        <w:tc>
          <w:tcPr>
            <w:tcW w:w="813" w:type="pct"/>
            <w:vAlign w:val="center"/>
          </w:tcPr>
          <w:p w14:paraId="5AA84A0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sz w:val="22"/>
                <w:szCs w:val="22"/>
                <w:highlight w:val="none"/>
                <w:lang w:eastAsia="zh-CN"/>
              </w:rPr>
              <w:drawing>
                <wp:inline distT="0" distB="0" distL="114300" distR="114300">
                  <wp:extent cx="549275" cy="525145"/>
                  <wp:effectExtent l="0" t="0" r="3175" b="8255"/>
                  <wp:docPr id="62" name="图片 50" descr="c9a113c09169294d675eec47666b1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0" descr="c9a113c09169294d675eec47666b1b8"/>
                          <pic:cNvPicPr>
                            <a:picLocks noChangeAspect="1"/>
                          </pic:cNvPicPr>
                        </pic:nvPicPr>
                        <pic:blipFill>
                          <a:blip r:embed="rId36"/>
                          <a:stretch>
                            <a:fillRect/>
                          </a:stretch>
                        </pic:blipFill>
                        <pic:spPr>
                          <a:xfrm>
                            <a:off x="0" y="0"/>
                            <a:ext cx="549275" cy="525145"/>
                          </a:xfrm>
                          <a:prstGeom prst="rect">
                            <a:avLst/>
                          </a:prstGeom>
                          <a:noFill/>
                          <a:ln>
                            <a:noFill/>
                          </a:ln>
                        </pic:spPr>
                      </pic:pic>
                    </a:graphicData>
                  </a:graphic>
                </wp:inline>
              </w:drawing>
            </w:r>
          </w:p>
        </w:tc>
      </w:tr>
      <w:tr w14:paraId="54C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59" w:type="pct"/>
            <w:vAlign w:val="center"/>
          </w:tcPr>
          <w:p w14:paraId="52A83D69">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0EF107E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双门不锈钢消毒柜</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说明：采用优质不锈钢制，玻璃纤维隔热材料，双温度控制器，定时开关、继电器；采用热风循环消毒。内分四层，共配八个消毒筐；电量：4.4KW/1PH/220V；规格：1310×650×1980(±5%)</w:t>
            </w:r>
            <w:r>
              <w:rPr>
                <w:rFonts w:hint="eastAsia" w:ascii="宋体" w:hAnsi="宋体" w:cs="宋体"/>
                <w:color w:val="auto"/>
                <w:kern w:val="2"/>
                <w:sz w:val="22"/>
                <w:szCs w:val="22"/>
                <w:highlight w:val="none"/>
                <w:lang w:val="en-US" w:eastAsia="zh-CN" w:bidi="ar"/>
              </w:rPr>
              <w:t>（mm）</w:t>
            </w:r>
          </w:p>
        </w:tc>
        <w:tc>
          <w:tcPr>
            <w:tcW w:w="387" w:type="pct"/>
            <w:vAlign w:val="center"/>
          </w:tcPr>
          <w:p w14:paraId="0F84AF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520F956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458" w:type="pct"/>
            <w:vAlign w:val="center"/>
          </w:tcPr>
          <w:p w14:paraId="473213FB">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4850</w:t>
            </w:r>
          </w:p>
        </w:tc>
        <w:tc>
          <w:tcPr>
            <w:tcW w:w="813" w:type="pct"/>
            <w:vAlign w:val="center"/>
          </w:tcPr>
          <w:p w14:paraId="6EDACB0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drawing>
                <wp:inline distT="0" distB="0" distL="114300" distR="114300">
                  <wp:extent cx="619125" cy="619125"/>
                  <wp:effectExtent l="0" t="0" r="9525" b="9525"/>
                  <wp:docPr id="63" name="图片 51" descr="u=1031363538,138555830&amp;fm=27&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1" descr="u=1031363538,138555830&amp;fm=27&amp;gp=0"/>
                          <pic:cNvPicPr>
                            <a:picLocks noChangeAspect="1"/>
                          </pic:cNvPicPr>
                        </pic:nvPicPr>
                        <pic:blipFill>
                          <a:blip r:embed="rId45"/>
                          <a:stretch>
                            <a:fillRect/>
                          </a:stretch>
                        </pic:blipFill>
                        <pic:spPr>
                          <a:xfrm>
                            <a:off x="0" y="0"/>
                            <a:ext cx="619125" cy="619125"/>
                          </a:xfrm>
                          <a:prstGeom prst="rect">
                            <a:avLst/>
                          </a:prstGeom>
                          <a:noFill/>
                          <a:ln>
                            <a:noFill/>
                          </a:ln>
                        </pic:spPr>
                      </pic:pic>
                    </a:graphicData>
                  </a:graphic>
                </wp:inline>
              </w:drawing>
            </w:r>
          </w:p>
        </w:tc>
      </w:tr>
      <w:tr w14:paraId="694C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7B69EDCC">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6E82635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不锈钢排烟管</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说明：选用优质不锈钢板制作，</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1.0mm。配A3钢法兰，变径、大小口按展开面积1：2计算。(按实际面积计算)；单位：㎡</w:t>
            </w:r>
          </w:p>
        </w:tc>
        <w:tc>
          <w:tcPr>
            <w:tcW w:w="387" w:type="pct"/>
            <w:vAlign w:val="center"/>
          </w:tcPr>
          <w:p w14:paraId="3E2739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p>
        </w:tc>
        <w:tc>
          <w:tcPr>
            <w:tcW w:w="398" w:type="pct"/>
            <w:vAlign w:val="center"/>
          </w:tcPr>
          <w:p w14:paraId="486FD26B">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97</w:t>
            </w:r>
          </w:p>
        </w:tc>
        <w:tc>
          <w:tcPr>
            <w:tcW w:w="458" w:type="pct"/>
            <w:vAlign w:val="center"/>
          </w:tcPr>
          <w:p w14:paraId="55DBDA42">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245</w:t>
            </w:r>
          </w:p>
        </w:tc>
        <w:tc>
          <w:tcPr>
            <w:tcW w:w="813" w:type="pct"/>
            <w:vAlign w:val="center"/>
          </w:tcPr>
          <w:p w14:paraId="476D9E9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kern w:val="0"/>
                <w:sz w:val="22"/>
                <w:szCs w:val="22"/>
                <w:highlight w:val="none"/>
              </w:rPr>
              <w:drawing>
                <wp:inline distT="0" distB="0" distL="114300" distR="114300">
                  <wp:extent cx="514350" cy="409575"/>
                  <wp:effectExtent l="0" t="0" r="0" b="9525"/>
                  <wp:docPr id="86" name="图片 76" descr="IMG_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76" descr="IMG_325"/>
                          <pic:cNvPicPr>
                            <a:picLocks noChangeAspect="1"/>
                          </pic:cNvPicPr>
                        </pic:nvPicPr>
                        <pic:blipFill>
                          <a:blip r:embed="rId46"/>
                          <a:stretch>
                            <a:fillRect/>
                          </a:stretch>
                        </pic:blipFill>
                        <pic:spPr>
                          <a:xfrm>
                            <a:off x="0" y="0"/>
                            <a:ext cx="514350" cy="409575"/>
                          </a:xfrm>
                          <a:prstGeom prst="rect">
                            <a:avLst/>
                          </a:prstGeom>
                          <a:noFill/>
                          <a:ln>
                            <a:noFill/>
                          </a:ln>
                        </pic:spPr>
                      </pic:pic>
                    </a:graphicData>
                  </a:graphic>
                </wp:inline>
              </w:drawing>
            </w:r>
          </w:p>
        </w:tc>
      </w:tr>
      <w:tr w14:paraId="4EA2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0E9CDF99">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2952DE0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变频器连控制柜（与风柜配套）</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起动方式：Y/△起动；说明：主要由整流（交流变直流）、滤波、逆变（直流变交流）、制动单元、驱动单元、检测单元微处理单元等组成。变频器靠内部IGBT的开断来调整输出电源的电压和频率，根据电机的实际需要来提供其所需要的电源电压，进而达到节能、调速的目的，具有过流、过压、过载保护等功能；功率：11KW/380V；规格：配套风柜</w:t>
            </w:r>
          </w:p>
        </w:tc>
        <w:tc>
          <w:tcPr>
            <w:tcW w:w="387" w:type="pct"/>
            <w:vAlign w:val="center"/>
          </w:tcPr>
          <w:p w14:paraId="0515AA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21A0608E">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58" w:type="pct"/>
            <w:vAlign w:val="center"/>
          </w:tcPr>
          <w:p w14:paraId="4764F5D7">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2660</w:t>
            </w:r>
          </w:p>
        </w:tc>
        <w:tc>
          <w:tcPr>
            <w:tcW w:w="813" w:type="pct"/>
            <w:vAlign w:val="center"/>
          </w:tcPr>
          <w:p w14:paraId="677A2A2A">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rightChars="0"/>
              <w:jc w:val="center"/>
              <w:rPr>
                <w:rFonts w:hint="eastAsia" w:ascii="宋体" w:hAnsi="宋体" w:eastAsia="宋体" w:cs="宋体"/>
                <w:bCs/>
                <w:color w:val="auto"/>
                <w:sz w:val="22"/>
                <w:szCs w:val="22"/>
                <w:highlight w:val="none"/>
                <w:lang w:eastAsia="zh-CN"/>
              </w:rPr>
            </w:pPr>
            <w:r>
              <w:rPr>
                <w:rFonts w:hint="eastAsia" w:ascii="宋体" w:hAnsi="宋体" w:eastAsia="宋体" w:cs="宋体"/>
                <w:color w:val="auto"/>
                <w:sz w:val="22"/>
                <w:szCs w:val="22"/>
                <w:highlight w:val="none"/>
                <w:lang w:eastAsia="en-US"/>
              </w:rPr>
              <w:drawing>
                <wp:inline distT="0" distB="0" distL="114300" distR="114300">
                  <wp:extent cx="546100" cy="772795"/>
                  <wp:effectExtent l="0" t="0" r="6350" b="8255"/>
                  <wp:docPr id="8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5"/>
                          <pic:cNvPicPr>
                            <a:picLocks noChangeAspect="1"/>
                          </pic:cNvPicPr>
                        </pic:nvPicPr>
                        <pic:blipFill>
                          <a:blip r:embed="rId47"/>
                          <a:stretch>
                            <a:fillRect/>
                          </a:stretch>
                        </pic:blipFill>
                        <pic:spPr>
                          <a:xfrm>
                            <a:off x="0" y="0"/>
                            <a:ext cx="546100" cy="772795"/>
                          </a:xfrm>
                          <a:prstGeom prst="rect">
                            <a:avLst/>
                          </a:prstGeom>
                          <a:noFill/>
                          <a:ln>
                            <a:noFill/>
                          </a:ln>
                        </pic:spPr>
                      </pic:pic>
                    </a:graphicData>
                  </a:graphic>
                </wp:inline>
              </w:drawing>
            </w:r>
          </w:p>
        </w:tc>
      </w:tr>
      <w:tr w14:paraId="1B03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53E12715">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6F73343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不锈钢八人位餐桌</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厂制品；1</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桌面：采用不锈钢</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0.7mm，桌面中间为</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25mm高密度板表面喷漆处理，桌角处焊接光滑平整。桌面外形尺为2000×600×30mm；</w:t>
            </w:r>
            <w:r>
              <w:rPr>
                <w:rFonts w:hint="eastAsia" w:ascii="宋体" w:hAnsi="宋体" w:cs="宋体"/>
                <w:color w:val="auto"/>
                <w:kern w:val="2"/>
                <w:sz w:val="22"/>
                <w:szCs w:val="22"/>
                <w:highlight w:val="none"/>
                <w:lang w:val="en-US" w:eastAsia="zh-CN" w:bidi="ar"/>
              </w:rPr>
              <w:t>2、</w:t>
            </w:r>
            <w:r>
              <w:rPr>
                <w:rFonts w:hint="eastAsia" w:ascii="宋体" w:hAnsi="宋体" w:eastAsia="宋体" w:cs="宋体"/>
                <w:color w:val="auto"/>
                <w:kern w:val="2"/>
                <w:sz w:val="22"/>
                <w:szCs w:val="22"/>
                <w:highlight w:val="none"/>
                <w:lang w:val="en-US" w:eastAsia="zh-CN" w:bidi="ar"/>
              </w:rPr>
              <w:t>凳面：采用不锈钢</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0.7mm，凳面中间为</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25mm免漆板，尺寸为900×240×25mm；3、桌脚架：镀锌方管，规格为50×50×1.5mm，焊接光滑、表面喷塑处理平整、牢固，配调平脚。所有焊接部位满焊；规格：2000×600×760(±5%)</w:t>
            </w:r>
            <w:r>
              <w:rPr>
                <w:rFonts w:hint="eastAsia" w:ascii="宋体" w:hAnsi="宋体" w:cs="宋体"/>
                <w:color w:val="auto"/>
                <w:kern w:val="2"/>
                <w:sz w:val="22"/>
                <w:szCs w:val="22"/>
                <w:highlight w:val="none"/>
                <w:lang w:val="en-US" w:eastAsia="zh-CN" w:bidi="ar"/>
              </w:rPr>
              <w:t>（mm）</w:t>
            </w:r>
          </w:p>
        </w:tc>
        <w:tc>
          <w:tcPr>
            <w:tcW w:w="387" w:type="pct"/>
            <w:vAlign w:val="center"/>
          </w:tcPr>
          <w:p w14:paraId="26983E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398" w:type="pct"/>
            <w:vAlign w:val="center"/>
          </w:tcPr>
          <w:p w14:paraId="3EAEA9B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135</w:t>
            </w:r>
          </w:p>
        </w:tc>
        <w:tc>
          <w:tcPr>
            <w:tcW w:w="458" w:type="pct"/>
            <w:vAlign w:val="center"/>
          </w:tcPr>
          <w:p w14:paraId="675493BA">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1180</w:t>
            </w:r>
          </w:p>
        </w:tc>
        <w:tc>
          <w:tcPr>
            <w:tcW w:w="813" w:type="pct"/>
            <w:vAlign w:val="center"/>
          </w:tcPr>
          <w:p w14:paraId="0D87753A">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drawing>
                <wp:inline distT="0" distB="0" distL="114300" distR="114300">
                  <wp:extent cx="663575" cy="459105"/>
                  <wp:effectExtent l="0" t="0" r="3175" b="17145"/>
                  <wp:docPr id="16" name="图片 17" descr="7bfd6b8d4559c19b45bffda2bbc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descr="7bfd6b8d4559c19b45bffda2bbc3355"/>
                          <pic:cNvPicPr>
                            <a:picLocks noChangeAspect="1"/>
                          </pic:cNvPicPr>
                        </pic:nvPicPr>
                        <pic:blipFill>
                          <a:blip r:embed="rId48"/>
                          <a:stretch>
                            <a:fillRect/>
                          </a:stretch>
                        </pic:blipFill>
                        <pic:spPr>
                          <a:xfrm>
                            <a:off x="0" y="0"/>
                            <a:ext cx="663575" cy="459105"/>
                          </a:xfrm>
                          <a:prstGeom prst="rect">
                            <a:avLst/>
                          </a:prstGeom>
                          <a:noFill/>
                          <a:ln>
                            <a:noFill/>
                          </a:ln>
                        </pic:spPr>
                      </pic:pic>
                    </a:graphicData>
                  </a:graphic>
                </wp:inline>
              </w:drawing>
            </w:r>
          </w:p>
        </w:tc>
      </w:tr>
      <w:tr w14:paraId="4C8B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4AE38A5D">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0C63524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不锈钢四人位餐桌</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厂制品；1桌面：采用不锈钢</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0.7mm，桌面中间为25mm高密度板表面喷漆处理，桌角处焊接光滑平整。桌面外形尺12000×600×30mm；凳面：采用不锈钢</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0.7mm，凳面中间为25mm免漆板，尺寸为900×240×25mm；3、桌脚架：镀锌方管，规格为50×50×1.5mm，焊接光滑、表面喷塑处理平整、牢固，配调平脚。所有焊接部位满焊；规格：1200×600×760(±5%)</w:t>
            </w:r>
            <w:r>
              <w:rPr>
                <w:rFonts w:hint="eastAsia" w:ascii="宋体" w:hAnsi="宋体" w:cs="宋体"/>
                <w:color w:val="auto"/>
                <w:kern w:val="2"/>
                <w:sz w:val="22"/>
                <w:szCs w:val="22"/>
                <w:highlight w:val="none"/>
                <w:lang w:val="en-US" w:eastAsia="zh-CN" w:bidi="ar"/>
              </w:rPr>
              <w:t>（mm）</w:t>
            </w:r>
          </w:p>
        </w:tc>
        <w:tc>
          <w:tcPr>
            <w:tcW w:w="387" w:type="pct"/>
            <w:vAlign w:val="center"/>
          </w:tcPr>
          <w:p w14:paraId="4E6009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套</w:t>
            </w:r>
          </w:p>
        </w:tc>
        <w:tc>
          <w:tcPr>
            <w:tcW w:w="398" w:type="pct"/>
            <w:vAlign w:val="center"/>
          </w:tcPr>
          <w:p w14:paraId="1FDACA8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458" w:type="pct"/>
            <w:vAlign w:val="center"/>
          </w:tcPr>
          <w:p w14:paraId="3F5D19FE">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650</w:t>
            </w:r>
          </w:p>
        </w:tc>
        <w:tc>
          <w:tcPr>
            <w:tcW w:w="813" w:type="pct"/>
            <w:vAlign w:val="center"/>
          </w:tcPr>
          <w:p w14:paraId="0B36772E">
            <w:pPr>
              <w:pStyle w:val="15"/>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drawing>
                <wp:inline distT="0" distB="0" distL="114300" distR="114300">
                  <wp:extent cx="519430" cy="389890"/>
                  <wp:effectExtent l="0" t="0" r="13970" b="10160"/>
                  <wp:docPr id="93" name="图片 9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4" descr="IMG_256"/>
                          <pic:cNvPicPr>
                            <a:picLocks noChangeAspect="1"/>
                          </pic:cNvPicPr>
                        </pic:nvPicPr>
                        <pic:blipFill>
                          <a:blip r:link="rId49"/>
                          <a:stretch>
                            <a:fillRect/>
                          </a:stretch>
                        </pic:blipFill>
                        <pic:spPr>
                          <a:xfrm>
                            <a:off x="0" y="0"/>
                            <a:ext cx="519430" cy="389890"/>
                          </a:xfrm>
                          <a:prstGeom prst="rect">
                            <a:avLst/>
                          </a:prstGeom>
                          <a:noFill/>
                          <a:ln w="9525">
                            <a:noFill/>
                          </a:ln>
                        </pic:spPr>
                      </pic:pic>
                    </a:graphicData>
                  </a:graphic>
                </wp:inline>
              </w:drawing>
            </w:r>
          </w:p>
        </w:tc>
      </w:tr>
      <w:tr w14:paraId="54BB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6B2DCE8E">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5F724E6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饮水机</w:t>
            </w:r>
          </w:p>
          <w:p w14:paraId="31F9A7D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说明：水胆容量：35L；产水量：开水45L/h、温开水250L/h；功率：4500W；电压：380V~50HZ；200适用水源：市政自来水(0.1-0.6Mpa)；出</w:t>
            </w:r>
            <w:r>
              <w:rPr>
                <w:rFonts w:hint="eastAsia" w:ascii="宋体" w:hAnsi="宋体" w:cs="宋体"/>
                <w:color w:val="auto"/>
                <w:kern w:val="2"/>
                <w:sz w:val="22"/>
                <w:szCs w:val="22"/>
                <w:highlight w:val="none"/>
                <w:lang w:val="en-US" w:eastAsia="zh-CN" w:bidi="ar"/>
              </w:rPr>
              <w:t>水嘴</w:t>
            </w:r>
            <w:r>
              <w:rPr>
                <w:rFonts w:hint="eastAsia" w:ascii="宋体" w:hAnsi="宋体" w:eastAsia="宋体" w:cs="宋体"/>
                <w:color w:val="auto"/>
                <w:kern w:val="2"/>
                <w:sz w:val="22"/>
                <w:szCs w:val="22"/>
                <w:highlight w:val="none"/>
                <w:lang w:val="en-US" w:eastAsia="zh-CN" w:bidi="ar"/>
              </w:rPr>
              <w:t>：一开三温；出水方式：机械龙头；外形尺寸：1200</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420</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1080mm(±5%)；外壳材质：201#无指纹不锈钢；内胆材质：全食品级SUS304#不锈钢；安全等级：防蒸汽、防超温、防触电、防干烧、防缺水；显示屏：微电脑显示/无线遥控器；智能系统：智能控温、智能定时开关、智能水位显示、智能故障上报</w:t>
            </w:r>
          </w:p>
        </w:tc>
        <w:tc>
          <w:tcPr>
            <w:tcW w:w="387" w:type="pct"/>
            <w:vAlign w:val="center"/>
          </w:tcPr>
          <w:p w14:paraId="2364D4A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4257D3A0">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58" w:type="pct"/>
            <w:vAlign w:val="center"/>
          </w:tcPr>
          <w:p w14:paraId="5F011B0F">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4800</w:t>
            </w:r>
          </w:p>
        </w:tc>
        <w:tc>
          <w:tcPr>
            <w:tcW w:w="813" w:type="pct"/>
            <w:vAlign w:val="center"/>
          </w:tcPr>
          <w:p w14:paraId="32FAF614">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spacing w:line="240" w:lineRule="auto"/>
              <w:ind w:right="-4" w:rightChars="0"/>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eastAsia="zh-CN"/>
              </w:rPr>
              <w:drawing>
                <wp:anchor distT="0" distB="0" distL="114300" distR="114300" simplePos="0" relativeHeight="251659264" behindDoc="0" locked="0" layoutInCell="1" allowOverlap="1">
                  <wp:simplePos x="0" y="0"/>
                  <wp:positionH relativeFrom="column">
                    <wp:posOffset>132080</wp:posOffset>
                  </wp:positionH>
                  <wp:positionV relativeFrom="paragraph">
                    <wp:posOffset>-2872740</wp:posOffset>
                  </wp:positionV>
                  <wp:extent cx="573405" cy="569595"/>
                  <wp:effectExtent l="0" t="0" r="17145" b="1905"/>
                  <wp:wrapSquare wrapText="bothSides"/>
                  <wp:docPr id="17" name="图片 16" descr="173934838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1739348389564"/>
                          <pic:cNvPicPr>
                            <a:picLocks noChangeAspect="1"/>
                          </pic:cNvPicPr>
                        </pic:nvPicPr>
                        <pic:blipFill>
                          <a:blip r:embed="rId50"/>
                          <a:stretch>
                            <a:fillRect/>
                          </a:stretch>
                        </pic:blipFill>
                        <pic:spPr>
                          <a:xfrm>
                            <a:off x="0" y="0"/>
                            <a:ext cx="573405" cy="569595"/>
                          </a:xfrm>
                          <a:prstGeom prst="rect">
                            <a:avLst/>
                          </a:prstGeom>
                          <a:noFill/>
                          <a:ln>
                            <a:noFill/>
                          </a:ln>
                        </pic:spPr>
                      </pic:pic>
                    </a:graphicData>
                  </a:graphic>
                </wp:anchor>
              </w:drawing>
            </w:r>
          </w:p>
        </w:tc>
      </w:tr>
      <w:tr w14:paraId="0B74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4EA23FD3">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57DFE92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六门更衣柜</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厂制品；说明：冷轧钢板，六开门设计，内置层板，配不锈钢加强筋；铝合金拉手；独立带安全锁；规格：900×400×1800(±5%)</w:t>
            </w:r>
            <w:r>
              <w:rPr>
                <w:rFonts w:hint="eastAsia" w:ascii="宋体" w:hAnsi="宋体" w:cs="宋体"/>
                <w:color w:val="auto"/>
                <w:kern w:val="2"/>
                <w:sz w:val="22"/>
                <w:szCs w:val="22"/>
                <w:highlight w:val="none"/>
                <w:lang w:val="en-US" w:eastAsia="zh-CN" w:bidi="ar"/>
              </w:rPr>
              <w:t>（mm）</w:t>
            </w:r>
          </w:p>
        </w:tc>
        <w:tc>
          <w:tcPr>
            <w:tcW w:w="387" w:type="pct"/>
            <w:vAlign w:val="center"/>
          </w:tcPr>
          <w:p w14:paraId="153364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3C476C78">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458" w:type="pct"/>
            <w:vAlign w:val="center"/>
          </w:tcPr>
          <w:p w14:paraId="2DFF71E4">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860</w:t>
            </w:r>
          </w:p>
        </w:tc>
        <w:tc>
          <w:tcPr>
            <w:tcW w:w="813" w:type="pct"/>
            <w:vAlign w:val="center"/>
          </w:tcPr>
          <w:p w14:paraId="6BD7782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drawing>
                <wp:inline distT="0" distB="0" distL="114300" distR="114300">
                  <wp:extent cx="361950" cy="695325"/>
                  <wp:effectExtent l="0" t="0" r="0" b="9525"/>
                  <wp:docPr id="19" name="图片 1" descr="Y$CHL{Z`YMKY6$@J{1KA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Y$CHL{Z`YMKY6$@J{1KA5{2"/>
                          <pic:cNvPicPr>
                            <a:picLocks noChangeAspect="1"/>
                          </pic:cNvPicPr>
                        </pic:nvPicPr>
                        <pic:blipFill>
                          <a:blip r:embed="rId51" r:link="rId52"/>
                          <a:stretch>
                            <a:fillRect/>
                          </a:stretch>
                        </pic:blipFill>
                        <pic:spPr>
                          <a:xfrm>
                            <a:off x="0" y="0"/>
                            <a:ext cx="361950" cy="695325"/>
                          </a:xfrm>
                          <a:prstGeom prst="rect">
                            <a:avLst/>
                          </a:prstGeom>
                          <a:noFill/>
                          <a:ln>
                            <a:noFill/>
                          </a:ln>
                        </pic:spPr>
                      </pic:pic>
                    </a:graphicData>
                  </a:graphic>
                </wp:inline>
              </w:drawing>
            </w:r>
          </w:p>
        </w:tc>
      </w:tr>
      <w:tr w14:paraId="193A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12E1644B">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5B6BDE8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干手器</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说明：智能全自动感应，涡轮增压风箱，强劲风力，安全保护，为洁净双手保驾护航；功率：2000W/220V</w:t>
            </w:r>
          </w:p>
        </w:tc>
        <w:tc>
          <w:tcPr>
            <w:tcW w:w="387" w:type="pct"/>
            <w:vAlign w:val="center"/>
          </w:tcPr>
          <w:p w14:paraId="712F9F1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2826BA8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458" w:type="pct"/>
            <w:vAlign w:val="center"/>
          </w:tcPr>
          <w:p w14:paraId="3BE54FFA">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260</w:t>
            </w:r>
          </w:p>
        </w:tc>
        <w:tc>
          <w:tcPr>
            <w:tcW w:w="813" w:type="pct"/>
            <w:vAlign w:val="center"/>
          </w:tcPr>
          <w:p w14:paraId="50D9ECBF">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08000" cy="508000"/>
                  <wp:effectExtent l="0" t="0" r="6350" b="6350"/>
                  <wp:docPr id="20" name="图片 3" descr="t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timg (1)"/>
                          <pic:cNvPicPr>
                            <a:picLocks noChangeAspect="1"/>
                          </pic:cNvPicPr>
                        </pic:nvPicPr>
                        <pic:blipFill>
                          <a:blip r:embed="rId53"/>
                          <a:stretch>
                            <a:fillRect/>
                          </a:stretch>
                        </pic:blipFill>
                        <pic:spPr>
                          <a:xfrm>
                            <a:off x="0" y="0"/>
                            <a:ext cx="508000" cy="508000"/>
                          </a:xfrm>
                          <a:prstGeom prst="rect">
                            <a:avLst/>
                          </a:prstGeom>
                          <a:noFill/>
                          <a:ln>
                            <a:noFill/>
                          </a:ln>
                        </pic:spPr>
                      </pic:pic>
                    </a:graphicData>
                  </a:graphic>
                </wp:inline>
              </w:drawing>
            </w:r>
          </w:p>
        </w:tc>
      </w:tr>
      <w:tr w14:paraId="62FA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6490879A">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015E036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平板车</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推荐产地/品牌：厂制品；说明：台面选用SUS304-2B不锈钢发纹贴塑磨砂板制作，板厚</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1.2mm，配重力万向脚轮；规格：900×500×900(±5%)</w:t>
            </w:r>
            <w:r>
              <w:rPr>
                <w:rFonts w:hint="eastAsia" w:ascii="宋体" w:hAnsi="宋体" w:cs="宋体"/>
                <w:color w:val="auto"/>
                <w:kern w:val="2"/>
                <w:sz w:val="22"/>
                <w:szCs w:val="22"/>
                <w:highlight w:val="none"/>
                <w:lang w:val="en-US" w:eastAsia="zh-CN" w:bidi="ar"/>
              </w:rPr>
              <w:t>（mm）</w:t>
            </w:r>
          </w:p>
        </w:tc>
        <w:tc>
          <w:tcPr>
            <w:tcW w:w="387" w:type="pct"/>
            <w:vAlign w:val="center"/>
          </w:tcPr>
          <w:p w14:paraId="4134049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辆</w:t>
            </w:r>
          </w:p>
        </w:tc>
        <w:tc>
          <w:tcPr>
            <w:tcW w:w="398" w:type="pct"/>
            <w:vAlign w:val="center"/>
          </w:tcPr>
          <w:p w14:paraId="2CA0AEA5">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458" w:type="pct"/>
            <w:vAlign w:val="center"/>
          </w:tcPr>
          <w:p w14:paraId="7A9DD948">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720</w:t>
            </w:r>
          </w:p>
        </w:tc>
        <w:tc>
          <w:tcPr>
            <w:tcW w:w="813" w:type="pct"/>
            <w:vAlign w:val="center"/>
          </w:tcPr>
          <w:p w14:paraId="29B33F4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457835" cy="431165"/>
                  <wp:effectExtent l="0" t="0" r="18415" b="6985"/>
                  <wp:docPr id="2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pic:cNvPicPr>
                            <a:picLocks noChangeAspect="1"/>
                          </pic:cNvPicPr>
                        </pic:nvPicPr>
                        <pic:blipFill>
                          <a:blip r:embed="rId54"/>
                          <a:stretch>
                            <a:fillRect/>
                          </a:stretch>
                        </pic:blipFill>
                        <pic:spPr>
                          <a:xfrm>
                            <a:off x="0" y="0"/>
                            <a:ext cx="457835" cy="431165"/>
                          </a:xfrm>
                          <a:prstGeom prst="rect">
                            <a:avLst/>
                          </a:prstGeom>
                          <a:noFill/>
                          <a:ln>
                            <a:noFill/>
                          </a:ln>
                        </pic:spPr>
                      </pic:pic>
                    </a:graphicData>
                  </a:graphic>
                </wp:inline>
              </w:drawing>
            </w:r>
          </w:p>
        </w:tc>
      </w:tr>
      <w:tr w14:paraId="2C89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1595C64B">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0A7EAF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电子磅秤</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说明：精度高达1/3000。秤体采用圆倒角烧焊结构，外形美观、结构坚固。</w:t>
            </w:r>
            <w:r>
              <w:rPr>
                <w:rFonts w:hint="eastAsia" w:ascii="宋体" w:hAnsi="宋体" w:cs="宋体"/>
                <w:color w:val="auto"/>
                <w:kern w:val="2"/>
                <w:sz w:val="22"/>
                <w:szCs w:val="22"/>
                <w:highlight w:val="none"/>
                <w:lang w:val="en-US" w:eastAsia="zh-CN" w:bidi="ar"/>
              </w:rPr>
              <w:t>最大称量</w:t>
            </w:r>
            <w:r>
              <w:rPr>
                <w:rFonts w:hint="eastAsia" w:ascii="宋体" w:hAnsi="宋体" w:eastAsia="宋体" w:cs="宋体"/>
                <w:color w:val="auto"/>
                <w:kern w:val="2"/>
                <w:sz w:val="22"/>
                <w:szCs w:val="22"/>
                <w:highlight w:val="none"/>
                <w:lang w:val="en-US" w:eastAsia="zh-CN" w:bidi="ar"/>
              </w:rPr>
              <w:t>：300 Kg；功率：0.3KW/1PH/220V；规格：420×560×900(±5%)</w:t>
            </w:r>
            <w:r>
              <w:rPr>
                <w:rFonts w:hint="eastAsia" w:ascii="宋体" w:hAnsi="宋体" w:cs="宋体"/>
                <w:color w:val="auto"/>
                <w:kern w:val="2"/>
                <w:sz w:val="22"/>
                <w:szCs w:val="22"/>
                <w:highlight w:val="none"/>
                <w:lang w:val="en-US" w:eastAsia="zh-CN" w:bidi="ar"/>
              </w:rPr>
              <w:t>（mm）</w:t>
            </w:r>
          </w:p>
        </w:tc>
        <w:tc>
          <w:tcPr>
            <w:tcW w:w="387" w:type="pct"/>
            <w:vAlign w:val="center"/>
          </w:tcPr>
          <w:p w14:paraId="37DBCE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38E2ED8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458" w:type="pct"/>
            <w:vAlign w:val="center"/>
          </w:tcPr>
          <w:p w14:paraId="336B46F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862</w:t>
            </w:r>
          </w:p>
        </w:tc>
        <w:tc>
          <w:tcPr>
            <w:tcW w:w="813" w:type="pct"/>
            <w:vAlign w:val="center"/>
          </w:tcPr>
          <w:p w14:paraId="03577FB2">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431800" cy="535305"/>
                  <wp:effectExtent l="0" t="0" r="6350" b="17145"/>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55"/>
                          <a:stretch>
                            <a:fillRect/>
                          </a:stretch>
                        </pic:blipFill>
                        <pic:spPr>
                          <a:xfrm>
                            <a:off x="0" y="0"/>
                            <a:ext cx="431800" cy="535305"/>
                          </a:xfrm>
                          <a:prstGeom prst="rect">
                            <a:avLst/>
                          </a:prstGeom>
                          <a:noFill/>
                          <a:ln>
                            <a:noFill/>
                          </a:ln>
                        </pic:spPr>
                      </pic:pic>
                    </a:graphicData>
                  </a:graphic>
                </wp:inline>
              </w:drawing>
            </w:r>
          </w:p>
        </w:tc>
      </w:tr>
      <w:tr w14:paraId="2B92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57AC7F10">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E7F9F5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粘捕式灭蝇灯</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说明：采用诱蚊、蝇紫外线灯管，发出良性紫外光波（对人体无害），诱蚊、蝇飞入被粘住而亡，绝缘良好，使用寿命长，外观结构美观大方；功率：8W/220V</w:t>
            </w:r>
          </w:p>
        </w:tc>
        <w:tc>
          <w:tcPr>
            <w:tcW w:w="387" w:type="pct"/>
            <w:vAlign w:val="center"/>
          </w:tcPr>
          <w:p w14:paraId="729A54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盏</w:t>
            </w:r>
          </w:p>
        </w:tc>
        <w:tc>
          <w:tcPr>
            <w:tcW w:w="398" w:type="pct"/>
            <w:vAlign w:val="center"/>
          </w:tcPr>
          <w:p w14:paraId="17A732A1">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458" w:type="pct"/>
            <w:vAlign w:val="center"/>
          </w:tcPr>
          <w:p w14:paraId="1D928EF7">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180</w:t>
            </w:r>
          </w:p>
        </w:tc>
        <w:tc>
          <w:tcPr>
            <w:tcW w:w="813" w:type="pct"/>
            <w:vAlign w:val="center"/>
          </w:tcPr>
          <w:p w14:paraId="4CD32069">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drawing>
                <wp:inline distT="0" distB="0" distL="114300" distR="114300">
                  <wp:extent cx="557530" cy="513080"/>
                  <wp:effectExtent l="0" t="0" r="13970" b="1270"/>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56"/>
                          <a:stretch>
                            <a:fillRect/>
                          </a:stretch>
                        </pic:blipFill>
                        <pic:spPr>
                          <a:xfrm>
                            <a:off x="0" y="0"/>
                            <a:ext cx="557530" cy="513080"/>
                          </a:xfrm>
                          <a:prstGeom prst="rect">
                            <a:avLst/>
                          </a:prstGeom>
                          <a:noFill/>
                          <a:ln>
                            <a:noFill/>
                          </a:ln>
                        </pic:spPr>
                      </pic:pic>
                    </a:graphicData>
                  </a:graphic>
                </wp:inline>
              </w:drawing>
            </w:r>
          </w:p>
        </w:tc>
      </w:tr>
      <w:tr w14:paraId="3B88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12893921">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19CA361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低搁架</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厂制品；说明：选用SUS304-2B优质50×50不锈钢方管制作，骨架</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1.2mm。配防滑皮腿；规格：1200×500×300(±5%)</w:t>
            </w:r>
            <w:r>
              <w:rPr>
                <w:rFonts w:hint="eastAsia" w:ascii="宋体" w:hAnsi="宋体" w:cs="宋体"/>
                <w:color w:val="auto"/>
                <w:kern w:val="2"/>
                <w:sz w:val="22"/>
                <w:szCs w:val="22"/>
                <w:highlight w:val="none"/>
                <w:lang w:val="en-US" w:eastAsia="zh-CN" w:bidi="ar"/>
              </w:rPr>
              <w:t>（mm）</w:t>
            </w:r>
          </w:p>
        </w:tc>
        <w:tc>
          <w:tcPr>
            <w:tcW w:w="387" w:type="pct"/>
            <w:vAlign w:val="center"/>
          </w:tcPr>
          <w:p w14:paraId="7CB580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11C91452">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458" w:type="pct"/>
            <w:vAlign w:val="center"/>
          </w:tcPr>
          <w:p w14:paraId="72A6C61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760</w:t>
            </w:r>
          </w:p>
        </w:tc>
        <w:tc>
          <w:tcPr>
            <w:tcW w:w="813" w:type="pct"/>
            <w:vAlign w:val="center"/>
          </w:tcPr>
          <w:p w14:paraId="707ADDD2">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r>
              <w:rPr>
                <w:rFonts w:hint="eastAsia" w:ascii="宋体" w:hAnsi="宋体" w:eastAsia="宋体" w:cs="宋体"/>
                <w:color w:val="auto"/>
                <w:sz w:val="22"/>
                <w:szCs w:val="22"/>
                <w:highlight w:val="none"/>
              </w:rPr>
              <w:drawing>
                <wp:inline distT="0" distB="0" distL="114300" distR="114300">
                  <wp:extent cx="523875" cy="400050"/>
                  <wp:effectExtent l="0" t="0" r="9525" b="0"/>
                  <wp:docPr id="25" name="图片 9" descr="说明: 低搁架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descr="说明: 低搁架 副本"/>
                          <pic:cNvPicPr>
                            <a:picLocks noChangeAspect="1"/>
                          </pic:cNvPicPr>
                        </pic:nvPicPr>
                        <pic:blipFill>
                          <a:blip r:embed="rId57">
                            <a:lum contrast="6000"/>
                          </a:blip>
                          <a:stretch>
                            <a:fillRect/>
                          </a:stretch>
                        </pic:blipFill>
                        <pic:spPr>
                          <a:xfrm>
                            <a:off x="0" y="0"/>
                            <a:ext cx="523875" cy="400050"/>
                          </a:xfrm>
                          <a:prstGeom prst="rect">
                            <a:avLst/>
                          </a:prstGeom>
                          <a:noFill/>
                          <a:ln>
                            <a:noFill/>
                          </a:ln>
                        </pic:spPr>
                      </pic:pic>
                    </a:graphicData>
                  </a:graphic>
                </wp:inline>
              </w:drawing>
            </w:r>
          </w:p>
        </w:tc>
      </w:tr>
      <w:tr w14:paraId="22FD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03926B8D">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2CD34D3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调料平台</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厂制品；说明：选用SUS304-2B优质不锈钢板制作，台面</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1.2mm（下衬12cm高密度板减噪）。加强筋</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1.2mm，脚φ38</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1.2mm（配有可调子弹脚），横通25</w:t>
            </w:r>
            <w:r>
              <w:rPr>
                <w:rFonts w:hint="eastAsia" w:ascii="宋体" w:hAnsi="宋体" w:cs="宋体"/>
                <w:color w:val="auto"/>
                <w:kern w:val="2"/>
                <w:sz w:val="22"/>
                <w:szCs w:val="22"/>
                <w:highlight w:val="none"/>
                <w:lang w:val="en-US" w:eastAsia="zh-CN" w:bidi="ar"/>
              </w:rPr>
              <w:t>*≥</w:t>
            </w:r>
            <w:r>
              <w:rPr>
                <w:rFonts w:hint="eastAsia" w:ascii="宋体" w:hAnsi="宋体" w:eastAsia="宋体" w:cs="宋体"/>
                <w:color w:val="auto"/>
                <w:kern w:val="2"/>
                <w:sz w:val="22"/>
                <w:szCs w:val="22"/>
                <w:highlight w:val="none"/>
                <w:lang w:val="en-US" w:eastAsia="zh-CN" w:bidi="ar"/>
              </w:rPr>
              <w:t>1.2mm；规格：500×1100×(810+4</w:t>
            </w:r>
            <w:r>
              <w:rPr>
                <w:rFonts w:hint="eastAsia" w:ascii="宋体" w:hAnsi="宋体" w:cs="宋体"/>
                <w:color w:val="auto"/>
                <w:kern w:val="2"/>
                <w:sz w:val="22"/>
                <w:szCs w:val="22"/>
                <w:highlight w:val="none"/>
                <w:lang w:val="en-US" w:eastAsia="zh-CN" w:bidi="ar"/>
              </w:rPr>
              <w:t>4</w:t>
            </w:r>
            <w:r>
              <w:rPr>
                <w:rFonts w:hint="eastAsia" w:ascii="宋体" w:hAnsi="宋体" w:eastAsia="宋体" w:cs="宋体"/>
                <w:color w:val="auto"/>
                <w:kern w:val="2"/>
                <w:sz w:val="22"/>
                <w:szCs w:val="22"/>
                <w:highlight w:val="none"/>
                <w:lang w:val="en-US" w:eastAsia="zh-CN" w:bidi="ar"/>
              </w:rPr>
              <w:t>0)(±5%)</w:t>
            </w:r>
            <w:r>
              <w:rPr>
                <w:rFonts w:hint="eastAsia" w:ascii="宋体" w:hAnsi="宋体" w:cs="宋体"/>
                <w:color w:val="auto"/>
                <w:kern w:val="2"/>
                <w:sz w:val="22"/>
                <w:szCs w:val="22"/>
                <w:highlight w:val="none"/>
                <w:lang w:val="en-US" w:eastAsia="zh-CN" w:bidi="ar"/>
              </w:rPr>
              <w:t>（mm）</w:t>
            </w:r>
          </w:p>
        </w:tc>
        <w:tc>
          <w:tcPr>
            <w:tcW w:w="387" w:type="pct"/>
            <w:vAlign w:val="center"/>
          </w:tcPr>
          <w:p w14:paraId="2D680FC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w:t>
            </w:r>
          </w:p>
        </w:tc>
        <w:tc>
          <w:tcPr>
            <w:tcW w:w="398" w:type="pct"/>
            <w:vAlign w:val="center"/>
          </w:tcPr>
          <w:p w14:paraId="145B8CFE">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458" w:type="pct"/>
            <w:vAlign w:val="center"/>
          </w:tcPr>
          <w:p w14:paraId="17B057F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800</w:t>
            </w:r>
          </w:p>
        </w:tc>
        <w:tc>
          <w:tcPr>
            <w:tcW w:w="813" w:type="pct"/>
            <w:vAlign w:val="center"/>
          </w:tcPr>
          <w:p w14:paraId="6BD9DFDC">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drawing>
                <wp:inline distT="0" distB="0" distL="114300" distR="114300">
                  <wp:extent cx="504825" cy="628650"/>
                  <wp:effectExtent l="0" t="0" r="9525" b="0"/>
                  <wp:docPr id="44" name="图片 28"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8" descr="IMG_289"/>
                          <pic:cNvPicPr>
                            <a:picLocks noChangeAspect="1"/>
                          </pic:cNvPicPr>
                        </pic:nvPicPr>
                        <pic:blipFill>
                          <a:blip r:embed="rId58"/>
                          <a:stretch>
                            <a:fillRect/>
                          </a:stretch>
                        </pic:blipFill>
                        <pic:spPr>
                          <a:xfrm>
                            <a:off x="0" y="0"/>
                            <a:ext cx="504825" cy="628650"/>
                          </a:xfrm>
                          <a:prstGeom prst="rect">
                            <a:avLst/>
                          </a:prstGeom>
                          <a:noFill/>
                          <a:ln>
                            <a:noFill/>
                          </a:ln>
                        </pic:spPr>
                      </pic:pic>
                    </a:graphicData>
                  </a:graphic>
                </wp:inline>
              </w:drawing>
            </w:r>
          </w:p>
        </w:tc>
      </w:tr>
      <w:tr w14:paraId="4072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1DBC58C8">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3450EDE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烟罩下封板</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厂制品；说明：采用SUS304-2B</w:t>
            </w:r>
            <w:r>
              <w:rPr>
                <w:rFonts w:hint="eastAsia" w:ascii="宋体" w:hAnsi="宋体" w:cs="宋体"/>
                <w:color w:val="auto"/>
                <w:kern w:val="2"/>
                <w:sz w:val="22"/>
                <w:szCs w:val="22"/>
                <w:highlight w:val="none"/>
                <w:lang w:val="en-US" w:eastAsia="zh-CN" w:bidi="ar"/>
              </w:rPr>
              <w:t>，δ≥</w:t>
            </w:r>
            <w:r>
              <w:rPr>
                <w:rFonts w:hint="eastAsia" w:ascii="宋体" w:hAnsi="宋体" w:eastAsia="宋体" w:cs="宋体"/>
                <w:color w:val="auto"/>
                <w:kern w:val="2"/>
                <w:sz w:val="22"/>
                <w:szCs w:val="22"/>
                <w:highlight w:val="none"/>
                <w:lang w:val="en-US" w:eastAsia="zh-CN" w:bidi="ar"/>
              </w:rPr>
              <w:t>1.0mm，砂光不锈钢板制；规格：12800×1800(±5%)</w:t>
            </w:r>
            <w:r>
              <w:rPr>
                <w:rFonts w:hint="eastAsia" w:ascii="宋体" w:hAnsi="宋体" w:cs="宋体"/>
                <w:color w:val="auto"/>
                <w:kern w:val="2"/>
                <w:sz w:val="22"/>
                <w:szCs w:val="22"/>
                <w:highlight w:val="none"/>
                <w:lang w:val="en-US" w:eastAsia="zh-CN" w:bidi="ar"/>
              </w:rPr>
              <w:t>（mm）</w:t>
            </w:r>
          </w:p>
        </w:tc>
        <w:tc>
          <w:tcPr>
            <w:tcW w:w="387" w:type="pct"/>
            <w:vAlign w:val="center"/>
          </w:tcPr>
          <w:p w14:paraId="52CB67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p>
        </w:tc>
        <w:tc>
          <w:tcPr>
            <w:tcW w:w="398" w:type="pct"/>
            <w:vAlign w:val="center"/>
          </w:tcPr>
          <w:p w14:paraId="67CE4440">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w:t>
            </w:r>
          </w:p>
        </w:tc>
        <w:tc>
          <w:tcPr>
            <w:tcW w:w="458" w:type="pct"/>
            <w:vAlign w:val="center"/>
          </w:tcPr>
          <w:p w14:paraId="5CC38852">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350</w:t>
            </w:r>
          </w:p>
        </w:tc>
        <w:tc>
          <w:tcPr>
            <w:tcW w:w="813" w:type="pct"/>
            <w:vAlign w:val="center"/>
          </w:tcPr>
          <w:p w14:paraId="63CB48E7">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r>
              <w:rPr>
                <w:rFonts w:hint="eastAsia" w:ascii="宋体" w:hAnsi="宋体" w:eastAsia="宋体" w:cs="宋体"/>
                <w:i w:val="0"/>
                <w:color w:val="auto"/>
                <w:kern w:val="0"/>
                <w:sz w:val="22"/>
                <w:szCs w:val="22"/>
                <w:highlight w:val="none"/>
                <w:u w:val="none"/>
                <w:lang w:val="en-US" w:eastAsia="zh-CN" w:bidi="ar"/>
              </w:rPr>
              <w:drawing>
                <wp:inline distT="0" distB="0" distL="114300" distR="114300">
                  <wp:extent cx="396240" cy="296545"/>
                  <wp:effectExtent l="0" t="0" r="3810" b="8255"/>
                  <wp:docPr id="29" name="图片 2" descr="15523107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descr="1552310796(1)"/>
                          <pic:cNvPicPr>
                            <a:picLocks noChangeAspect="1"/>
                          </pic:cNvPicPr>
                        </pic:nvPicPr>
                        <pic:blipFill>
                          <a:blip r:embed="rId59"/>
                          <a:stretch>
                            <a:fillRect/>
                          </a:stretch>
                        </pic:blipFill>
                        <pic:spPr>
                          <a:xfrm>
                            <a:off x="0" y="0"/>
                            <a:ext cx="396240" cy="296545"/>
                          </a:xfrm>
                          <a:prstGeom prst="rect">
                            <a:avLst/>
                          </a:prstGeom>
                          <a:noFill/>
                          <a:ln>
                            <a:noFill/>
                          </a:ln>
                        </pic:spPr>
                      </pic:pic>
                    </a:graphicData>
                  </a:graphic>
                </wp:inline>
              </w:drawing>
            </w:r>
          </w:p>
        </w:tc>
      </w:tr>
      <w:tr w14:paraId="1AA1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5DAD3E1E">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3CDE2AA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不锈钢保温桶</w:t>
            </w:r>
          </w:p>
          <w:p w14:paraId="167699E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50L</w:t>
            </w:r>
          </w:p>
        </w:tc>
        <w:tc>
          <w:tcPr>
            <w:tcW w:w="387" w:type="pct"/>
            <w:vAlign w:val="center"/>
          </w:tcPr>
          <w:p w14:paraId="611B37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7D241984">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458" w:type="pct"/>
            <w:vAlign w:val="center"/>
          </w:tcPr>
          <w:p w14:paraId="6077803A">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320</w:t>
            </w:r>
          </w:p>
        </w:tc>
        <w:tc>
          <w:tcPr>
            <w:tcW w:w="813" w:type="pct"/>
            <w:vAlign w:val="center"/>
          </w:tcPr>
          <w:p w14:paraId="3D82EE11">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p>
        </w:tc>
      </w:tr>
      <w:tr w14:paraId="5F70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341E2E4A">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3089751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不锈钢脸盆</w:t>
            </w:r>
          </w:p>
          <w:p w14:paraId="1CA88F6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50CM（304材质）</w:t>
            </w:r>
          </w:p>
        </w:tc>
        <w:tc>
          <w:tcPr>
            <w:tcW w:w="387" w:type="pct"/>
            <w:vAlign w:val="center"/>
          </w:tcPr>
          <w:p w14:paraId="52136D8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47B6A16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58" w:type="pct"/>
            <w:vAlign w:val="center"/>
          </w:tcPr>
          <w:p w14:paraId="1EC26E3E">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120</w:t>
            </w:r>
          </w:p>
        </w:tc>
        <w:tc>
          <w:tcPr>
            <w:tcW w:w="813" w:type="pct"/>
            <w:vAlign w:val="center"/>
          </w:tcPr>
          <w:p w14:paraId="66C88706">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bCs/>
                <w:color w:val="auto"/>
                <w:sz w:val="22"/>
                <w:szCs w:val="22"/>
                <w:highlight w:val="none"/>
              </w:rPr>
            </w:pPr>
          </w:p>
        </w:tc>
      </w:tr>
      <w:tr w14:paraId="61D9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54EF00D6">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19E0CFC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不锈钢脸盆</w:t>
            </w:r>
          </w:p>
          <w:p w14:paraId="4A1B9AE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60CM（304材质）</w:t>
            </w:r>
          </w:p>
        </w:tc>
        <w:tc>
          <w:tcPr>
            <w:tcW w:w="387" w:type="pct"/>
            <w:vAlign w:val="center"/>
          </w:tcPr>
          <w:p w14:paraId="26A580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2F8CD08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58" w:type="pct"/>
            <w:vAlign w:val="center"/>
          </w:tcPr>
          <w:p w14:paraId="1F8868D7">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185</w:t>
            </w:r>
          </w:p>
        </w:tc>
        <w:tc>
          <w:tcPr>
            <w:tcW w:w="813" w:type="pct"/>
            <w:vAlign w:val="center"/>
          </w:tcPr>
          <w:p w14:paraId="7CB714A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p>
        </w:tc>
      </w:tr>
      <w:tr w14:paraId="5BFD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59" w:type="pct"/>
            <w:vAlign w:val="center"/>
          </w:tcPr>
          <w:p w14:paraId="077F920E">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3BC7A32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不锈钢四格快餐盘</w:t>
            </w:r>
          </w:p>
          <w:p w14:paraId="10D7757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（304材质）290*230*50</w:t>
            </w:r>
            <w:r>
              <w:rPr>
                <w:rFonts w:hint="eastAsia" w:ascii="宋体" w:hAnsi="宋体" w:cs="宋体"/>
                <w:color w:val="auto"/>
                <w:kern w:val="2"/>
                <w:sz w:val="22"/>
                <w:szCs w:val="22"/>
                <w:highlight w:val="none"/>
                <w:lang w:val="en-US" w:eastAsia="zh-CN" w:bidi="ar"/>
              </w:rPr>
              <w:t>（mm）</w:t>
            </w:r>
          </w:p>
        </w:tc>
        <w:tc>
          <w:tcPr>
            <w:tcW w:w="387" w:type="pct"/>
            <w:vAlign w:val="center"/>
          </w:tcPr>
          <w:p w14:paraId="6E3EED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187570D4">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1600</w:t>
            </w:r>
          </w:p>
        </w:tc>
        <w:tc>
          <w:tcPr>
            <w:tcW w:w="458" w:type="pct"/>
            <w:vAlign w:val="center"/>
          </w:tcPr>
          <w:p w14:paraId="3F70968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w:t>
            </w:r>
          </w:p>
        </w:tc>
        <w:tc>
          <w:tcPr>
            <w:tcW w:w="813" w:type="pct"/>
            <w:vAlign w:val="center"/>
          </w:tcPr>
          <w:p w14:paraId="55B25030">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p>
        </w:tc>
      </w:tr>
      <w:tr w14:paraId="7CBC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pct"/>
            <w:vAlign w:val="center"/>
          </w:tcPr>
          <w:p w14:paraId="36849652">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7D15EF9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不锈钢双层汤碗</w:t>
            </w:r>
          </w:p>
          <w:p w14:paraId="11B752EB">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13cm（304材质）</w:t>
            </w:r>
          </w:p>
        </w:tc>
        <w:tc>
          <w:tcPr>
            <w:tcW w:w="387" w:type="pct"/>
            <w:vAlign w:val="center"/>
          </w:tcPr>
          <w:p w14:paraId="4BC872D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38872DBB">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3200</w:t>
            </w:r>
          </w:p>
        </w:tc>
        <w:tc>
          <w:tcPr>
            <w:tcW w:w="458" w:type="pct"/>
            <w:vAlign w:val="center"/>
          </w:tcPr>
          <w:p w14:paraId="0B68DC8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813" w:type="pct"/>
            <w:vAlign w:val="center"/>
          </w:tcPr>
          <w:p w14:paraId="79256E1C">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rPr>
            </w:pPr>
          </w:p>
        </w:tc>
      </w:tr>
      <w:tr w14:paraId="54AD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0C42823C">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C8D742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筷子</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481653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双</w:t>
            </w:r>
          </w:p>
        </w:tc>
        <w:tc>
          <w:tcPr>
            <w:tcW w:w="398" w:type="pct"/>
            <w:vAlign w:val="center"/>
          </w:tcPr>
          <w:p w14:paraId="662D8376">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2000</w:t>
            </w:r>
          </w:p>
        </w:tc>
        <w:tc>
          <w:tcPr>
            <w:tcW w:w="458" w:type="pct"/>
            <w:vAlign w:val="center"/>
          </w:tcPr>
          <w:p w14:paraId="5784B98E">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813" w:type="pct"/>
            <w:vAlign w:val="center"/>
          </w:tcPr>
          <w:p w14:paraId="75E8073F">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lang w:eastAsia="zh-CN"/>
              </w:rPr>
            </w:pPr>
          </w:p>
        </w:tc>
      </w:tr>
      <w:tr w14:paraId="146E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65881A14">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3DC2F2B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不锈钢汤勺</w:t>
            </w:r>
          </w:p>
          <w:p w14:paraId="23E58572">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（304材质）</w:t>
            </w:r>
          </w:p>
        </w:tc>
        <w:tc>
          <w:tcPr>
            <w:tcW w:w="387" w:type="pct"/>
            <w:vAlign w:val="center"/>
          </w:tcPr>
          <w:p w14:paraId="779C770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把</w:t>
            </w:r>
          </w:p>
        </w:tc>
        <w:tc>
          <w:tcPr>
            <w:tcW w:w="398" w:type="pct"/>
            <w:vAlign w:val="center"/>
          </w:tcPr>
          <w:p w14:paraId="1D446EAE">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1600</w:t>
            </w:r>
          </w:p>
        </w:tc>
        <w:tc>
          <w:tcPr>
            <w:tcW w:w="458" w:type="pct"/>
            <w:shd w:val="clear" w:color="auto" w:fill="FFFFFF"/>
            <w:vAlign w:val="center"/>
          </w:tcPr>
          <w:p w14:paraId="109F198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7.2</w:t>
            </w:r>
          </w:p>
        </w:tc>
        <w:tc>
          <w:tcPr>
            <w:tcW w:w="813" w:type="pct"/>
            <w:vAlign w:val="center"/>
          </w:tcPr>
          <w:p w14:paraId="054BECCB">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p>
        </w:tc>
      </w:tr>
      <w:tr w14:paraId="38C2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59" w:type="pct"/>
            <w:vAlign w:val="center"/>
          </w:tcPr>
          <w:p w14:paraId="2BDA8C5F">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51A496D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油缸</w:t>
            </w:r>
          </w:p>
          <w:p w14:paraId="4459B88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20CM</w:t>
            </w:r>
          </w:p>
        </w:tc>
        <w:tc>
          <w:tcPr>
            <w:tcW w:w="387" w:type="pct"/>
            <w:vAlign w:val="center"/>
          </w:tcPr>
          <w:p w14:paraId="0A1A36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11E8B8C5">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458" w:type="pct"/>
            <w:vAlign w:val="center"/>
          </w:tcPr>
          <w:p w14:paraId="55CD1126">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38</w:t>
            </w:r>
          </w:p>
        </w:tc>
        <w:tc>
          <w:tcPr>
            <w:tcW w:w="813" w:type="pct"/>
            <w:vAlign w:val="center"/>
          </w:tcPr>
          <w:p w14:paraId="5C93965A">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p>
        </w:tc>
      </w:tr>
      <w:tr w14:paraId="6DDD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6981C846">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6DD081E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大锅铲</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63C045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7F2779C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458" w:type="pct"/>
            <w:vAlign w:val="center"/>
          </w:tcPr>
          <w:p w14:paraId="56AE4512">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40</w:t>
            </w:r>
          </w:p>
        </w:tc>
        <w:tc>
          <w:tcPr>
            <w:tcW w:w="813" w:type="pct"/>
            <w:vAlign w:val="center"/>
          </w:tcPr>
          <w:p w14:paraId="05F24D4E">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p>
        </w:tc>
      </w:tr>
      <w:tr w14:paraId="5780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559780C0">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FAF8B8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各色砧板</w:t>
            </w:r>
          </w:p>
          <w:p w14:paraId="630BFA9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45CM（蓝、红、绿、白、黄）</w:t>
            </w:r>
          </w:p>
        </w:tc>
        <w:tc>
          <w:tcPr>
            <w:tcW w:w="387" w:type="pct"/>
            <w:vAlign w:val="center"/>
          </w:tcPr>
          <w:p w14:paraId="6AF7E3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4115FE2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458" w:type="pct"/>
            <w:vAlign w:val="center"/>
          </w:tcPr>
          <w:p w14:paraId="784DEE7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280</w:t>
            </w:r>
          </w:p>
        </w:tc>
        <w:tc>
          <w:tcPr>
            <w:tcW w:w="813" w:type="pct"/>
            <w:vAlign w:val="center"/>
          </w:tcPr>
          <w:p w14:paraId="4644A26B">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p>
        </w:tc>
      </w:tr>
      <w:tr w14:paraId="17EB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058547D3">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07C50FB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小锅铲</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5D935F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37B2F1D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458" w:type="pct"/>
            <w:vAlign w:val="center"/>
          </w:tcPr>
          <w:p w14:paraId="367D1D8B">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w:t>
            </w:r>
          </w:p>
        </w:tc>
        <w:tc>
          <w:tcPr>
            <w:tcW w:w="813" w:type="pct"/>
            <w:vAlign w:val="center"/>
          </w:tcPr>
          <w:p w14:paraId="6459409B">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p>
        </w:tc>
      </w:tr>
      <w:tr w14:paraId="2C4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45DD0EFA">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159C46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大炒勺</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3AA4850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09ED7606">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458" w:type="pct"/>
            <w:vAlign w:val="center"/>
          </w:tcPr>
          <w:p w14:paraId="5356810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w:t>
            </w:r>
          </w:p>
        </w:tc>
        <w:tc>
          <w:tcPr>
            <w:tcW w:w="813" w:type="pct"/>
            <w:vAlign w:val="center"/>
          </w:tcPr>
          <w:p w14:paraId="574A982C">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p>
        </w:tc>
      </w:tr>
      <w:tr w14:paraId="0B81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59" w:type="pct"/>
            <w:vAlign w:val="center"/>
          </w:tcPr>
          <w:p w14:paraId="468D8EB6">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38C42E5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打饭勺</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74980C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473F6AD8">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458" w:type="pct"/>
            <w:vAlign w:val="center"/>
          </w:tcPr>
          <w:p w14:paraId="2C3BD31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813" w:type="pct"/>
            <w:vAlign w:val="center"/>
          </w:tcPr>
          <w:p w14:paraId="39C9DF55">
            <w:pPr>
              <w:keepNext w:val="0"/>
              <w:keepLines w:val="0"/>
              <w:pageBreakBefore w:val="0"/>
              <w:kinsoku/>
              <w:wordWrap/>
              <w:overflowPunct/>
              <w:topLinePunct w:val="0"/>
              <w:autoSpaceDE/>
              <w:autoSpaceDN/>
              <w:bidi w:val="0"/>
              <w:adjustRightInd/>
              <w:snapToGrid/>
              <w:jc w:val="center"/>
              <w:rPr>
                <w:rFonts w:hint="eastAsia" w:ascii="宋体" w:hAnsi="宋体" w:eastAsia="宋体" w:cs="宋体"/>
                <w:bCs/>
                <w:color w:val="auto"/>
                <w:sz w:val="22"/>
                <w:szCs w:val="22"/>
                <w:highlight w:val="none"/>
              </w:rPr>
            </w:pPr>
          </w:p>
        </w:tc>
      </w:tr>
      <w:tr w14:paraId="1EDB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18CE8A7C">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6BB3B2B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味盅18CM</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23A4157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4AA7ED1B">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458" w:type="pct"/>
            <w:vAlign w:val="center"/>
          </w:tcPr>
          <w:p w14:paraId="3A88A7F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813" w:type="pct"/>
            <w:vAlign w:val="center"/>
          </w:tcPr>
          <w:p w14:paraId="6DAC36D0">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p>
        </w:tc>
      </w:tr>
      <w:tr w14:paraId="3627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59" w:type="pct"/>
            <w:vAlign w:val="center"/>
          </w:tcPr>
          <w:p w14:paraId="57341831">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5E0161E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各色菜刀（绿、红、蓝、白不锈钢）</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21EC63E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3AD6734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16</w:t>
            </w:r>
          </w:p>
        </w:tc>
        <w:tc>
          <w:tcPr>
            <w:tcW w:w="458" w:type="pct"/>
            <w:vAlign w:val="center"/>
          </w:tcPr>
          <w:p w14:paraId="6ED48F50">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150</w:t>
            </w:r>
          </w:p>
        </w:tc>
        <w:tc>
          <w:tcPr>
            <w:tcW w:w="813" w:type="pct"/>
            <w:vAlign w:val="center"/>
          </w:tcPr>
          <w:p w14:paraId="3F35994A">
            <w:pPr>
              <w:keepNext w:val="0"/>
              <w:keepLines w:val="0"/>
              <w:pageBreakBefore w:val="0"/>
              <w:kinsoku/>
              <w:wordWrap/>
              <w:overflowPunct/>
              <w:topLinePunct w:val="0"/>
              <w:autoSpaceDE/>
              <w:autoSpaceDN/>
              <w:bidi w:val="0"/>
              <w:adjustRightInd/>
              <w:snapToGrid/>
              <w:jc w:val="center"/>
              <w:rPr>
                <w:rFonts w:hint="eastAsia" w:ascii="宋体" w:hAnsi="宋体" w:eastAsia="宋体" w:cs="宋体"/>
                <w:bCs/>
                <w:color w:val="auto"/>
                <w:sz w:val="22"/>
                <w:szCs w:val="22"/>
                <w:highlight w:val="none"/>
              </w:rPr>
            </w:pPr>
          </w:p>
        </w:tc>
      </w:tr>
      <w:tr w14:paraId="2A89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0D489900">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7768793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红色骨刀</w:t>
            </w:r>
          </w:p>
        </w:tc>
        <w:tc>
          <w:tcPr>
            <w:tcW w:w="387" w:type="pct"/>
            <w:vAlign w:val="center"/>
          </w:tcPr>
          <w:p w14:paraId="5938D7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把</w:t>
            </w:r>
          </w:p>
        </w:tc>
        <w:tc>
          <w:tcPr>
            <w:tcW w:w="398" w:type="pct"/>
            <w:vAlign w:val="center"/>
          </w:tcPr>
          <w:p w14:paraId="5B0DB957">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58" w:type="pct"/>
            <w:vAlign w:val="center"/>
          </w:tcPr>
          <w:p w14:paraId="4E571435">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230</w:t>
            </w:r>
          </w:p>
        </w:tc>
        <w:tc>
          <w:tcPr>
            <w:tcW w:w="813" w:type="pct"/>
            <w:vAlign w:val="center"/>
          </w:tcPr>
          <w:p w14:paraId="382C758B">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p>
        </w:tc>
      </w:tr>
      <w:tr w14:paraId="2E7B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6CDD9532">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2F6C9EF6">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漏勺</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49D526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463A6DD9">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458" w:type="pct"/>
            <w:vAlign w:val="center"/>
          </w:tcPr>
          <w:p w14:paraId="0C1D48B5">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90</w:t>
            </w:r>
          </w:p>
        </w:tc>
        <w:tc>
          <w:tcPr>
            <w:tcW w:w="813" w:type="pct"/>
            <w:vAlign w:val="center"/>
          </w:tcPr>
          <w:p w14:paraId="3301C143">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4"/>
              <w:jc w:val="center"/>
              <w:rPr>
                <w:rFonts w:hint="eastAsia" w:ascii="宋体" w:hAnsi="宋体" w:eastAsia="宋体" w:cs="宋体"/>
                <w:color w:val="auto"/>
                <w:sz w:val="22"/>
                <w:szCs w:val="22"/>
                <w:highlight w:val="none"/>
              </w:rPr>
            </w:pPr>
          </w:p>
        </w:tc>
      </w:tr>
      <w:tr w14:paraId="682B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359" w:type="pct"/>
            <w:vAlign w:val="center"/>
          </w:tcPr>
          <w:p w14:paraId="61327CF7">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5ACEB72F">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打菜勺</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0DFFFE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039E9E51">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458" w:type="pct"/>
            <w:vAlign w:val="center"/>
          </w:tcPr>
          <w:p w14:paraId="5EA76F35">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18</w:t>
            </w:r>
          </w:p>
        </w:tc>
        <w:tc>
          <w:tcPr>
            <w:tcW w:w="813" w:type="pct"/>
            <w:vAlign w:val="center"/>
          </w:tcPr>
          <w:p w14:paraId="0E0D907E">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rightChars="0"/>
              <w:jc w:val="center"/>
              <w:rPr>
                <w:rFonts w:hint="eastAsia" w:ascii="宋体" w:hAnsi="宋体" w:eastAsia="宋体" w:cs="宋体"/>
                <w:bCs/>
                <w:color w:val="auto"/>
                <w:kern w:val="0"/>
                <w:sz w:val="22"/>
                <w:szCs w:val="22"/>
                <w:highlight w:val="none"/>
              </w:rPr>
            </w:pPr>
          </w:p>
        </w:tc>
      </w:tr>
      <w:tr w14:paraId="2E52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3E9CDE77">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36407BB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不锈钢打汤勺</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14918B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把</w:t>
            </w:r>
          </w:p>
        </w:tc>
        <w:tc>
          <w:tcPr>
            <w:tcW w:w="398" w:type="pct"/>
            <w:vAlign w:val="center"/>
          </w:tcPr>
          <w:p w14:paraId="7055CB37">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w:t>
            </w:r>
          </w:p>
        </w:tc>
        <w:tc>
          <w:tcPr>
            <w:tcW w:w="458" w:type="pct"/>
            <w:vAlign w:val="center"/>
          </w:tcPr>
          <w:p w14:paraId="2FE1A825">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26</w:t>
            </w:r>
          </w:p>
        </w:tc>
        <w:tc>
          <w:tcPr>
            <w:tcW w:w="813" w:type="pct"/>
            <w:vAlign w:val="center"/>
          </w:tcPr>
          <w:p w14:paraId="1B75E189">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p>
        </w:tc>
      </w:tr>
      <w:tr w14:paraId="6020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59" w:type="pct"/>
            <w:vAlign w:val="center"/>
          </w:tcPr>
          <w:p w14:paraId="2BFA76E0">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732E120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刮皮刀</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59B1A2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6B56255F">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58" w:type="pct"/>
            <w:vAlign w:val="center"/>
          </w:tcPr>
          <w:p w14:paraId="61AA9E32">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813" w:type="pct"/>
            <w:vAlign w:val="center"/>
          </w:tcPr>
          <w:p w14:paraId="3C9B909B">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p>
        </w:tc>
      </w:tr>
      <w:tr w14:paraId="6563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06162F30">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0CC68B7A">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刨皮刀</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35071A9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0079A266">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w:t>
            </w:r>
          </w:p>
        </w:tc>
        <w:tc>
          <w:tcPr>
            <w:tcW w:w="458" w:type="pct"/>
            <w:vAlign w:val="center"/>
          </w:tcPr>
          <w:p w14:paraId="4F886E9E">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813" w:type="pct"/>
            <w:vAlign w:val="center"/>
          </w:tcPr>
          <w:p w14:paraId="6B943223">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p>
        </w:tc>
      </w:tr>
      <w:tr w14:paraId="334B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71DA725A">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A2F94C5">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各色剪刀（绿、红、蓝、白、黄）</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42FE40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把</w:t>
            </w:r>
          </w:p>
        </w:tc>
        <w:tc>
          <w:tcPr>
            <w:tcW w:w="398" w:type="pct"/>
            <w:vAlign w:val="center"/>
          </w:tcPr>
          <w:p w14:paraId="1ED57DE2">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458" w:type="pct"/>
            <w:vAlign w:val="center"/>
          </w:tcPr>
          <w:p w14:paraId="24B094FB">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35</w:t>
            </w:r>
          </w:p>
        </w:tc>
        <w:tc>
          <w:tcPr>
            <w:tcW w:w="813" w:type="pct"/>
            <w:vAlign w:val="center"/>
          </w:tcPr>
          <w:p w14:paraId="2035F887">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lang w:eastAsia="zh-CN"/>
              </w:rPr>
            </w:pPr>
          </w:p>
        </w:tc>
      </w:tr>
      <w:tr w14:paraId="074D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3825350A">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443AE1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锅刷</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1F4692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407D533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c>
          <w:tcPr>
            <w:tcW w:w="458" w:type="pct"/>
            <w:vAlign w:val="center"/>
          </w:tcPr>
          <w:p w14:paraId="2A622810">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w:t>
            </w:r>
          </w:p>
        </w:tc>
        <w:tc>
          <w:tcPr>
            <w:tcW w:w="813" w:type="pct"/>
            <w:vAlign w:val="center"/>
          </w:tcPr>
          <w:p w14:paraId="515C2848">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p>
        </w:tc>
      </w:tr>
      <w:tr w14:paraId="384A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4803F24B">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D743699">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鱼鳞刷</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20D29C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4A09E7DB">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458" w:type="pct"/>
            <w:vAlign w:val="center"/>
          </w:tcPr>
          <w:p w14:paraId="568388E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813" w:type="pct"/>
            <w:vAlign w:val="center"/>
          </w:tcPr>
          <w:p w14:paraId="77C024AC">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p>
        </w:tc>
      </w:tr>
      <w:tr w14:paraId="7732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7E54BA24">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7CB1F9C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大</w:t>
            </w:r>
            <w:r>
              <w:rPr>
                <w:rFonts w:hint="eastAsia" w:ascii="宋体" w:hAnsi="宋体" w:cs="宋体"/>
                <w:color w:val="auto"/>
                <w:kern w:val="2"/>
                <w:sz w:val="22"/>
                <w:szCs w:val="22"/>
                <w:highlight w:val="none"/>
                <w:lang w:val="en-US" w:eastAsia="zh-CN" w:bidi="ar"/>
              </w:rPr>
              <w:t>长方形</w:t>
            </w:r>
            <w:r>
              <w:rPr>
                <w:rFonts w:hint="eastAsia" w:ascii="宋体" w:hAnsi="宋体" w:eastAsia="宋体" w:cs="宋体"/>
                <w:color w:val="auto"/>
                <w:kern w:val="2"/>
                <w:sz w:val="22"/>
                <w:szCs w:val="22"/>
                <w:highlight w:val="none"/>
                <w:lang w:val="en-US" w:eastAsia="zh-CN" w:bidi="ar"/>
              </w:rPr>
              <w:t>餐具回收塑料桶</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4DD8FA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6CAEABB7">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458" w:type="pct"/>
            <w:vAlign w:val="center"/>
          </w:tcPr>
          <w:p w14:paraId="03497C63">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280</w:t>
            </w:r>
          </w:p>
        </w:tc>
        <w:tc>
          <w:tcPr>
            <w:tcW w:w="813" w:type="pct"/>
            <w:vAlign w:val="center"/>
          </w:tcPr>
          <w:p w14:paraId="646322F3">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p>
        </w:tc>
      </w:tr>
      <w:tr w14:paraId="5C91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492EB8F5">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4B212D87">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小</w:t>
            </w:r>
            <w:r>
              <w:rPr>
                <w:rFonts w:hint="eastAsia" w:ascii="宋体" w:hAnsi="宋体" w:cs="宋体"/>
                <w:color w:val="auto"/>
                <w:kern w:val="2"/>
                <w:sz w:val="22"/>
                <w:szCs w:val="22"/>
                <w:highlight w:val="none"/>
                <w:lang w:val="en-US" w:eastAsia="zh-CN" w:bidi="ar"/>
              </w:rPr>
              <w:t>长方形</w:t>
            </w:r>
            <w:r>
              <w:rPr>
                <w:rFonts w:hint="eastAsia" w:ascii="宋体" w:hAnsi="宋体" w:eastAsia="宋体" w:cs="宋体"/>
                <w:color w:val="auto"/>
                <w:kern w:val="2"/>
                <w:sz w:val="22"/>
                <w:szCs w:val="22"/>
                <w:highlight w:val="none"/>
                <w:lang w:val="en-US" w:eastAsia="zh-CN" w:bidi="ar"/>
              </w:rPr>
              <w:t>餐具回收塑料桶</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1418ED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7B21B50D">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w:t>
            </w:r>
          </w:p>
        </w:tc>
        <w:tc>
          <w:tcPr>
            <w:tcW w:w="458" w:type="pct"/>
            <w:vAlign w:val="center"/>
          </w:tcPr>
          <w:p w14:paraId="5C8B48BF">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230</w:t>
            </w:r>
          </w:p>
        </w:tc>
        <w:tc>
          <w:tcPr>
            <w:tcW w:w="813" w:type="pct"/>
            <w:vAlign w:val="center"/>
          </w:tcPr>
          <w:p w14:paraId="1F917C3F">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kern w:val="0"/>
                <w:sz w:val="22"/>
                <w:szCs w:val="22"/>
                <w:highlight w:val="none"/>
              </w:rPr>
            </w:pPr>
          </w:p>
        </w:tc>
      </w:tr>
      <w:tr w14:paraId="18C2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001F0E80">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6736CFC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各色洗菜篮（黄、白、蓝、绿、红）</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4DD93D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50733891">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458" w:type="pct"/>
            <w:vAlign w:val="center"/>
          </w:tcPr>
          <w:p w14:paraId="6331C3F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85</w:t>
            </w:r>
          </w:p>
        </w:tc>
        <w:tc>
          <w:tcPr>
            <w:tcW w:w="813" w:type="pct"/>
            <w:vAlign w:val="center"/>
          </w:tcPr>
          <w:p w14:paraId="324D751E">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p>
        </w:tc>
      </w:tr>
      <w:tr w14:paraId="73D8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59" w:type="pct"/>
            <w:vAlign w:val="center"/>
          </w:tcPr>
          <w:p w14:paraId="6E684C81">
            <w:pPr>
              <w:keepNext w:val="0"/>
              <w:keepLines w:val="0"/>
              <w:pageBreakBefore w:val="0"/>
              <w:numPr>
                <w:ilvl w:val="0"/>
                <w:numId w:val="3"/>
              </w:numPr>
              <w:tabs>
                <w:tab w:val="left" w:pos="851"/>
                <w:tab w:val="center" w:pos="5812"/>
                <w:tab w:val="decimal" w:pos="7229"/>
                <w:tab w:val="decimal" w:pos="8789"/>
              </w:tabs>
              <w:kinsoku/>
              <w:wordWrap/>
              <w:overflowPunct/>
              <w:topLinePunct w:val="0"/>
              <w:autoSpaceDE/>
              <w:autoSpaceDN/>
              <w:bidi w:val="0"/>
              <w:adjustRightInd/>
              <w:snapToGrid/>
              <w:ind w:right="-6"/>
              <w:jc w:val="left"/>
              <w:rPr>
                <w:rFonts w:hint="eastAsia" w:ascii="宋体" w:hAnsi="宋体" w:eastAsia="宋体" w:cs="宋体"/>
                <w:bCs/>
                <w:color w:val="auto"/>
                <w:sz w:val="22"/>
                <w:szCs w:val="22"/>
                <w:highlight w:val="none"/>
              </w:rPr>
            </w:pPr>
          </w:p>
        </w:tc>
        <w:tc>
          <w:tcPr>
            <w:tcW w:w="2582" w:type="pct"/>
            <w:vAlign w:val="center"/>
          </w:tcPr>
          <w:p w14:paraId="1E5F9631">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留样盒</w:t>
            </w:r>
            <w:r>
              <w:rPr>
                <w:rFonts w:hint="eastAsia" w:ascii="宋体" w:hAnsi="宋体" w:eastAsia="宋体" w:cs="宋体"/>
                <w:color w:val="auto"/>
                <w:kern w:val="2"/>
                <w:sz w:val="22"/>
                <w:szCs w:val="22"/>
                <w:highlight w:val="none"/>
                <w:lang w:val="en-US" w:eastAsia="zh-CN" w:bidi="ar"/>
              </w:rPr>
              <w:br w:type="textWrapping"/>
            </w:r>
            <w:r>
              <w:rPr>
                <w:rFonts w:hint="eastAsia" w:ascii="宋体" w:hAnsi="宋体" w:eastAsia="宋体" w:cs="宋体"/>
                <w:color w:val="auto"/>
                <w:kern w:val="2"/>
                <w:sz w:val="22"/>
                <w:szCs w:val="22"/>
                <w:highlight w:val="none"/>
                <w:lang w:val="en-US" w:eastAsia="zh-CN" w:bidi="ar"/>
              </w:rPr>
              <w:t>常规</w:t>
            </w:r>
          </w:p>
        </w:tc>
        <w:tc>
          <w:tcPr>
            <w:tcW w:w="387" w:type="pct"/>
            <w:vAlign w:val="center"/>
          </w:tcPr>
          <w:p w14:paraId="7B8F5F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398" w:type="pct"/>
            <w:vAlign w:val="center"/>
          </w:tcPr>
          <w:p w14:paraId="4608C69C">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w:t>
            </w:r>
          </w:p>
        </w:tc>
        <w:tc>
          <w:tcPr>
            <w:tcW w:w="458" w:type="pct"/>
            <w:vAlign w:val="center"/>
          </w:tcPr>
          <w:p w14:paraId="6757CA8B">
            <w:pPr>
              <w:keepNext w:val="0"/>
              <w:keepLines w:val="0"/>
              <w:widowControl/>
              <w:suppressLineNumbers w:val="0"/>
              <w:jc w:val="center"/>
              <w:textAlignment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813" w:type="pct"/>
            <w:vAlign w:val="center"/>
          </w:tcPr>
          <w:p w14:paraId="2C0D62BB">
            <w:pPr>
              <w:keepNext w:val="0"/>
              <w:keepLines w:val="0"/>
              <w:pageBreakBefore w:val="0"/>
              <w:tabs>
                <w:tab w:val="left" w:pos="851"/>
                <w:tab w:val="center" w:pos="5812"/>
                <w:tab w:val="decimal" w:pos="7229"/>
                <w:tab w:val="decimal" w:pos="8789"/>
              </w:tabs>
              <w:kinsoku/>
              <w:wordWrap/>
              <w:overflowPunct/>
              <w:topLinePunct w:val="0"/>
              <w:autoSpaceDE/>
              <w:autoSpaceDN/>
              <w:bidi w:val="0"/>
              <w:adjustRightInd/>
              <w:snapToGrid/>
              <w:ind w:right="-6"/>
              <w:jc w:val="center"/>
              <w:rPr>
                <w:rFonts w:hint="eastAsia" w:ascii="宋体" w:hAnsi="宋体" w:eastAsia="宋体" w:cs="宋体"/>
                <w:bCs/>
                <w:color w:val="auto"/>
                <w:sz w:val="22"/>
                <w:szCs w:val="22"/>
                <w:highlight w:val="none"/>
              </w:rPr>
            </w:pPr>
          </w:p>
        </w:tc>
      </w:tr>
    </w:tbl>
    <w:p w14:paraId="4F064426">
      <w:pPr>
        <w:widowControl w:val="0"/>
        <w:ind w:left="0" w:leftChars="0" w:firstLine="0" w:firstLineChars="0"/>
        <w:jc w:val="both"/>
        <w:rPr>
          <w:rFonts w:hint="default" w:ascii="Times New Roman" w:hAnsi="Times New Roman" w:eastAsia="宋体" w:cs="Times New Roman"/>
          <w:color w:val="auto"/>
          <w:kern w:val="2"/>
          <w:sz w:val="24"/>
          <w:szCs w:val="22"/>
          <w:highlight w:val="none"/>
          <w:lang w:val="en-US" w:eastAsia="zh-CN" w:bidi="ar-SA"/>
        </w:rPr>
      </w:pPr>
      <w:r>
        <w:rPr>
          <w:rFonts w:hint="eastAsia" w:ascii="Times New Roman" w:hAnsi="Times New Roman" w:eastAsia="宋体" w:cs="Times New Roman"/>
          <w:color w:val="auto"/>
          <w:kern w:val="2"/>
          <w:sz w:val="24"/>
          <w:szCs w:val="22"/>
          <w:highlight w:val="none"/>
          <w:lang w:val="en-US" w:eastAsia="zh-CN" w:bidi="ar-SA"/>
        </w:rPr>
        <w:t xml:space="preserve">  </w:t>
      </w:r>
    </w:p>
    <w:p w14:paraId="0CAE5D5E">
      <w:pPr>
        <w:widowControl w:val="0"/>
        <w:numPr>
          <w:ilvl w:val="0"/>
          <w:numId w:val="0"/>
        </w:numPr>
        <w:spacing w:line="400" w:lineRule="exact"/>
        <w:ind w:firstLine="446" w:firstLineChars="200"/>
        <w:jc w:val="both"/>
        <w:rPr>
          <w:rFonts w:hint="eastAsia" w:ascii="Times New Roman" w:hAnsi="Times New Roman" w:eastAsia="宋体" w:cs="Times New Roman"/>
          <w:b/>
          <w:bCs/>
          <w:color w:val="auto"/>
          <w:kern w:val="2"/>
          <w:sz w:val="22"/>
          <w:szCs w:val="20"/>
          <w:highlight w:val="none"/>
          <w:lang w:val="en-US" w:eastAsia="zh-CN" w:bidi="ar-SA"/>
        </w:rPr>
      </w:pPr>
      <w:r>
        <w:rPr>
          <w:rFonts w:hint="eastAsia" w:ascii="Times New Roman" w:hAnsi="Times New Roman" w:eastAsia="宋体" w:cs="Times New Roman"/>
          <w:b/>
          <w:bCs/>
          <w:color w:val="auto"/>
          <w:kern w:val="2"/>
          <w:sz w:val="22"/>
          <w:szCs w:val="20"/>
          <w:highlight w:val="none"/>
          <w:lang w:val="en-US" w:eastAsia="zh-CN" w:bidi="ar-SA"/>
        </w:rPr>
        <w:t>三、商务条款</w:t>
      </w:r>
    </w:p>
    <w:p w14:paraId="27093931">
      <w:pPr>
        <w:pStyle w:val="5"/>
        <w:spacing w:line="400" w:lineRule="exact"/>
        <w:ind w:firstLine="440"/>
        <w:rPr>
          <w:rFonts w:hint="eastAsia" w:ascii="宋体" w:hAnsi="宋体" w:cs="宋体"/>
          <w:bCs/>
          <w:color w:val="auto"/>
          <w:sz w:val="22"/>
          <w:highlight w:val="none"/>
        </w:rPr>
      </w:pPr>
      <w:r>
        <w:rPr>
          <w:rFonts w:hint="eastAsia" w:ascii="宋体" w:hAnsi="宋体" w:cs="宋体"/>
          <w:b/>
          <w:color w:val="auto"/>
          <w:sz w:val="22"/>
          <w:highlight w:val="none"/>
        </w:rPr>
        <w:t>1. 质保</w:t>
      </w:r>
      <w:r>
        <w:rPr>
          <w:rFonts w:hint="eastAsia" w:ascii="宋体" w:hAnsi="宋体" w:cs="宋体"/>
          <w:bCs/>
          <w:color w:val="auto"/>
          <w:sz w:val="22"/>
          <w:highlight w:val="none"/>
        </w:rPr>
        <w:t>：</w:t>
      </w:r>
    </w:p>
    <w:p w14:paraId="6E179E4E">
      <w:pPr>
        <w:pStyle w:val="5"/>
        <w:spacing w:line="400" w:lineRule="exact"/>
        <w:ind w:firstLine="440"/>
        <w:rPr>
          <w:rFonts w:ascii="Times New Roman" w:hAnsi="Times New Roman" w:eastAsia="宋体" w:cs="Times New Roman"/>
          <w:color w:val="auto"/>
          <w:sz w:val="22"/>
          <w:highlight w:val="none"/>
        </w:rPr>
      </w:pPr>
      <w:r>
        <w:rPr>
          <w:rFonts w:hint="eastAsia" w:ascii="宋体" w:hAnsi="宋体" w:cs="宋体"/>
          <w:bCs/>
          <w:color w:val="auto"/>
          <w:sz w:val="22"/>
          <w:highlight w:val="none"/>
          <w:lang w:eastAsia="zh-CN"/>
        </w:rPr>
        <w:t>（</w:t>
      </w:r>
      <w:r>
        <w:rPr>
          <w:rFonts w:hint="eastAsia" w:ascii="Times New Roman" w:hAnsi="Times New Roman" w:eastAsia="宋体" w:cs="Times New Roman"/>
          <w:color w:val="auto"/>
          <w:sz w:val="22"/>
          <w:highlight w:val="none"/>
        </w:rPr>
        <w:t>1）质保期：</w:t>
      </w:r>
      <w:r>
        <w:rPr>
          <w:rFonts w:hint="eastAsia" w:ascii="Times New Roman" w:hAnsi="Times New Roman" w:eastAsia="宋体" w:cs="Times New Roman"/>
          <w:color w:val="auto"/>
          <w:sz w:val="22"/>
          <w:highlight w:val="none"/>
          <w:lang w:val="en-US" w:eastAsia="zh-CN"/>
        </w:rPr>
        <w:t>3</w:t>
      </w:r>
      <w:r>
        <w:rPr>
          <w:rFonts w:hint="eastAsia" w:ascii="Times New Roman" w:hAnsi="Times New Roman" w:eastAsia="宋体" w:cs="Times New Roman"/>
          <w:color w:val="auto"/>
          <w:sz w:val="22"/>
          <w:highlight w:val="none"/>
        </w:rPr>
        <w:t>年（自验收合格之日起）。</w:t>
      </w:r>
    </w:p>
    <w:p w14:paraId="159B8D05">
      <w:pPr>
        <w:widowControl w:val="0"/>
        <w:spacing w:line="400" w:lineRule="exact"/>
        <w:ind w:firstLine="440"/>
        <w:jc w:val="both"/>
        <w:rPr>
          <w:rFonts w:ascii="Times New Roman" w:hAnsi="Times New Roman" w:eastAsia="宋体" w:cs="Times New Roman"/>
          <w:color w:val="auto"/>
          <w:kern w:val="2"/>
          <w:sz w:val="22"/>
          <w:szCs w:val="20"/>
          <w:highlight w:val="none"/>
          <w:lang w:val="en-US" w:eastAsia="zh-CN" w:bidi="ar-SA"/>
        </w:rPr>
      </w:pPr>
      <w:r>
        <w:rPr>
          <w:rFonts w:hint="eastAsia" w:ascii="Times New Roman" w:hAnsi="Times New Roman" w:eastAsia="宋体" w:cs="Times New Roman"/>
          <w:color w:val="auto"/>
          <w:kern w:val="2"/>
          <w:sz w:val="22"/>
          <w:szCs w:val="20"/>
          <w:highlight w:val="none"/>
          <w:lang w:val="en-US" w:eastAsia="zh-CN" w:bidi="ar-SA"/>
        </w:rPr>
        <w:t>（2）响应时间：在质保期限内，接到用户报修电话通知后，应在1小时内响应服务，并在12小时内修复。若无法按规定及时修复的须根据使用单位要求提供备用设备。</w:t>
      </w:r>
    </w:p>
    <w:p w14:paraId="515FDE04">
      <w:pPr>
        <w:widowControl w:val="0"/>
        <w:spacing w:line="400" w:lineRule="exact"/>
        <w:ind w:firstLine="440"/>
        <w:jc w:val="both"/>
        <w:rPr>
          <w:rFonts w:hint="eastAsia" w:ascii="宋体" w:hAnsi="宋体" w:cs="宋体"/>
          <w:bCs/>
          <w:color w:val="auto"/>
          <w:sz w:val="22"/>
          <w:highlight w:val="none"/>
        </w:rPr>
      </w:pPr>
      <w:r>
        <w:rPr>
          <w:rFonts w:hint="eastAsia" w:ascii="Times New Roman" w:hAnsi="Times New Roman" w:eastAsia="宋体" w:cs="Times New Roman"/>
          <w:color w:val="auto"/>
          <w:kern w:val="2"/>
          <w:sz w:val="22"/>
          <w:szCs w:val="20"/>
          <w:highlight w:val="none"/>
          <w:lang w:val="en-US" w:eastAsia="zh-CN" w:bidi="ar-SA"/>
        </w:rPr>
        <w:t>（3）技术服务：要求中标设备随机资料需齐全，备品备件齐全有效。</w:t>
      </w:r>
    </w:p>
    <w:p w14:paraId="449C546F">
      <w:pPr>
        <w:widowControl/>
        <w:autoSpaceDE w:val="0"/>
        <w:autoSpaceDN w:val="0"/>
        <w:adjustRightInd w:val="0"/>
        <w:snapToGrid w:val="0"/>
        <w:spacing w:line="380" w:lineRule="exact"/>
        <w:ind w:firstLine="223" w:firstLineChars="100"/>
        <w:textAlignment w:val="bottom"/>
        <w:rPr>
          <w:rFonts w:hint="eastAsia" w:ascii="宋体" w:hAnsi="宋体" w:cs="宋体"/>
          <w:b/>
          <w:color w:val="auto"/>
          <w:sz w:val="22"/>
          <w:highlight w:val="none"/>
        </w:rPr>
      </w:pPr>
      <w:r>
        <w:rPr>
          <w:rFonts w:hint="eastAsia" w:ascii="宋体" w:hAnsi="宋体" w:cs="宋体"/>
          <w:b/>
          <w:color w:val="auto"/>
          <w:sz w:val="22"/>
          <w:highlight w:val="none"/>
        </w:rPr>
        <w:t>2. 付款方式</w:t>
      </w:r>
    </w:p>
    <w:p w14:paraId="1E4EB5EE">
      <w:pPr>
        <w:pStyle w:val="10"/>
        <w:tabs>
          <w:tab w:val="left" w:pos="1069"/>
          <w:tab w:val="left" w:pos="2352"/>
        </w:tabs>
        <w:adjustRightInd w:val="0"/>
        <w:snapToGrid w:val="0"/>
        <w:spacing w:line="400" w:lineRule="exact"/>
        <w:ind w:firstLine="446" w:firstLineChars="200"/>
        <w:rPr>
          <w:rFonts w:hint="eastAsia" w:asciiTheme="majorEastAsia" w:hAnsiTheme="majorEastAsia" w:eastAsiaTheme="majorEastAsia" w:cstheme="majorEastAsia"/>
          <w:strike w:val="0"/>
          <w:dstrike w:val="0"/>
          <w:color w:val="auto"/>
          <w:sz w:val="22"/>
          <w:szCs w:val="22"/>
          <w:highlight w:val="none"/>
          <w:lang w:val="en-US" w:eastAsia="zh-CN"/>
        </w:rPr>
      </w:pPr>
      <w:r>
        <w:rPr>
          <w:rFonts w:hint="eastAsia" w:hAnsi="宋体" w:cs="宋体"/>
          <w:color w:val="auto"/>
          <w:sz w:val="22"/>
          <w:highlight w:val="none"/>
        </w:rPr>
        <w:t>履约保证金</w:t>
      </w:r>
      <w:r>
        <w:rPr>
          <w:rFonts w:hint="eastAsia" w:hAnsi="宋体" w:cs="宋体"/>
          <w:color w:val="auto"/>
          <w:sz w:val="22"/>
          <w:highlight w:val="none"/>
          <w:lang w:eastAsia="zh-CN"/>
        </w:rPr>
        <w:t>：</w:t>
      </w:r>
      <w:r>
        <w:rPr>
          <w:rFonts w:hint="eastAsia" w:asciiTheme="majorEastAsia" w:hAnsiTheme="majorEastAsia" w:eastAsiaTheme="majorEastAsia" w:cstheme="majorEastAsia"/>
          <w:strike w:val="0"/>
          <w:dstrike w:val="0"/>
          <w:color w:val="auto"/>
          <w:sz w:val="22"/>
          <w:szCs w:val="22"/>
          <w:highlight w:val="none"/>
          <w:lang w:val="en-US" w:eastAsia="zh-CN"/>
        </w:rPr>
        <w:t>无。</w:t>
      </w:r>
    </w:p>
    <w:p w14:paraId="67BA7A2E">
      <w:pPr>
        <w:pStyle w:val="10"/>
        <w:spacing w:line="400" w:lineRule="exact"/>
        <w:ind w:firstLine="223" w:firstLineChars="100"/>
        <w:rPr>
          <w:rFonts w:hint="eastAsia" w:hAnsi="宋体" w:cs="宋体"/>
          <w:bCs/>
          <w:color w:val="auto"/>
          <w:kern w:val="2"/>
          <w:sz w:val="22"/>
          <w:szCs w:val="22"/>
          <w:highlight w:val="none"/>
        </w:rPr>
      </w:pPr>
      <w:r>
        <w:rPr>
          <w:rFonts w:hint="eastAsia" w:hAnsi="宋体" w:cs="宋体"/>
          <w:bCs/>
          <w:color w:val="auto"/>
          <w:kern w:val="2"/>
          <w:sz w:val="22"/>
          <w:szCs w:val="22"/>
          <w:highlight w:val="none"/>
        </w:rPr>
        <w:t>签订合同且具备支付条件后，采购人预付合同金额的40%，项目验收合格之后采购人支付剩余的款项（在签订合同时，供应商明确表示无需预付款或者主动要求降低预付款比例的，采购人可不适用前述规定。采购人可根据项目特点、供应商信用等情况，决定是否要求供应商提交银行、保险公司等金融机构出具的预付款保函或其他担保措施）。</w:t>
      </w:r>
    </w:p>
    <w:p w14:paraId="58842799">
      <w:pPr>
        <w:pStyle w:val="10"/>
        <w:spacing w:line="400" w:lineRule="exact"/>
        <w:ind w:firstLine="223" w:firstLineChars="100"/>
        <w:rPr>
          <w:rFonts w:hint="eastAsia" w:hAnsi="宋体" w:cs="宋体"/>
          <w:bCs/>
          <w:color w:val="auto"/>
          <w:sz w:val="22"/>
          <w:highlight w:val="none"/>
        </w:rPr>
      </w:pPr>
      <w:r>
        <w:rPr>
          <w:rFonts w:hint="eastAsia" w:hAnsi="宋体" w:cs="宋体"/>
          <w:bCs/>
          <w:color w:val="auto"/>
          <w:kern w:val="2"/>
          <w:sz w:val="22"/>
          <w:szCs w:val="22"/>
          <w:highlight w:val="none"/>
        </w:rPr>
        <w:t xml:space="preserve">    </w:t>
      </w:r>
      <w:r>
        <w:rPr>
          <w:rFonts w:hint="eastAsia" w:hAnsi="宋体" w:cs="宋体"/>
          <w:b/>
          <w:color w:val="auto"/>
          <w:kern w:val="2"/>
          <w:sz w:val="22"/>
          <w:szCs w:val="22"/>
          <w:highlight w:val="none"/>
        </w:rPr>
        <w:t>注：每次付款均在收到中标方发票7个工作日内支付</w:t>
      </w:r>
      <w:r>
        <w:rPr>
          <w:rFonts w:hint="eastAsia" w:hAnsi="宋体" w:cs="宋体"/>
          <w:bCs/>
          <w:color w:val="auto"/>
          <w:sz w:val="22"/>
          <w:highlight w:val="none"/>
        </w:rPr>
        <w:t xml:space="preserve">。  </w:t>
      </w:r>
    </w:p>
    <w:p w14:paraId="1DDC2A85">
      <w:pPr>
        <w:adjustRightInd w:val="0"/>
        <w:snapToGrid w:val="0"/>
        <w:spacing w:line="360" w:lineRule="exact"/>
        <w:ind w:firstLine="223" w:firstLineChars="100"/>
        <w:rPr>
          <w:rFonts w:ascii="宋体" w:hAnsi="宋体" w:cs="宋体"/>
          <w:b/>
          <w:bCs/>
          <w:color w:val="auto"/>
          <w:sz w:val="22"/>
          <w:highlight w:val="none"/>
        </w:rPr>
      </w:pPr>
      <w:r>
        <w:rPr>
          <w:rFonts w:hint="eastAsia" w:ascii="宋体" w:hAnsi="宋体" w:cs="宋体"/>
          <w:b/>
          <w:color w:val="auto"/>
          <w:sz w:val="22"/>
          <w:highlight w:val="none"/>
        </w:rPr>
        <w:t>3.交货完工期</w:t>
      </w:r>
      <w:r>
        <w:rPr>
          <w:rFonts w:hint="eastAsia" w:ascii="宋体" w:hAnsi="宋体" w:cs="宋体"/>
          <w:bCs/>
          <w:color w:val="auto"/>
          <w:sz w:val="22"/>
          <w:highlight w:val="none"/>
        </w:rPr>
        <w:t>：</w:t>
      </w:r>
      <w:r>
        <w:rPr>
          <w:rFonts w:hint="eastAsia" w:ascii="宋体" w:hAnsi="宋体" w:cs="宋体"/>
          <w:b/>
          <w:bCs w:val="0"/>
          <w:color w:val="auto"/>
          <w:sz w:val="22"/>
          <w:highlight w:val="none"/>
          <w:u w:val="single"/>
          <w:lang w:val="en-US" w:eastAsia="zh-CN"/>
        </w:rPr>
        <w:t>须在</w:t>
      </w:r>
      <w:r>
        <w:rPr>
          <w:rFonts w:hint="eastAsia" w:ascii="宋体" w:hAnsi="宋体" w:cs="宋体"/>
          <w:b/>
          <w:bCs w:val="0"/>
          <w:color w:val="auto"/>
          <w:sz w:val="22"/>
          <w:highlight w:val="none"/>
          <w:u w:val="single"/>
        </w:rPr>
        <w:t>202</w:t>
      </w:r>
      <w:r>
        <w:rPr>
          <w:rFonts w:hint="eastAsia" w:ascii="宋体" w:hAnsi="宋体" w:cs="宋体"/>
          <w:b/>
          <w:bCs w:val="0"/>
          <w:color w:val="auto"/>
          <w:sz w:val="22"/>
          <w:highlight w:val="none"/>
          <w:u w:val="single"/>
          <w:lang w:val="en-US" w:eastAsia="zh-CN"/>
        </w:rPr>
        <w:t>6</w:t>
      </w:r>
      <w:r>
        <w:rPr>
          <w:rFonts w:hint="eastAsia" w:ascii="宋体" w:hAnsi="宋体" w:cs="宋体"/>
          <w:b/>
          <w:color w:val="auto"/>
          <w:sz w:val="22"/>
          <w:highlight w:val="none"/>
          <w:u w:val="single"/>
        </w:rPr>
        <w:t>年</w:t>
      </w:r>
      <w:r>
        <w:rPr>
          <w:rFonts w:hint="eastAsia" w:ascii="宋体" w:hAnsi="宋体" w:cs="宋体"/>
          <w:b/>
          <w:color w:val="auto"/>
          <w:sz w:val="22"/>
          <w:highlight w:val="none"/>
          <w:u w:val="single"/>
          <w:lang w:val="en-US" w:eastAsia="zh-CN"/>
        </w:rPr>
        <w:t>09</w:t>
      </w:r>
      <w:r>
        <w:rPr>
          <w:rFonts w:hint="eastAsia" w:ascii="宋体" w:hAnsi="宋体" w:cs="宋体"/>
          <w:b/>
          <w:color w:val="auto"/>
          <w:sz w:val="22"/>
          <w:highlight w:val="none"/>
          <w:u w:val="single"/>
        </w:rPr>
        <w:t>月</w:t>
      </w:r>
      <w:r>
        <w:rPr>
          <w:rFonts w:hint="eastAsia" w:ascii="宋体" w:hAnsi="宋体" w:cs="宋体"/>
          <w:b/>
          <w:color w:val="auto"/>
          <w:sz w:val="22"/>
          <w:highlight w:val="none"/>
          <w:u w:val="single"/>
          <w:lang w:val="en-US" w:eastAsia="zh-CN"/>
        </w:rPr>
        <w:t>15</w:t>
      </w:r>
      <w:r>
        <w:rPr>
          <w:rFonts w:hint="eastAsia" w:ascii="宋体" w:hAnsi="宋体" w:cs="宋体"/>
          <w:b/>
          <w:color w:val="auto"/>
          <w:sz w:val="22"/>
          <w:highlight w:val="none"/>
          <w:u w:val="single"/>
        </w:rPr>
        <w:t>日</w:t>
      </w:r>
      <w:r>
        <w:rPr>
          <w:rFonts w:hint="eastAsia" w:ascii="宋体" w:hAnsi="宋体" w:cs="宋体"/>
          <w:b/>
          <w:color w:val="auto"/>
          <w:sz w:val="22"/>
          <w:highlight w:val="none"/>
          <w:u w:val="single"/>
          <w:lang w:val="en-US" w:eastAsia="zh-CN"/>
        </w:rPr>
        <w:t>完工</w:t>
      </w:r>
      <w:r>
        <w:rPr>
          <w:rFonts w:hint="eastAsia" w:ascii="宋体" w:hAnsi="宋体" w:cs="宋体"/>
          <w:b/>
          <w:bCs/>
          <w:color w:val="auto"/>
          <w:kern w:val="0"/>
          <w:sz w:val="22"/>
          <w:highlight w:val="none"/>
        </w:rPr>
        <w:t>。</w:t>
      </w:r>
    </w:p>
    <w:p w14:paraId="01CD0F41">
      <w:pPr>
        <w:widowControl/>
        <w:tabs>
          <w:tab w:val="left" w:pos="639"/>
        </w:tabs>
        <w:autoSpaceDE w:val="0"/>
        <w:autoSpaceDN w:val="0"/>
        <w:adjustRightInd w:val="0"/>
        <w:snapToGri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交货地点：按采购人指定地点交货。</w:t>
      </w:r>
    </w:p>
    <w:p w14:paraId="2AE78C36">
      <w:pPr>
        <w:widowControl/>
        <w:autoSpaceDE w:val="0"/>
        <w:autoSpaceDN w:val="0"/>
        <w:adjustRightInd w:val="0"/>
        <w:snapToGrid w:val="0"/>
        <w:spacing w:line="380" w:lineRule="exact"/>
        <w:ind w:firstLine="223" w:firstLineChars="100"/>
        <w:textAlignment w:val="bottom"/>
        <w:rPr>
          <w:rFonts w:hint="eastAsia" w:ascii="宋体" w:hAnsi="宋体" w:cs="宋体"/>
          <w:b/>
          <w:color w:val="auto"/>
          <w:sz w:val="22"/>
          <w:highlight w:val="none"/>
        </w:rPr>
      </w:pPr>
      <w:r>
        <w:rPr>
          <w:rFonts w:hint="eastAsia" w:ascii="宋体" w:hAnsi="宋体" w:cs="宋体"/>
          <w:b/>
          <w:color w:val="auto"/>
          <w:sz w:val="22"/>
          <w:highlight w:val="none"/>
        </w:rPr>
        <w:t>4. 验收</w:t>
      </w:r>
    </w:p>
    <w:p w14:paraId="40B9E7D7">
      <w:pPr>
        <w:widowControl/>
        <w:autoSpaceDE w:val="0"/>
        <w:autoSpaceDN w:val="0"/>
        <w:adjustRightInd w:val="0"/>
        <w:snapToGrid w:val="0"/>
        <w:spacing w:line="380" w:lineRule="exact"/>
        <w:ind w:left="1" w:firstLine="217" w:firstLineChars="98"/>
        <w:textAlignment w:val="bottom"/>
        <w:rPr>
          <w:rFonts w:hint="eastAsia" w:ascii="宋体" w:hAnsi="宋体" w:cs="宋体"/>
          <w:bCs/>
          <w:color w:val="auto"/>
          <w:sz w:val="22"/>
          <w:highlight w:val="none"/>
        </w:rPr>
      </w:pPr>
      <w:r>
        <w:rPr>
          <w:rFonts w:hint="eastAsia" w:ascii="宋体" w:hAnsi="宋体" w:cs="宋体"/>
          <w:bCs/>
          <w:color w:val="auto"/>
          <w:sz w:val="22"/>
          <w:highlight w:val="none"/>
        </w:rPr>
        <w:t>由采购人组织验收，中标（成交）供应商已按合同规定提供了符合</w:t>
      </w:r>
      <w:r>
        <w:rPr>
          <w:rFonts w:hint="eastAsia" w:ascii="宋体" w:hAnsi="宋体" w:cs="宋体"/>
          <w:bCs/>
          <w:color w:val="auto"/>
          <w:sz w:val="22"/>
          <w:highlight w:val="none"/>
          <w:lang w:eastAsia="zh-CN"/>
        </w:rPr>
        <w:t>招标文件</w:t>
      </w:r>
      <w:r>
        <w:rPr>
          <w:rFonts w:hint="eastAsia" w:ascii="宋体" w:hAnsi="宋体" w:cs="宋体"/>
          <w:bCs/>
          <w:color w:val="auto"/>
          <w:sz w:val="22"/>
          <w:highlight w:val="none"/>
        </w:rPr>
        <w:t>规定的要求的货物，并经采购人检验合格，所有的技术资料和清单已向采购人提交并被接受，验收视为合格，若因中标（成交）供应商质量问题等导致验收不合格，中标（成交）供应商应及时予以处理，直至验收合格，验收发生的一切费用由中标（成交）供应商承担，采购人保留向中标（成交）供应商索赔的权利。</w:t>
      </w:r>
    </w:p>
    <w:p w14:paraId="16BA375A">
      <w:pPr>
        <w:widowControl/>
        <w:autoSpaceDE w:val="0"/>
        <w:autoSpaceDN w:val="0"/>
        <w:adjustRightInd w:val="0"/>
        <w:snapToGrid w:val="0"/>
        <w:spacing w:line="380" w:lineRule="exact"/>
        <w:ind w:firstLine="223" w:firstLineChars="100"/>
        <w:textAlignment w:val="bottom"/>
        <w:rPr>
          <w:rFonts w:hint="eastAsia" w:ascii="宋体" w:hAnsi="宋体" w:cs="宋体"/>
          <w:b/>
          <w:color w:val="auto"/>
          <w:sz w:val="22"/>
          <w:highlight w:val="none"/>
        </w:rPr>
      </w:pPr>
      <w:r>
        <w:rPr>
          <w:rFonts w:hint="eastAsia" w:ascii="宋体" w:hAnsi="宋体" w:cs="宋体"/>
          <w:b/>
          <w:color w:val="auto"/>
          <w:sz w:val="22"/>
          <w:highlight w:val="none"/>
        </w:rPr>
        <w:t xml:space="preserve">5. 工作范围 </w:t>
      </w:r>
    </w:p>
    <w:p w14:paraId="66891953">
      <w:pPr>
        <w:widowControl/>
        <w:autoSpaceDE w:val="0"/>
        <w:autoSpaceDN w:val="0"/>
        <w:adjustRightIn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根据</w:t>
      </w:r>
      <w:r>
        <w:rPr>
          <w:rFonts w:hint="eastAsia" w:ascii="宋体" w:hAnsi="宋体" w:cs="宋体"/>
          <w:bCs/>
          <w:color w:val="auto"/>
          <w:sz w:val="22"/>
          <w:highlight w:val="none"/>
          <w:lang w:eastAsia="zh-CN"/>
        </w:rPr>
        <w:t>招标文件</w:t>
      </w:r>
      <w:r>
        <w:rPr>
          <w:rFonts w:hint="eastAsia" w:ascii="宋体" w:hAnsi="宋体" w:cs="宋体"/>
          <w:bCs/>
          <w:color w:val="auto"/>
          <w:sz w:val="22"/>
          <w:highlight w:val="none"/>
        </w:rPr>
        <w:t>，各供应商须按国家有关标准及规范完成下列工作：</w:t>
      </w:r>
    </w:p>
    <w:p w14:paraId="1A7D9AD9">
      <w:pPr>
        <w:widowControl/>
        <w:autoSpaceDE w:val="0"/>
        <w:autoSpaceDN w:val="0"/>
        <w:adjustRightIn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5.1 提供完整成套的货物及说明材料（包含操作指南、产品说明书、产品合格证书等）；</w:t>
      </w:r>
    </w:p>
    <w:p w14:paraId="69AA682A">
      <w:pPr>
        <w:widowControl/>
        <w:autoSpaceDE w:val="0"/>
        <w:autoSpaceDN w:val="0"/>
        <w:adjustRightIn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5.2 产品及相关附件的提供、运输、装卸、就位、安装、调试、检验、检测、通过验收；</w:t>
      </w:r>
    </w:p>
    <w:p w14:paraId="49BCC2D9">
      <w:pPr>
        <w:widowControl/>
        <w:autoSpaceDE w:val="0"/>
        <w:autoSpaceDN w:val="0"/>
        <w:adjustRightInd w:val="0"/>
        <w:spacing w:line="380" w:lineRule="exact"/>
        <w:ind w:left="2"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5.3 完成各项调试、检验、测试工作，并在采购人的配合下</w:t>
      </w:r>
      <w:r>
        <w:rPr>
          <w:rFonts w:hint="eastAsia" w:ascii="宋体" w:hAnsi="宋体" w:cs="宋体"/>
          <w:bCs/>
          <w:color w:val="auto"/>
          <w:sz w:val="22"/>
          <w:highlight w:val="none"/>
          <w:lang w:eastAsia="zh-CN"/>
        </w:rPr>
        <w:t>通过</w:t>
      </w:r>
      <w:r>
        <w:rPr>
          <w:rFonts w:hint="eastAsia" w:ascii="宋体" w:hAnsi="宋体" w:cs="宋体"/>
          <w:bCs/>
          <w:color w:val="auto"/>
          <w:sz w:val="22"/>
          <w:highlight w:val="none"/>
        </w:rPr>
        <w:t>验收；提供各种数据资料；直至通过验收。包括所涉及的配置和调试、维护。</w:t>
      </w:r>
    </w:p>
    <w:p w14:paraId="5FFF882A">
      <w:pPr>
        <w:widowControl/>
        <w:autoSpaceDE w:val="0"/>
        <w:autoSpaceDN w:val="0"/>
        <w:adjustRightIn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5.4 对最终使用单位的操作人员及维修人员进行技术培训；</w:t>
      </w:r>
    </w:p>
    <w:p w14:paraId="1FC402FF">
      <w:pPr>
        <w:widowControl/>
        <w:autoSpaceDE w:val="0"/>
        <w:autoSpaceDN w:val="0"/>
        <w:adjustRightIn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5.5 质保期内系统的维保及维修；</w:t>
      </w:r>
    </w:p>
    <w:p w14:paraId="60624E73">
      <w:pPr>
        <w:widowControl/>
        <w:autoSpaceDE w:val="0"/>
        <w:autoSpaceDN w:val="0"/>
        <w:adjustRightInd w:val="0"/>
        <w:spacing w:line="380" w:lineRule="exact"/>
        <w:ind w:firstLine="223" w:firstLineChars="100"/>
        <w:textAlignment w:val="bottom"/>
        <w:rPr>
          <w:rFonts w:hint="eastAsia" w:ascii="宋体" w:hAnsi="宋体" w:cs="宋体"/>
          <w:bCs/>
          <w:color w:val="auto"/>
          <w:sz w:val="22"/>
          <w:highlight w:val="none"/>
        </w:rPr>
      </w:pPr>
      <w:r>
        <w:rPr>
          <w:rFonts w:hint="eastAsia" w:ascii="宋体" w:hAnsi="宋体" w:cs="宋体"/>
          <w:bCs/>
          <w:color w:val="auto"/>
          <w:sz w:val="22"/>
          <w:highlight w:val="none"/>
        </w:rPr>
        <w:t>5.6 售后服务的措施及承诺。</w:t>
      </w:r>
    </w:p>
    <w:p w14:paraId="66473795">
      <w:pPr>
        <w:spacing w:line="400" w:lineRule="exact"/>
        <w:ind w:firstLine="446" w:firstLineChars="200"/>
        <w:rPr>
          <w:rFonts w:hint="eastAsia" w:ascii="宋体" w:hAnsi="宋体" w:eastAsia="宋体" w:cs="宋体"/>
          <w:bCs/>
          <w:color w:val="auto"/>
          <w:sz w:val="22"/>
          <w:szCs w:val="22"/>
          <w:highlight w:val="none"/>
        </w:rPr>
      </w:pPr>
    </w:p>
    <w:bookmarkEnd w:id="3"/>
    <w:p w14:paraId="681D606E">
      <w:pPr>
        <w:adjustRightInd w:val="0"/>
        <w:snapToGrid w:val="0"/>
        <w:spacing w:line="454" w:lineRule="atLeast"/>
        <w:jc w:val="center"/>
        <w:rPr>
          <w:rFonts w:hint="eastAsia" w:ascii="宋体" w:hAnsi="宋体"/>
          <w:b/>
          <w:color w:val="auto"/>
          <w:sz w:val="32"/>
          <w:szCs w:val="32"/>
          <w:highlight w:val="none"/>
        </w:rPr>
      </w:pPr>
    </w:p>
    <w:p w14:paraId="4F5F2E7B">
      <w:pPr>
        <w:adjustRightInd w:val="0"/>
        <w:snapToGrid w:val="0"/>
        <w:spacing w:line="454" w:lineRule="atLeast"/>
        <w:jc w:val="center"/>
        <w:rPr>
          <w:rFonts w:hint="eastAsia" w:ascii="宋体" w:hAnsi="宋体"/>
          <w:b/>
          <w:color w:val="auto"/>
          <w:sz w:val="32"/>
          <w:szCs w:val="32"/>
          <w:highlight w:val="none"/>
        </w:rPr>
      </w:pPr>
    </w:p>
    <w:p w14:paraId="308FE9DE">
      <w:pPr>
        <w:adjustRightInd w:val="0"/>
        <w:snapToGrid w:val="0"/>
        <w:spacing w:line="454" w:lineRule="atLeast"/>
        <w:jc w:val="center"/>
        <w:rPr>
          <w:rFonts w:hint="eastAsia" w:ascii="宋体" w:hAnsi="宋体"/>
          <w:b/>
          <w:color w:val="auto"/>
          <w:sz w:val="32"/>
          <w:szCs w:val="32"/>
          <w:highlight w:val="none"/>
        </w:rPr>
      </w:pPr>
    </w:p>
    <w:p w14:paraId="4250DE95">
      <w:pPr>
        <w:adjustRightInd w:val="0"/>
        <w:snapToGrid w:val="0"/>
        <w:spacing w:line="454" w:lineRule="atLeast"/>
        <w:jc w:val="center"/>
        <w:rPr>
          <w:rFonts w:hint="eastAsia" w:ascii="宋体" w:hAnsi="宋体"/>
          <w:b/>
          <w:color w:val="auto"/>
          <w:sz w:val="32"/>
          <w:szCs w:val="32"/>
          <w:highlight w:val="none"/>
        </w:rPr>
      </w:pPr>
    </w:p>
    <w:p w14:paraId="0B44F9AF">
      <w:pPr>
        <w:adjustRightInd w:val="0"/>
        <w:snapToGrid w:val="0"/>
        <w:spacing w:line="454" w:lineRule="atLeast"/>
        <w:jc w:val="center"/>
        <w:rPr>
          <w:rFonts w:hint="eastAsia" w:ascii="宋体" w:hAnsi="宋体"/>
          <w:b/>
          <w:color w:val="auto"/>
          <w:sz w:val="32"/>
          <w:szCs w:val="32"/>
          <w:highlight w:val="none"/>
        </w:rPr>
      </w:pPr>
    </w:p>
    <w:p w14:paraId="5D9AD98D">
      <w:pPr>
        <w:adjustRightInd w:val="0"/>
        <w:snapToGrid w:val="0"/>
        <w:spacing w:line="454" w:lineRule="atLeast"/>
        <w:jc w:val="both"/>
        <w:rPr>
          <w:rFonts w:hint="eastAsia" w:ascii="宋体" w:hAnsi="宋体"/>
          <w:b/>
          <w:color w:val="auto"/>
          <w:sz w:val="32"/>
          <w:szCs w:val="32"/>
          <w:highlight w:val="none"/>
        </w:rPr>
      </w:pPr>
    </w:p>
    <w:p w14:paraId="26486B92">
      <w:pPr>
        <w:adjustRightInd w:val="0"/>
        <w:snapToGrid w:val="0"/>
        <w:spacing w:line="454" w:lineRule="atLeast"/>
        <w:jc w:val="center"/>
        <w:rPr>
          <w:rFonts w:hint="eastAsia" w:ascii="宋体" w:hAnsi="宋体"/>
          <w:b/>
          <w:color w:val="auto"/>
          <w:sz w:val="32"/>
          <w:szCs w:val="32"/>
          <w:highlight w:val="none"/>
        </w:rPr>
      </w:pPr>
    </w:p>
    <w:p w14:paraId="16A2EF73">
      <w:pPr>
        <w:adjustRightInd w:val="0"/>
        <w:snapToGrid w:val="0"/>
        <w:spacing w:line="454" w:lineRule="atLeast"/>
        <w:jc w:val="center"/>
        <w:rPr>
          <w:rFonts w:hint="eastAsia" w:ascii="宋体" w:hAnsi="宋体"/>
          <w:b/>
          <w:color w:val="auto"/>
          <w:sz w:val="32"/>
          <w:szCs w:val="32"/>
          <w:highlight w:val="none"/>
        </w:rPr>
      </w:pPr>
    </w:p>
    <w:p w14:paraId="770B13D5">
      <w:pPr>
        <w:adjustRightInd w:val="0"/>
        <w:snapToGrid w:val="0"/>
        <w:spacing w:line="454" w:lineRule="atLeast"/>
        <w:jc w:val="center"/>
        <w:rPr>
          <w:rFonts w:hint="eastAsia" w:ascii="宋体" w:hAnsi="宋体"/>
          <w:b/>
          <w:color w:val="auto"/>
          <w:sz w:val="32"/>
          <w:szCs w:val="32"/>
          <w:highlight w:val="none"/>
        </w:rPr>
      </w:pPr>
    </w:p>
    <w:p w14:paraId="4BB4EC05">
      <w:pPr>
        <w:adjustRightInd w:val="0"/>
        <w:snapToGrid w:val="0"/>
        <w:spacing w:line="454" w:lineRule="atLeast"/>
        <w:jc w:val="center"/>
        <w:rPr>
          <w:rFonts w:hint="eastAsia" w:ascii="宋体" w:hAnsi="宋体"/>
          <w:b/>
          <w:color w:val="auto"/>
          <w:sz w:val="32"/>
          <w:szCs w:val="32"/>
          <w:highlight w:val="none"/>
        </w:rPr>
      </w:pPr>
    </w:p>
    <w:p w14:paraId="00C48C4A">
      <w:pPr>
        <w:adjustRightInd w:val="0"/>
        <w:snapToGrid w:val="0"/>
        <w:spacing w:line="454" w:lineRule="atLeast"/>
        <w:jc w:val="center"/>
        <w:rPr>
          <w:rFonts w:hint="eastAsia" w:ascii="宋体" w:hAnsi="宋体"/>
          <w:b/>
          <w:color w:val="auto"/>
          <w:sz w:val="32"/>
          <w:szCs w:val="32"/>
          <w:highlight w:val="none"/>
        </w:rPr>
      </w:pPr>
    </w:p>
    <w:p w14:paraId="4E4B28B5">
      <w:pPr>
        <w:adjustRightInd w:val="0"/>
        <w:snapToGrid w:val="0"/>
        <w:spacing w:line="454" w:lineRule="atLeast"/>
        <w:jc w:val="center"/>
        <w:rPr>
          <w:rFonts w:hint="eastAsia" w:ascii="宋体" w:hAnsi="宋体"/>
          <w:b/>
          <w:color w:val="auto"/>
          <w:sz w:val="32"/>
          <w:szCs w:val="32"/>
          <w:highlight w:val="none"/>
        </w:rPr>
      </w:pPr>
    </w:p>
    <w:p w14:paraId="614E409A">
      <w:pPr>
        <w:adjustRightInd w:val="0"/>
        <w:snapToGrid w:val="0"/>
        <w:spacing w:line="454" w:lineRule="atLeast"/>
        <w:jc w:val="center"/>
        <w:rPr>
          <w:rFonts w:hint="eastAsia" w:ascii="宋体" w:hAnsi="宋体"/>
          <w:b/>
          <w:color w:val="auto"/>
          <w:sz w:val="32"/>
          <w:szCs w:val="32"/>
          <w:highlight w:val="none"/>
        </w:rPr>
      </w:pPr>
    </w:p>
    <w:p w14:paraId="4DD26008">
      <w:pPr>
        <w:adjustRightInd w:val="0"/>
        <w:snapToGrid w:val="0"/>
        <w:spacing w:line="454" w:lineRule="atLeast"/>
        <w:jc w:val="center"/>
        <w:rPr>
          <w:rFonts w:hint="eastAsia" w:ascii="宋体" w:hAnsi="宋体"/>
          <w:b/>
          <w:color w:val="auto"/>
          <w:sz w:val="32"/>
          <w:szCs w:val="32"/>
          <w:highlight w:val="none"/>
        </w:rPr>
      </w:pP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w:t>
      </w:r>
      <w:r>
        <w:rPr>
          <w:rFonts w:hint="eastAsia" w:ascii="宋体"/>
          <w:color w:val="auto"/>
          <w:sz w:val="22"/>
          <w:szCs w:val="22"/>
          <w:highlight w:val="none"/>
          <w:lang w:eastAsia="zh-CN"/>
        </w:rPr>
        <w:t>的做法</w:t>
      </w:r>
      <w:r>
        <w:rPr>
          <w:rFonts w:hint="eastAsia" w:ascii="宋体"/>
          <w:color w:val="auto"/>
          <w:sz w:val="22"/>
          <w:szCs w:val="22"/>
          <w:highlight w:val="none"/>
        </w:rPr>
        <w:t>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w:t>
      </w:r>
      <w:r>
        <w:rPr>
          <w:rFonts w:hint="eastAsia" w:ascii="宋体"/>
          <w:color w:val="auto"/>
          <w:sz w:val="22"/>
          <w:szCs w:val="22"/>
          <w:highlight w:val="none"/>
          <w:lang w:eastAsia="zh-CN"/>
        </w:rPr>
        <w:t>作</w:t>
      </w:r>
      <w:r>
        <w:rPr>
          <w:rFonts w:hint="eastAsia" w:ascii="宋体"/>
          <w:color w:val="auto"/>
          <w:sz w:val="22"/>
          <w:szCs w:val="22"/>
          <w:highlight w:val="none"/>
        </w:rPr>
        <w:t>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w:t>
      </w:r>
      <w:r>
        <w:rPr>
          <w:rFonts w:hint="eastAsia" w:ascii="宋体"/>
          <w:color w:val="auto"/>
          <w:sz w:val="22"/>
          <w:highlight w:val="none"/>
          <w:lang w:eastAsia="zh-CN"/>
        </w:rPr>
        <w:t>其他</w:t>
      </w:r>
      <w:r>
        <w:rPr>
          <w:rFonts w:hint="eastAsia" w:ascii="宋体"/>
          <w:color w:val="auto"/>
          <w:sz w:val="22"/>
          <w:highlight w:val="none"/>
        </w:rPr>
        <w:t>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w:t>
      </w:r>
      <w:r>
        <w:rPr>
          <w:rFonts w:hint="eastAsia" w:ascii="宋体"/>
          <w:color w:val="auto"/>
          <w:sz w:val="22"/>
          <w:highlight w:val="none"/>
          <w:lang w:eastAsia="zh-CN"/>
        </w:rPr>
        <w:t>涉及</w:t>
      </w:r>
      <w:r>
        <w:rPr>
          <w:rFonts w:hint="eastAsia" w:ascii="宋体"/>
          <w:color w:val="auto"/>
          <w:sz w:val="22"/>
          <w:highlight w:val="none"/>
        </w:rPr>
        <w:t>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w:t>
      </w:r>
      <w:r>
        <w:rPr>
          <w:rFonts w:hint="eastAsia" w:ascii="宋体"/>
          <w:color w:val="auto"/>
          <w:sz w:val="22"/>
          <w:highlight w:val="none"/>
          <w:lang w:eastAsia="zh-CN"/>
        </w:rPr>
        <w:t>的</w:t>
      </w:r>
      <w:r>
        <w:rPr>
          <w:rFonts w:hint="eastAsia" w:ascii="宋体"/>
          <w:color w:val="auto"/>
          <w:sz w:val="22"/>
          <w:highlight w:val="none"/>
        </w:rPr>
        <w:t>货物中如使</w:t>
      </w:r>
      <w:r>
        <w:rPr>
          <w:rFonts w:hint="eastAsia" w:ascii="宋体"/>
          <w:color w:val="auto"/>
          <w:sz w:val="22"/>
          <w:highlight w:val="none"/>
          <w:lang w:eastAsia="zh-CN"/>
        </w:rPr>
        <w:t>用了</w:t>
      </w:r>
      <w:r>
        <w:rPr>
          <w:rFonts w:hint="eastAsia" w:ascii="宋体"/>
          <w:color w:val="auto"/>
          <w:sz w:val="22"/>
          <w:highlight w:val="none"/>
        </w:rPr>
        <w:t>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w:t>
      </w:r>
      <w:r>
        <w:rPr>
          <w:rFonts w:hint="eastAsia" w:ascii="宋体"/>
          <w:color w:val="auto"/>
          <w:sz w:val="22"/>
          <w:highlight w:val="none"/>
          <w:lang w:val="zh-CN"/>
        </w:rPr>
        <w:t>作无效投标</w:t>
      </w:r>
      <w:r>
        <w:rPr>
          <w:rFonts w:hint="eastAsia" w:ascii="宋体" w:eastAsia="宋体"/>
          <w:color w:val="auto"/>
          <w:sz w:val="22"/>
          <w:highlight w:val="none"/>
          <w:lang w:val="zh-CN"/>
        </w:rPr>
        <w:t>处理。</w:t>
      </w:r>
    </w:p>
    <w:p w14:paraId="0F4956DD">
      <w:pPr>
        <w:adjustRightInd w:val="0"/>
        <w:spacing w:line="400" w:lineRule="atLeast"/>
        <w:ind w:firstLine="436" w:firstLineChars="196"/>
        <w:rPr>
          <w:rFonts w:hint="eastAsia" w:ascii="宋体" w:eastAsia="宋体"/>
          <w:color w:val="auto"/>
          <w:sz w:val="22"/>
          <w:highlight w:val="none"/>
          <w:lang w:val="zh-CN" w:eastAsia="zh-CN"/>
        </w:rPr>
      </w:pPr>
      <w:r>
        <w:rPr>
          <w:rFonts w:hint="eastAsia" w:ascii="宋体" w:eastAsia="宋体"/>
          <w:color w:val="auto"/>
          <w:sz w:val="22"/>
          <w:highlight w:val="none"/>
          <w:lang w:val="en-US" w:eastAsia="zh-CN"/>
        </w:rPr>
        <w:t>8</w:t>
      </w:r>
      <w:r>
        <w:rPr>
          <w:rFonts w:hint="eastAsia" w:ascii="宋体" w:eastAsia="宋体"/>
          <w:color w:val="auto"/>
          <w:sz w:val="22"/>
          <w:highlight w:val="none"/>
        </w:rPr>
        <w:t>、</w:t>
      </w:r>
      <w:r>
        <w:rPr>
          <w:rFonts w:hint="eastAsia" w:ascii="宋体" w:eastAsia="宋体"/>
          <w:b/>
          <w:bCs/>
          <w:color w:val="auto"/>
          <w:sz w:val="22"/>
          <w:highlight w:val="none"/>
        </w:rPr>
        <w:t>招标文件中所列品牌、</w:t>
      </w:r>
      <w:r>
        <w:rPr>
          <w:rFonts w:hint="eastAsia" w:ascii="宋体" w:eastAsia="宋体"/>
          <w:b/>
          <w:bCs/>
          <w:color w:val="auto"/>
          <w:sz w:val="22"/>
          <w:highlight w:val="none"/>
          <w:lang w:val="en-US" w:eastAsia="zh-CN"/>
        </w:rPr>
        <w:t>型号、</w:t>
      </w:r>
      <w:r>
        <w:rPr>
          <w:rFonts w:hint="eastAsia" w:ascii="宋体" w:eastAsia="宋体"/>
          <w:b/>
          <w:bCs/>
          <w:color w:val="auto"/>
          <w:sz w:val="22"/>
          <w:highlight w:val="none"/>
        </w:rPr>
        <w:t>技术参数是为了对拟设备的技术指标和功能要求更好</w:t>
      </w:r>
      <w:r>
        <w:rPr>
          <w:rFonts w:hint="eastAsia" w:ascii="宋体"/>
          <w:b/>
          <w:bCs/>
          <w:color w:val="auto"/>
          <w:sz w:val="22"/>
          <w:highlight w:val="none"/>
          <w:lang w:eastAsia="zh-CN"/>
        </w:rPr>
        <w:t>地</w:t>
      </w:r>
      <w:r>
        <w:rPr>
          <w:rFonts w:hint="eastAsia" w:ascii="宋体" w:eastAsia="宋体"/>
          <w:b/>
          <w:bCs/>
          <w:color w:val="auto"/>
          <w:sz w:val="22"/>
          <w:highlight w:val="none"/>
        </w:rPr>
        <w:t>说明，欢迎其他能满足或优于本项目技术需求的产品参加</w:t>
      </w:r>
      <w:r>
        <w:rPr>
          <w:rFonts w:hint="eastAsia" w:ascii="宋体" w:eastAsia="宋体"/>
          <w:b/>
          <w:bCs/>
          <w:color w:val="auto"/>
          <w:sz w:val="22"/>
          <w:highlight w:val="none"/>
          <w:lang w:eastAsia="zh-CN"/>
        </w:rPr>
        <w:t>。</w:t>
      </w:r>
    </w:p>
    <w:p w14:paraId="49653133">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9、</w:t>
      </w:r>
      <w:r>
        <w:rPr>
          <w:rFonts w:hint="eastAsia" w:ascii="宋体" w:eastAsia="宋体"/>
          <w:color w:val="auto"/>
          <w:sz w:val="22"/>
          <w:highlight w:val="none"/>
          <w:lang w:val="zh-CN"/>
        </w:rPr>
        <w:t>为采购项目提供整体设计、规范编制或者项目管理、监理、检测等服务的供应商，不得再参加该采购项目的其他采购活动。</w:t>
      </w:r>
    </w:p>
    <w:p w14:paraId="5CE048FD">
      <w:pPr>
        <w:adjustRightInd w:val="0"/>
        <w:spacing w:line="400" w:lineRule="atLeast"/>
        <w:ind w:firstLine="436" w:firstLineChars="196"/>
        <w:rPr>
          <w:rFonts w:ascii="宋体" w:eastAsia="宋体"/>
          <w:color w:val="auto"/>
          <w:sz w:val="22"/>
          <w:highlight w:val="none"/>
          <w:lang w:val="zh-CN"/>
        </w:rPr>
      </w:pPr>
      <w:r>
        <w:rPr>
          <w:rFonts w:hint="eastAsia" w:ascii="宋体" w:eastAsia="宋体"/>
          <w:color w:val="auto"/>
          <w:sz w:val="22"/>
          <w:highlight w:val="none"/>
          <w:lang w:val="en-US" w:eastAsia="zh-CN"/>
        </w:rPr>
        <w:t>10</w:t>
      </w:r>
      <w:r>
        <w:rPr>
          <w:rFonts w:hint="eastAsia" w:ascii="宋体" w:eastAsia="宋体"/>
          <w:color w:val="auto"/>
          <w:sz w:val="22"/>
          <w:highlight w:val="none"/>
        </w:rPr>
        <w:t>、</w:t>
      </w:r>
      <w:r>
        <w:rPr>
          <w:rFonts w:hint="eastAsia" w:ascii="宋体" w:eastAsia="宋体"/>
          <w:color w:val="auto"/>
          <w:sz w:val="22"/>
          <w:highlight w:val="none"/>
          <w:lang w:val="zh-CN"/>
        </w:rPr>
        <w:t>本项目投标文件签章须采用供应商正式公章，不得以投标专用章或业务章、合同章等代替。</w:t>
      </w:r>
    </w:p>
    <w:p w14:paraId="17FB7226">
      <w:pPr>
        <w:autoSpaceDE w:val="0"/>
        <w:autoSpaceDN w:val="0"/>
        <w:adjustRightInd w:val="0"/>
        <w:spacing w:line="400" w:lineRule="atLeast"/>
        <w:ind w:firstLine="446" w:firstLineChars="200"/>
        <w:textAlignment w:val="bottom"/>
        <w:rPr>
          <w:rFonts w:ascii="宋体" w:eastAsia="宋体"/>
          <w:b/>
          <w:color w:val="auto"/>
          <w:sz w:val="22"/>
          <w:szCs w:val="22"/>
          <w:highlight w:val="none"/>
        </w:rPr>
      </w:pPr>
      <w:r>
        <w:rPr>
          <w:rFonts w:hint="eastAsia" w:ascii="宋体" w:hAnsi="宋体" w:eastAsia="宋体"/>
          <w:color w:val="auto"/>
          <w:sz w:val="22"/>
          <w:szCs w:val="22"/>
          <w:highlight w:val="none"/>
        </w:rPr>
        <w:t>1</w:t>
      </w:r>
      <w:r>
        <w:rPr>
          <w:rFonts w:hint="eastAsia" w:ascii="宋体" w:hAnsi="宋体" w:eastAsia="宋体"/>
          <w:color w:val="auto"/>
          <w:sz w:val="22"/>
          <w:szCs w:val="22"/>
          <w:highlight w:val="none"/>
          <w:lang w:val="en-US" w:eastAsia="zh-CN"/>
        </w:rPr>
        <w:t>1</w:t>
      </w:r>
      <w:r>
        <w:rPr>
          <w:rFonts w:hint="eastAsia" w:ascii="宋体" w:hAnsi="宋体" w:eastAsia="宋体"/>
          <w:color w:val="auto"/>
          <w:sz w:val="22"/>
          <w:szCs w:val="22"/>
          <w:highlight w:val="none"/>
        </w:rPr>
        <w:t>、</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rPr>
        <w:t>供应商须具有良好的商业信誉：</w:t>
      </w:r>
    </w:p>
    <w:p w14:paraId="4B06C259">
      <w:pPr>
        <w:autoSpaceDE w:val="0"/>
        <w:autoSpaceDN w:val="0"/>
        <w:adjustRightInd w:val="0"/>
        <w:spacing w:line="400" w:lineRule="atLeast"/>
        <w:ind w:firstLine="446" w:firstLineChars="200"/>
        <w:textAlignment w:val="bottom"/>
        <w:rPr>
          <w:rFonts w:hint="eastAsia" w:ascii="宋体" w:hAnsi="宋体" w:eastAsia="宋体"/>
          <w:b/>
          <w:color w:val="auto"/>
          <w:sz w:val="22"/>
          <w:szCs w:val="22"/>
          <w:highlight w:val="none"/>
          <w:u w:val="single"/>
        </w:rPr>
      </w:pPr>
      <w:r>
        <w:rPr>
          <w:rFonts w:ascii="宋体" w:hAnsi="宋体" w:eastAsia="宋体"/>
          <w:b/>
          <w:color w:val="auto"/>
          <w:sz w:val="22"/>
          <w:szCs w:val="22"/>
          <w:highlight w:val="none"/>
          <w:u w:val="single"/>
        </w:rPr>
        <w:t>1</w:t>
      </w:r>
      <w:r>
        <w:rPr>
          <w:rFonts w:hint="eastAsia" w:ascii="宋体" w:hAnsi="宋体" w:eastAsia="宋体"/>
          <w:b/>
          <w:color w:val="auto"/>
          <w:sz w:val="22"/>
          <w:szCs w:val="22"/>
          <w:highlight w:val="none"/>
          <w:u w:val="single"/>
        </w:rPr>
        <w:t>）供应商在国家企业信用信息公示系统网（https://www.gsxt.gov.cn/）无严重违法企业记录。</w:t>
      </w:r>
    </w:p>
    <w:p w14:paraId="1585D842">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2</w:t>
      </w:r>
      <w:r>
        <w:rPr>
          <w:rFonts w:hint="eastAsia" w:ascii="宋体" w:hAnsi="宋体" w:eastAsia="宋体"/>
          <w:b/>
          <w:color w:val="auto"/>
          <w:sz w:val="22"/>
          <w:szCs w:val="22"/>
          <w:highlight w:val="none"/>
          <w:u w:val="single"/>
        </w:rPr>
        <w:t>）供应商在中国执行信息公开网（http://zxgk.court.gov.cn/）无失信信息记录。</w:t>
      </w:r>
      <w:r>
        <w:rPr>
          <w:rFonts w:ascii="宋体" w:hAnsi="宋体" w:eastAsia="宋体"/>
          <w:b/>
          <w:color w:val="auto"/>
          <w:sz w:val="22"/>
          <w:szCs w:val="22"/>
          <w:highlight w:val="none"/>
          <w:u w:val="single"/>
        </w:rPr>
        <w:t xml:space="preserve">   </w:t>
      </w:r>
    </w:p>
    <w:p w14:paraId="6A5FCF43">
      <w:pPr>
        <w:autoSpaceDE w:val="0"/>
        <w:autoSpaceDN w:val="0"/>
        <w:adjustRightInd w:val="0"/>
        <w:spacing w:line="400" w:lineRule="atLeast"/>
        <w:ind w:firstLine="446" w:firstLineChars="200"/>
        <w:textAlignment w:val="bottom"/>
        <w:rPr>
          <w:rFonts w:ascii="宋体" w:eastAsia="宋体"/>
          <w:b/>
          <w:color w:val="auto"/>
          <w:sz w:val="22"/>
          <w:szCs w:val="22"/>
          <w:highlight w:val="none"/>
          <w:u w:val="single"/>
        </w:rPr>
      </w:pPr>
      <w:r>
        <w:rPr>
          <w:rFonts w:ascii="宋体" w:hAnsi="宋体" w:eastAsia="宋体"/>
          <w:b/>
          <w:color w:val="auto"/>
          <w:sz w:val="22"/>
          <w:szCs w:val="22"/>
          <w:highlight w:val="none"/>
          <w:u w:val="single"/>
        </w:rPr>
        <w:t>3</w:t>
      </w:r>
      <w:r>
        <w:rPr>
          <w:rFonts w:hint="eastAsia" w:ascii="宋体" w:hAnsi="宋体" w:eastAsia="宋体"/>
          <w:b/>
          <w:color w:val="auto"/>
          <w:sz w:val="22"/>
          <w:szCs w:val="22"/>
          <w:highlight w:val="none"/>
          <w:u w:val="single"/>
        </w:rPr>
        <w:t>）供应商在中国政府采购网（http://www.ccgp.gov.cn/search/cr/）无严重违法行为记录。</w:t>
      </w:r>
      <w:r>
        <w:rPr>
          <w:rFonts w:ascii="宋体" w:hAnsi="宋体" w:eastAsia="宋体"/>
          <w:b/>
          <w:color w:val="auto"/>
          <w:sz w:val="22"/>
          <w:szCs w:val="22"/>
          <w:highlight w:val="none"/>
          <w:u w:val="single"/>
        </w:rPr>
        <w:t xml:space="preserve">   </w:t>
      </w:r>
    </w:p>
    <w:p w14:paraId="47E2D0B7">
      <w:pPr>
        <w:widowControl/>
        <w:snapToGrid w:val="0"/>
        <w:spacing w:line="400" w:lineRule="atLeast"/>
        <w:ind w:left="443" w:leftChars="208"/>
        <w:jc w:val="left"/>
        <w:rPr>
          <w:rFonts w:ascii="宋体" w:eastAsia="宋体"/>
          <w:b/>
          <w:color w:val="auto"/>
          <w:sz w:val="22"/>
          <w:szCs w:val="22"/>
          <w:highlight w:val="none"/>
          <w:u w:val="single"/>
        </w:rPr>
      </w:pPr>
      <w:r>
        <w:rPr>
          <w:rFonts w:ascii="宋体" w:hAnsi="宋体" w:eastAsia="宋体"/>
          <w:b/>
          <w:color w:val="auto"/>
          <w:sz w:val="22"/>
          <w:szCs w:val="22"/>
          <w:highlight w:val="none"/>
          <w:u w:val="single"/>
        </w:rPr>
        <w:t>4</w:t>
      </w:r>
      <w:r>
        <w:rPr>
          <w:rFonts w:hint="eastAsia" w:ascii="宋体" w:hAnsi="宋体" w:eastAsia="宋体"/>
          <w:b/>
          <w:color w:val="auto"/>
          <w:sz w:val="22"/>
          <w:szCs w:val="22"/>
          <w:highlight w:val="none"/>
          <w:u w:val="single"/>
        </w:rPr>
        <w:t>）未被各级财政部门列入政府采购黑名单或被各级财政部门禁止参加政府采购项目投标。</w:t>
      </w:r>
      <w:r>
        <w:rPr>
          <w:rFonts w:ascii="宋体" w:hAnsi="宋体" w:eastAsia="宋体"/>
          <w:b/>
          <w:color w:val="auto"/>
          <w:sz w:val="22"/>
          <w:szCs w:val="22"/>
          <w:highlight w:val="none"/>
          <w:u w:val="single"/>
        </w:rPr>
        <w:t xml:space="preserve">    </w:t>
      </w:r>
      <w:r>
        <w:rPr>
          <w:rFonts w:hint="eastAsia" w:ascii="宋体" w:hAnsi="宋体" w:eastAsia="宋体" w:cs="新宋体"/>
          <w:b/>
          <w:bCs/>
          <w:color w:val="auto"/>
          <w:sz w:val="22"/>
          <w:szCs w:val="22"/>
          <w:highlight w:val="none"/>
        </w:rPr>
        <w:t>▲</w:t>
      </w:r>
      <w:r>
        <w:rPr>
          <w:rFonts w:hint="eastAsia" w:ascii="宋体" w:hAnsi="宋体" w:eastAsia="宋体"/>
          <w:b/>
          <w:color w:val="auto"/>
          <w:sz w:val="22"/>
          <w:szCs w:val="22"/>
          <w:highlight w:val="none"/>
          <w:u w:val="single"/>
        </w:rPr>
        <w:t>如供应商有上述情形并参与本项目投标的，一经查实，其投标</w:t>
      </w:r>
      <w:r>
        <w:rPr>
          <w:rFonts w:hint="eastAsia" w:ascii="宋体" w:hAnsi="宋体"/>
          <w:b/>
          <w:color w:val="auto"/>
          <w:sz w:val="22"/>
          <w:szCs w:val="22"/>
          <w:highlight w:val="none"/>
          <w:u w:val="single"/>
          <w:lang w:eastAsia="zh-CN"/>
        </w:rPr>
        <w:t>作</w:t>
      </w:r>
      <w:r>
        <w:rPr>
          <w:rFonts w:hint="eastAsia" w:ascii="宋体" w:hAnsi="宋体" w:eastAsia="宋体"/>
          <w:b/>
          <w:color w:val="auto"/>
          <w:sz w:val="22"/>
          <w:szCs w:val="22"/>
          <w:highlight w:val="none"/>
          <w:u w:val="single"/>
        </w:rPr>
        <w:t>无效投标处理。</w:t>
      </w:r>
    </w:p>
    <w:p w14:paraId="1F9C72DE">
      <w:pPr>
        <w:widowControl/>
        <w:snapToGrid w:val="0"/>
        <w:spacing w:line="400" w:lineRule="atLeast"/>
        <w:ind w:firstLine="446" w:firstLineChars="200"/>
        <w:jc w:val="left"/>
        <w:rPr>
          <w:rFonts w:ascii="宋体" w:eastAsia="宋体"/>
          <w:b/>
          <w:color w:val="auto"/>
          <w:sz w:val="22"/>
          <w:szCs w:val="22"/>
          <w:highlight w:val="none"/>
        </w:rPr>
      </w:pPr>
      <w:r>
        <w:rPr>
          <w:rFonts w:hint="eastAsia" w:ascii="宋体" w:hAnsi="宋体" w:eastAsia="宋体"/>
          <w:b/>
          <w:color w:val="auto"/>
          <w:sz w:val="22"/>
          <w:szCs w:val="22"/>
          <w:highlight w:val="none"/>
        </w:rPr>
        <w:t>1</w:t>
      </w:r>
      <w:r>
        <w:rPr>
          <w:rFonts w:hint="eastAsia" w:ascii="宋体" w:hAnsi="宋体" w:eastAsia="宋体"/>
          <w:b/>
          <w:color w:val="auto"/>
          <w:sz w:val="22"/>
          <w:szCs w:val="22"/>
          <w:highlight w:val="none"/>
          <w:lang w:val="en-US" w:eastAsia="zh-CN"/>
        </w:rPr>
        <w:t>2</w:t>
      </w:r>
      <w:r>
        <w:rPr>
          <w:rFonts w:hint="eastAsia" w:ascii="宋体" w:hAnsi="宋体" w:eastAsia="宋体"/>
          <w:b/>
          <w:color w:val="auto"/>
          <w:sz w:val="22"/>
          <w:szCs w:val="22"/>
          <w:highlight w:val="none"/>
        </w:rPr>
        <w:t>、▲</w:t>
      </w:r>
      <w:r>
        <w:rPr>
          <w:rFonts w:hint="eastAsia" w:ascii="宋体" w:hAnsi="宋体" w:eastAsia="宋体"/>
          <w:b/>
          <w:color w:val="auto"/>
          <w:sz w:val="22"/>
          <w:szCs w:val="22"/>
          <w:highlight w:val="none"/>
          <w:u w:val="single"/>
        </w:rPr>
        <w:t>中标</w:t>
      </w:r>
      <w:r>
        <w:rPr>
          <w:rFonts w:ascii="宋体" w:hAnsi="宋体" w:eastAsia="宋体"/>
          <w:b/>
          <w:color w:val="auto"/>
          <w:sz w:val="22"/>
          <w:szCs w:val="22"/>
          <w:highlight w:val="none"/>
          <w:u w:val="single"/>
        </w:rPr>
        <w:t>/</w:t>
      </w:r>
      <w:r>
        <w:rPr>
          <w:rFonts w:hint="eastAsia" w:ascii="宋体" w:hAnsi="宋体" w:eastAsia="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浙江省政府采购供应商库</w:t>
      </w:r>
      <w:r>
        <w:rPr>
          <w:rFonts w:hint="eastAsia" w:ascii="宋体" w:eastAsia="宋体"/>
          <w:b/>
          <w:color w:val="auto"/>
          <w:sz w:val="22"/>
          <w:szCs w:val="22"/>
          <w:highlight w:val="none"/>
          <w:u w:val="single"/>
        </w:rPr>
        <w:t>”</w:t>
      </w:r>
      <w:r>
        <w:rPr>
          <w:rFonts w:hint="eastAsia" w:ascii="宋体" w:hAnsi="宋体" w:eastAsia="宋体"/>
          <w:b/>
          <w:color w:val="auto"/>
          <w:sz w:val="22"/>
          <w:szCs w:val="22"/>
          <w:highlight w:val="none"/>
          <w:u w:val="single"/>
        </w:rPr>
        <w:t>。</w:t>
      </w:r>
    </w:p>
    <w:p w14:paraId="3478DEAE">
      <w:pPr>
        <w:widowControl/>
        <w:snapToGrid w:val="0"/>
        <w:spacing w:line="400" w:lineRule="atLeast"/>
        <w:ind w:firstLine="446" w:firstLineChars="200"/>
        <w:rPr>
          <w:rFonts w:ascii="宋体"/>
          <w:color w:val="auto"/>
          <w:sz w:val="22"/>
          <w:szCs w:val="22"/>
          <w:highlight w:val="none"/>
          <w:u w:val="single"/>
        </w:rPr>
      </w:pPr>
      <w:r>
        <w:rPr>
          <w:rFonts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u w:val="single"/>
        </w:rPr>
        <w:t>：浙江政府采购网（http://zfcg.czt.zj.gov.cn/）</w:t>
      </w:r>
      <w:r>
        <w:rPr>
          <w:rFonts w:ascii="宋体" w:eastAsia="宋体"/>
          <w:color w:val="auto"/>
          <w:sz w:val="22"/>
          <w:szCs w:val="22"/>
          <w:highlight w:val="none"/>
          <w:u w:val="single"/>
        </w:rPr>
        <w:t>,</w:t>
      </w:r>
      <w:r>
        <w:rPr>
          <w:rFonts w:hint="eastAsia" w:ascii="宋体" w:hAnsi="宋体" w:eastAsia="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r>
        <w:rPr>
          <w:rFonts w:hint="eastAsia" w:ascii="宋体" w:hAnsi="宋体"/>
          <w:color w:val="auto"/>
          <w:sz w:val="22"/>
          <w:szCs w:val="22"/>
          <w:highlight w:val="none"/>
          <w:u w:val="single"/>
        </w:rPr>
        <w:t>。</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w:t>
      </w:r>
      <w:r>
        <w:rPr>
          <w:rFonts w:hint="eastAsia" w:ascii="宋体"/>
          <w:color w:val="auto"/>
          <w:sz w:val="22"/>
          <w:szCs w:val="22"/>
          <w:highlight w:val="none"/>
          <w:lang w:eastAsia="zh-CN"/>
        </w:rPr>
        <w:t>间之</w:t>
      </w:r>
      <w:r>
        <w:rPr>
          <w:rFonts w:hint="eastAsia" w:ascii="宋体"/>
          <w:color w:val="auto"/>
          <w:sz w:val="22"/>
          <w:szCs w:val="22"/>
          <w:highlight w:val="none"/>
        </w:rPr>
        <w:t>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w:t>
      </w:r>
      <w:r>
        <w:rPr>
          <w:rFonts w:hint="eastAsia" w:ascii="宋体" w:cs="Arial"/>
          <w:color w:val="auto"/>
          <w:sz w:val="22"/>
          <w:szCs w:val="22"/>
          <w:highlight w:val="none"/>
          <w:lang w:eastAsia="zh-CN"/>
        </w:rPr>
        <w:t>其他语言</w:t>
      </w:r>
      <w:r>
        <w:rPr>
          <w:rFonts w:hint="eastAsia" w:ascii="宋体" w:cs="Arial"/>
          <w:color w:val="auto"/>
          <w:sz w:val="22"/>
          <w:szCs w:val="22"/>
          <w:highlight w:val="none"/>
        </w:rPr>
        <w:t>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16"/>
        <w:tblW w:w="95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738"/>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738"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en-US" w:eastAsia="zh-CN"/>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738"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3E3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C04508">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738" w:type="dxa"/>
          </w:tcPr>
          <w:p w14:paraId="36EA5A03">
            <w:pPr>
              <w:autoSpaceDE w:val="0"/>
              <w:autoSpaceDN w:val="0"/>
              <w:adjustRightInd w:val="0"/>
              <w:spacing w:line="400" w:lineRule="atLeast"/>
              <w:textAlignment w:val="bottom"/>
              <w:rPr>
                <w:rFonts w:hint="default" w:ascii="宋体" w:eastAsia="宋体"/>
                <w:color w:val="auto"/>
                <w:sz w:val="22"/>
                <w:szCs w:val="22"/>
                <w:highlight w:val="none"/>
                <w:lang w:val="en-US" w:eastAsia="zh-CN"/>
              </w:rPr>
            </w:pPr>
            <w:r>
              <w:rPr>
                <w:rFonts w:hint="eastAsia" w:ascii="宋体"/>
                <w:color w:val="auto"/>
                <w:sz w:val="22"/>
                <w:szCs w:val="22"/>
                <w:highlight w:val="none"/>
              </w:rPr>
              <w:t>投标分项报价表</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单价表</w:t>
            </w:r>
            <w:r>
              <w:rPr>
                <w:rFonts w:hint="eastAsia" w:ascii="宋体"/>
                <w:color w:val="auto"/>
                <w:sz w:val="22"/>
                <w:szCs w:val="22"/>
                <w:highlight w:val="none"/>
              </w:rPr>
              <w:t>（附件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16"/>
        <w:tblW w:w="965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1A9850F7">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45363056">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20"/>
                <w:rFonts w:hint="eastAsia" w:cs="宋体"/>
                <w:color w:val="auto"/>
                <w:highlight w:val="none"/>
                <w:u w:val="none"/>
              </w:rPr>
              <w:t>（附件</w:t>
            </w:r>
            <w:r>
              <w:rPr>
                <w:rStyle w:val="20"/>
                <w:rFonts w:hint="eastAsia" w:cs="宋体"/>
                <w:color w:val="auto"/>
                <w:highlight w:val="none"/>
                <w:u w:val="none"/>
                <w:lang w:val="en-US" w:eastAsia="zh-CN"/>
              </w:rPr>
              <w:t>三</w:t>
            </w:r>
            <w:r>
              <w:rPr>
                <w:rStyle w:val="20"/>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517BD1A1">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tcPr>
          <w:p w14:paraId="41FE1CC6">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r w14:paraId="7C08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tcPr>
          <w:p w14:paraId="69626DC9">
            <w:pPr>
              <w:numPr>
                <w:ilvl w:val="0"/>
                <w:numId w:val="4"/>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77045F1">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481C0F74">
            <w:pPr>
              <w:numPr>
                <w:ilvl w:val="0"/>
                <w:numId w:val="5"/>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1D379BCF">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786CC5D2">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C4028DB">
            <w:pPr>
              <w:tabs>
                <w:tab w:val="left" w:pos="1069"/>
                <w:tab w:val="left" w:pos="2352"/>
              </w:tabs>
              <w:autoSpaceDE w:val="0"/>
              <w:autoSpaceDN w:val="0"/>
              <w:adjustRightInd w:val="0"/>
              <w:spacing w:line="260" w:lineRule="exact"/>
              <w:textAlignment w:val="bottom"/>
              <w:rPr>
                <w:rFonts w:hint="eastAsia" w:ascii="宋体" w:hAnsi="宋体" w:eastAsia="宋体" w:cs="宋体"/>
                <w:color w:val="auto"/>
                <w:sz w:val="22"/>
                <w:highlight w:val="none"/>
                <w:lang w:eastAsia="zh-CN"/>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16"/>
        <w:tblW w:w="9668"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7AB7AA35">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b/>
                <w:bCs/>
                <w:color w:val="auto"/>
                <w:sz w:val="22"/>
                <w:highlight w:val="none"/>
                <w:lang w:val="zh-CN"/>
              </w:rPr>
            </w:pPr>
            <w:r>
              <w:rPr>
                <w:rFonts w:hint="eastAsia" w:ascii="宋体" w:hAnsi="宋体"/>
                <w:b/>
                <w:bCs/>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w:t>
            </w:r>
            <w:r>
              <w:rPr>
                <w:rFonts w:hint="eastAsia" w:ascii="宋体" w:hAnsi="宋体"/>
                <w:b/>
                <w:bCs/>
                <w:color w:val="auto"/>
                <w:sz w:val="22"/>
                <w:highlight w:val="none"/>
                <w:lang w:val="en-US" w:eastAsia="zh-CN"/>
              </w:rPr>
              <w:t>1-6</w:t>
            </w:r>
            <w:r>
              <w:rPr>
                <w:rFonts w:hint="eastAsia" w:ascii="宋体" w:hAnsi="宋体"/>
                <w:b/>
                <w:bCs/>
                <w:color w:val="auto"/>
                <w:sz w:val="22"/>
                <w:highlight w:val="none"/>
              </w:rPr>
              <w:t>项</w:t>
            </w:r>
            <w:r>
              <w:rPr>
                <w:rFonts w:hint="eastAsia" w:ascii="宋体" w:hAnsi="宋体"/>
                <w:b/>
                <w:bCs/>
                <w:color w:val="auto"/>
                <w:sz w:val="22"/>
                <w:highlight w:val="none"/>
                <w:lang w:val="zh-CN"/>
              </w:rPr>
              <w:t>供应商必须提供，否则不能通过符合性审查的，责任自负）</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1" w:type="dxa"/>
          </w:tcPr>
          <w:p w14:paraId="0B151974">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五</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6C08F6E3">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六</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0BA270B9">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1BB0058A">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5A32E99C">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76889BB9">
            <w:pPr>
              <w:autoSpaceDE w:val="0"/>
              <w:autoSpaceDN w:val="0"/>
              <w:adjustRightInd w:val="0"/>
              <w:snapToGrid w:val="0"/>
              <w:spacing w:line="430" w:lineRule="atLeast"/>
              <w:rPr>
                <w:rFonts w:hint="default" w:ascii="宋体" w:hAnsi="Calibri" w:eastAsia="宋体" w:cs="黑体"/>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投标产品配置清单（附件</w:t>
            </w:r>
            <w:r>
              <w:rPr>
                <w:rFonts w:hint="eastAsia" w:ascii="宋体" w:hAnsi="宋体" w:eastAsia="宋体" w:cs="宋体"/>
                <w:b w:val="0"/>
                <w:bCs w:val="0"/>
                <w:color w:val="auto"/>
                <w:sz w:val="22"/>
                <w:highlight w:val="none"/>
                <w:lang w:val="en-US" w:eastAsia="zh-CN"/>
              </w:rPr>
              <w:t>九</w:t>
            </w:r>
            <w:r>
              <w:rPr>
                <w:rFonts w:hint="eastAsia" w:ascii="宋体" w:hAnsi="宋体" w:eastAsia="宋体" w:cs="宋体"/>
                <w:b w:val="0"/>
                <w:bCs w:val="0"/>
                <w:color w:val="auto"/>
                <w:sz w:val="22"/>
                <w:highlight w:val="none"/>
              </w:rPr>
              <w:t>）</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2F45CD6B">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47726848">
            <w:pPr>
              <w:autoSpaceDE w:val="0"/>
              <w:autoSpaceDN w:val="0"/>
              <w:adjustRightInd w:val="0"/>
              <w:snapToGrid w:val="0"/>
              <w:spacing w:line="430" w:lineRule="atLeast"/>
              <w:rPr>
                <w:rFonts w:ascii="宋体" w:hAnsi="宋体" w:eastAsia="宋体" w:cs="Arial"/>
                <w:b w:val="0"/>
                <w:bCs w:val="0"/>
                <w:color w:val="auto"/>
                <w:kern w:val="2"/>
                <w:sz w:val="22"/>
                <w:szCs w:val="24"/>
                <w:highlight w:val="none"/>
                <w:lang w:val="en-US" w:eastAsia="zh-CN" w:bidi="ar-SA"/>
              </w:rPr>
            </w:pPr>
            <w:r>
              <w:rPr>
                <w:rFonts w:hint="eastAsia" w:ascii="宋体" w:hAnsi="宋体" w:eastAsia="宋体" w:cs="宋体"/>
                <w:b w:val="0"/>
                <w:bCs w:val="0"/>
                <w:color w:val="auto"/>
                <w:sz w:val="22"/>
                <w:highlight w:val="none"/>
              </w:rPr>
              <w:t>产品功能等技术参数描述</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242ECD7A">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D60C050">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十</w:t>
            </w:r>
            <w:r>
              <w:rPr>
                <w:rFonts w:hint="eastAsia" w:ascii="宋体" w:hAnsi="宋体"/>
                <w:b w:val="0"/>
                <w:bCs w:val="0"/>
                <w:color w:val="auto"/>
                <w:sz w:val="22"/>
                <w:highlight w:val="none"/>
              </w:rPr>
              <w:t>）</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1AECC9F5">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top"/>
          </w:tcPr>
          <w:p w14:paraId="32AFCF55">
            <w:pPr>
              <w:autoSpaceDE w:val="0"/>
              <w:autoSpaceDN w:val="0"/>
              <w:adjustRightInd w:val="0"/>
              <w:snapToGrid w:val="0"/>
              <w:spacing w:line="430" w:lineRule="atLeas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供应商质量体系认证证书、供应商环境体系认证证书、供应商职业健康体系认证证书（（如有则提供）</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3BE73D71">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1E36DA27">
            <w:pPr>
              <w:autoSpaceDE w:val="0"/>
              <w:autoSpaceDN w:val="0"/>
              <w:adjustRightInd w:val="0"/>
              <w:snapToGrid w:val="0"/>
              <w:spacing w:line="430" w:lineRule="atLeast"/>
              <w:jc w:val="left"/>
              <w:rPr>
                <w:rFonts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十一</w:t>
            </w:r>
            <w:r>
              <w:rPr>
                <w:rFonts w:hint="eastAsia" w:ascii="宋体" w:hAnsi="宋体"/>
                <w:color w:val="auto"/>
                <w:sz w:val="22"/>
                <w:highlight w:val="none"/>
              </w:rPr>
              <w:t>）</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6C4AE44B">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799004E5">
            <w:pPr>
              <w:autoSpaceDE w:val="0"/>
              <w:autoSpaceDN w:val="0"/>
              <w:adjustRightInd w:val="0"/>
              <w:snapToGrid w:val="0"/>
              <w:spacing w:line="430" w:lineRule="atLeast"/>
              <w:jc w:val="left"/>
              <w:rPr>
                <w:rFonts w:hint="eastAsia" w:ascii="宋体" w:hAnsi="宋体" w:eastAsia="宋体" w:cs="黑体"/>
                <w:color w:val="auto"/>
                <w:kern w:val="2"/>
                <w:sz w:val="22"/>
                <w:szCs w:val="22"/>
                <w:highlight w:val="none"/>
                <w:lang w:val="en-US" w:eastAsia="zh-CN" w:bidi="ar-SA"/>
              </w:rPr>
            </w:pPr>
            <w:r>
              <w:rPr>
                <w:rFonts w:hint="eastAsia" w:ascii="宋体" w:hAnsi="宋体"/>
                <w:color w:val="auto"/>
                <w:sz w:val="22"/>
                <w:highlight w:val="none"/>
              </w:rPr>
              <w:t>供应商具有的</w:t>
            </w:r>
            <w:r>
              <w:rPr>
                <w:rFonts w:hint="eastAsia" w:ascii="宋体" w:hAnsi="宋体"/>
                <w:color w:val="auto"/>
                <w:sz w:val="22"/>
                <w:highlight w:val="none"/>
                <w:lang w:eastAsia="zh-CN"/>
              </w:rPr>
              <w:t>其他</w:t>
            </w:r>
            <w:r>
              <w:rPr>
                <w:rFonts w:hint="eastAsia" w:ascii="宋体" w:hAnsi="宋体"/>
                <w:color w:val="auto"/>
                <w:sz w:val="22"/>
                <w:highlight w:val="none"/>
              </w:rPr>
              <w:t>相关资质证书（如有则提供）</w:t>
            </w:r>
          </w:p>
        </w:tc>
      </w:tr>
      <w:tr w14:paraId="27D1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27043310">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EFA3355">
            <w:pPr>
              <w:autoSpaceDE w:val="0"/>
              <w:autoSpaceDN w:val="0"/>
              <w:adjustRightInd w:val="0"/>
              <w:spacing w:line="260" w:lineRule="exact"/>
              <w:textAlignment w:val="bottom"/>
              <w:rPr>
                <w:rFonts w:hint="eastAsia" w:ascii="宋体" w:hAnsi="宋体" w:eastAsia="宋体" w:cs="Arial"/>
                <w:color w:val="auto"/>
                <w:kern w:val="2"/>
                <w:sz w:val="22"/>
                <w:szCs w:val="24"/>
                <w:highlight w:val="none"/>
                <w:lang w:val="en-US" w:eastAsia="zh-CN" w:bidi="ar-SA"/>
              </w:rPr>
            </w:pPr>
            <w:r>
              <w:rPr>
                <w:rFonts w:hint="eastAsia" w:ascii="宋体" w:hAnsi="宋体" w:eastAsia="宋体" w:cs="Arial"/>
                <w:color w:val="auto"/>
                <w:sz w:val="22"/>
                <w:highlight w:val="none"/>
              </w:rPr>
              <w:t>政府采购活动现场确认声明书（附件十</w:t>
            </w:r>
            <w:r>
              <w:rPr>
                <w:rFonts w:hint="eastAsia" w:ascii="宋体" w:hAnsi="宋体" w:cs="Arial"/>
                <w:color w:val="auto"/>
                <w:sz w:val="22"/>
                <w:highlight w:val="none"/>
                <w:lang w:val="en-US" w:eastAsia="zh-CN"/>
              </w:rPr>
              <w:t>二</w:t>
            </w:r>
            <w:r>
              <w:rPr>
                <w:rFonts w:hint="eastAsia" w:ascii="宋体" w:hAnsi="宋体" w:eastAsia="宋体" w:cs="Arial"/>
                <w:color w:val="auto"/>
                <w:sz w:val="22"/>
                <w:highlight w:val="none"/>
              </w:rPr>
              <w:t>）</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21" w:type="dxa"/>
          </w:tcPr>
          <w:p w14:paraId="4524A376">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FC2AAB">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07202BD0">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lang w:eastAsia="zh-CN"/>
              </w:rPr>
              <w:t>其他</w:t>
            </w:r>
            <w:r>
              <w:rPr>
                <w:rFonts w:hint="eastAsia" w:ascii="宋体" w:hAnsi="宋体"/>
                <w:color w:val="auto"/>
                <w:sz w:val="22"/>
                <w:highlight w:val="none"/>
              </w:rPr>
              <w:t>供应商</w:t>
            </w:r>
            <w:r>
              <w:rPr>
                <w:rFonts w:hint="eastAsia" w:ascii="宋体" w:hAnsi="宋体"/>
                <w:color w:val="auto"/>
                <w:sz w:val="22"/>
                <w:highlight w:val="none"/>
                <w:lang w:eastAsia="zh-CN"/>
              </w:rPr>
              <w:t>需</w:t>
            </w:r>
            <w:r>
              <w:rPr>
                <w:rFonts w:hint="eastAsia" w:ascii="宋体" w:hAnsi="宋体"/>
                <w:color w:val="auto"/>
                <w:sz w:val="22"/>
                <w:highlight w:val="none"/>
              </w:rPr>
              <w:t>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34F7FDB6">
            <w:pPr>
              <w:numPr>
                <w:ilvl w:val="0"/>
                <w:numId w:val="6"/>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4" w:name="_Toc132122115"/>
      <w:bookmarkStart w:id="5" w:name="_Toc132122412"/>
      <w:bookmarkStart w:id="6" w:name="_Toc132122413"/>
      <w:bookmarkStart w:id="7" w:name="_Toc132122116"/>
      <w:r>
        <w:rPr>
          <w:rFonts w:ascii="宋体"/>
          <w:color w:val="auto"/>
          <w:sz w:val="22"/>
          <w:szCs w:val="22"/>
          <w:highlight w:val="none"/>
        </w:rPr>
        <w:t>4.</w:t>
      </w:r>
      <w:r>
        <w:rPr>
          <w:rFonts w:hint="eastAsia" w:ascii="宋体"/>
          <w:color w:val="auto"/>
          <w:sz w:val="22"/>
          <w:szCs w:val="22"/>
          <w:highlight w:val="none"/>
        </w:rPr>
        <w:t>投标报价</w:t>
      </w:r>
      <w:bookmarkEnd w:id="4"/>
      <w:bookmarkEnd w:id="5"/>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总价</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6"/>
    <w:bookmarkEnd w:id="7"/>
    <w:p w14:paraId="258ECB45">
      <w:pPr>
        <w:pStyle w:val="21"/>
        <w:adjustRightInd w:val="0"/>
        <w:snapToGrid w:val="0"/>
        <w:spacing w:line="400" w:lineRule="atLeast"/>
        <w:ind w:firstLine="446" w:firstLineChars="200"/>
        <w:rPr>
          <w:rFonts w:hAnsi="宋体"/>
          <w:color w:val="auto"/>
          <w:sz w:val="22"/>
          <w:highlight w:val="none"/>
        </w:rPr>
      </w:pPr>
      <w:bookmarkStart w:id="8" w:name="_Toc132122117"/>
      <w:bookmarkStart w:id="9"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8"/>
      <w:bookmarkEnd w:id="9"/>
    </w:p>
    <w:p w14:paraId="5BBCD3EB">
      <w:pPr>
        <w:pStyle w:val="21"/>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21"/>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21"/>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21"/>
        <w:adjustRightInd w:val="0"/>
        <w:snapToGrid w:val="0"/>
        <w:spacing w:line="400" w:lineRule="atLeast"/>
        <w:ind w:firstLine="440"/>
        <w:outlineLvl w:val="0"/>
        <w:rPr>
          <w:rFonts w:hAnsi="宋体" w:cs="Arial"/>
          <w:color w:val="auto"/>
          <w:sz w:val="22"/>
          <w:szCs w:val="22"/>
          <w:highlight w:val="none"/>
        </w:rPr>
      </w:pPr>
      <w:bookmarkStart w:id="10" w:name="_Toc132122415"/>
      <w:bookmarkStart w:id="11" w:name="_Toc132122118"/>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10"/>
      <w:bookmarkEnd w:id="11"/>
    </w:p>
    <w:p w14:paraId="02C4763A">
      <w:pPr>
        <w:pStyle w:val="21"/>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21"/>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21"/>
        <w:adjustRightInd w:val="0"/>
        <w:snapToGrid w:val="0"/>
        <w:spacing w:line="400" w:lineRule="atLeast"/>
        <w:ind w:firstLine="446" w:firstLineChars="200"/>
        <w:outlineLvl w:val="0"/>
        <w:rPr>
          <w:rFonts w:hAnsi="宋体" w:cs="Arial"/>
          <w:b/>
          <w:bCs/>
          <w:color w:val="auto"/>
          <w:sz w:val="22"/>
          <w:szCs w:val="22"/>
          <w:highlight w:val="none"/>
        </w:rPr>
      </w:pPr>
      <w:bookmarkStart w:id="12" w:name="_Toc132122119"/>
      <w:bookmarkStart w:id="13" w:name="_Toc132123838"/>
      <w:bookmarkStart w:id="14" w:name="_Toc132123547"/>
      <w:bookmarkStart w:id="15" w:name="_Toc132125574"/>
      <w:bookmarkStart w:id="16" w:name="_Toc132125151"/>
      <w:bookmarkStart w:id="17" w:name="_Toc132125095"/>
      <w:bookmarkStart w:id="18" w:name="_Toc132122416"/>
      <w:bookmarkStart w:id="19" w:name="_Toc132123439"/>
      <w:bookmarkStart w:id="20" w:name="_Toc132655776"/>
      <w:bookmarkStart w:id="21" w:name="_Toc132124594"/>
      <w:bookmarkStart w:id="22" w:name="_Toc132123881"/>
      <w:bookmarkStart w:id="23" w:name="_Toc132126154"/>
      <w:bookmarkStart w:id="24" w:name="_Toc132125037"/>
      <w:bookmarkStart w:id="25" w:name="_Toc132125983"/>
      <w:bookmarkStart w:id="26" w:name="_Toc132123634"/>
      <w:r>
        <w:rPr>
          <w:rFonts w:hint="eastAsia" w:hAnsi="宋体" w:cs="Arial"/>
          <w:b/>
          <w:bCs/>
          <w:color w:val="auto"/>
          <w:sz w:val="22"/>
          <w:szCs w:val="22"/>
          <w:highlight w:val="none"/>
        </w:rPr>
        <w:t>四、投标文件的递交</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DD61410">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6DED5CD">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21"/>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25D38D32">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07192887">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5A7E576">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5DA4F52">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02F72E8C">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FF2A50">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A5875B">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7BE910D6">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D45EC17">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2841B82">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08263290">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60A4F6EE">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258E040">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36BD7BA">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w:t>
      </w:r>
      <w:r>
        <w:rPr>
          <w:rFonts w:hint="eastAsia" w:hAnsi="宋体"/>
          <w:color w:val="auto"/>
          <w:sz w:val="22"/>
          <w:szCs w:val="22"/>
          <w:highlight w:val="none"/>
          <w:lang w:eastAsia="zh-CN"/>
        </w:rPr>
        <w:t>将</w:t>
      </w:r>
      <w:r>
        <w:rPr>
          <w:rFonts w:hint="eastAsia" w:hAnsi="宋体"/>
          <w:color w:val="auto"/>
          <w:sz w:val="22"/>
          <w:szCs w:val="22"/>
          <w:highlight w:val="none"/>
        </w:rPr>
        <w:t>依法对供应商的资格进行审查，资格审查结束后进入符合性审查和</w:t>
      </w:r>
      <w:r>
        <w:rPr>
          <w:rFonts w:hint="eastAsia" w:hAnsi="宋体"/>
          <w:color w:val="auto"/>
          <w:sz w:val="22"/>
          <w:szCs w:val="22"/>
          <w:highlight w:val="none"/>
          <w:lang w:val="en-US" w:eastAsia="zh-CN"/>
        </w:rPr>
        <w:t>商务技术</w:t>
      </w:r>
      <w:r>
        <w:rPr>
          <w:rFonts w:hint="eastAsia" w:hAnsi="宋体"/>
          <w:color w:val="auto"/>
          <w:sz w:val="22"/>
          <w:szCs w:val="22"/>
          <w:highlight w:val="none"/>
        </w:rPr>
        <w:t>的评审工作。</w:t>
      </w:r>
    </w:p>
    <w:p w14:paraId="104E140C">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F70D1F5">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评审结束后，举行开标大会第二阶段会议。首先在线公布符合性审查、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评审无效供应商名称及理由；公布经</w:t>
      </w:r>
      <w:r>
        <w:rPr>
          <w:rFonts w:hint="eastAsia" w:hAnsi="宋体"/>
          <w:color w:val="auto"/>
          <w:sz w:val="22"/>
          <w:szCs w:val="22"/>
          <w:highlight w:val="none"/>
          <w:lang w:val="en-US" w:eastAsia="zh-CN"/>
        </w:rPr>
        <w:t>商务技术</w:t>
      </w:r>
      <w:r>
        <w:rPr>
          <w:rFonts w:hint="eastAsia" w:hAnsi="宋体"/>
          <w:color w:val="auto"/>
          <w:sz w:val="22"/>
          <w:szCs w:val="22"/>
          <w:highlight w:val="none"/>
        </w:rPr>
        <w:t>评审后有效供应商的名单，同时公布其</w:t>
      </w:r>
      <w:r>
        <w:rPr>
          <w:rFonts w:hint="eastAsia" w:hAnsi="宋体"/>
          <w:color w:val="auto"/>
          <w:sz w:val="22"/>
          <w:szCs w:val="22"/>
          <w:highlight w:val="none"/>
          <w:lang w:val="en-US" w:eastAsia="zh-CN"/>
        </w:rPr>
        <w:t>商务技术</w:t>
      </w:r>
      <w:r>
        <w:rPr>
          <w:rFonts w:hint="eastAsia" w:hAnsi="宋体"/>
          <w:color w:val="auto"/>
          <w:sz w:val="22"/>
          <w:szCs w:val="22"/>
          <w:highlight w:val="none"/>
        </w:rPr>
        <w:t>得分情况。</w:t>
      </w:r>
    </w:p>
    <w:p w14:paraId="6816D164">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评审有效供应商的《报价文件》，在线公布</w:t>
      </w:r>
      <w:r>
        <w:rPr>
          <w:rFonts w:hint="eastAsia" w:hAnsi="宋体"/>
          <w:color w:val="auto"/>
          <w:sz w:val="22"/>
          <w:szCs w:val="22"/>
          <w:highlight w:val="none"/>
          <w:lang w:val="en-US" w:eastAsia="zh-CN"/>
        </w:rPr>
        <w:t>投标报价</w:t>
      </w:r>
      <w:r>
        <w:rPr>
          <w:rFonts w:hint="eastAsia" w:hAnsi="宋体"/>
          <w:color w:val="auto"/>
          <w:sz w:val="22"/>
          <w:szCs w:val="22"/>
          <w:highlight w:val="none"/>
        </w:rPr>
        <w:t>。由评标委员会对报价的合理性、准确性等进行审查核实。</w:t>
      </w:r>
    </w:p>
    <w:p w14:paraId="2951C515">
      <w:pPr>
        <w:pStyle w:val="21"/>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BC8B7DC">
      <w:pPr>
        <w:pStyle w:val="21"/>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4AF556F">
      <w:pPr>
        <w:pStyle w:val="2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2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w:t>
      </w:r>
      <w:r>
        <w:rPr>
          <w:rFonts w:hint="eastAsia" w:ascii="宋体"/>
          <w:color w:val="auto"/>
          <w:sz w:val="22"/>
          <w:szCs w:val="22"/>
          <w:highlight w:val="none"/>
          <w:lang w:eastAsia="zh-CN"/>
        </w:rPr>
        <w:t>作出评价</w:t>
      </w:r>
      <w:r>
        <w:rPr>
          <w:rFonts w:hint="eastAsia" w:ascii="宋体"/>
          <w:color w:val="auto"/>
          <w:sz w:val="22"/>
          <w:szCs w:val="22"/>
          <w:highlight w:val="none"/>
        </w:rPr>
        <w:t>；</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w:t>
      </w:r>
      <w:r>
        <w:rPr>
          <w:rFonts w:hint="eastAsia" w:ascii="宋体"/>
          <w:color w:val="auto"/>
          <w:sz w:val="22"/>
          <w:szCs w:val="22"/>
          <w:highlight w:val="none"/>
          <w:lang w:eastAsia="zh-CN"/>
        </w:rPr>
        <w:t>作出解释</w:t>
      </w:r>
      <w:r>
        <w:rPr>
          <w:rFonts w:hint="eastAsia" w:ascii="宋体"/>
          <w:color w:val="auto"/>
          <w:sz w:val="22"/>
          <w:szCs w:val="22"/>
          <w:highlight w:val="none"/>
        </w:rPr>
        <w:t>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2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2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w:t>
      </w:r>
      <w:r>
        <w:rPr>
          <w:rFonts w:hint="eastAsia" w:ascii="宋体" w:cs="Arial"/>
          <w:color w:val="auto"/>
          <w:sz w:val="22"/>
          <w:szCs w:val="22"/>
          <w:highlight w:val="none"/>
          <w:lang w:eastAsia="zh-CN"/>
        </w:rPr>
        <w:t>撤销不符</w:t>
      </w:r>
      <w:r>
        <w:rPr>
          <w:rFonts w:hint="eastAsia" w:ascii="宋体" w:cs="Arial"/>
          <w:color w:val="auto"/>
          <w:sz w:val="22"/>
          <w:szCs w:val="22"/>
          <w:highlight w:val="none"/>
        </w:rPr>
        <w:t>合要求的偏离从而使其投标成为实质上响应的投标。</w:t>
      </w:r>
    </w:p>
    <w:p w14:paraId="28D4DFA8">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w:t>
      </w:r>
      <w:r>
        <w:rPr>
          <w:rFonts w:hint="eastAsia" w:ascii="宋体" w:cs="Arial"/>
          <w:b/>
          <w:bCs/>
          <w:color w:val="auto"/>
          <w:sz w:val="22"/>
          <w:szCs w:val="22"/>
          <w:highlight w:val="none"/>
          <w:lang w:eastAsia="zh-CN"/>
        </w:rPr>
        <w:t>作废</w:t>
      </w:r>
      <w:r>
        <w:rPr>
          <w:rFonts w:hint="eastAsia" w:ascii="宋体" w:cs="Arial"/>
          <w:b/>
          <w:bCs/>
          <w:color w:val="auto"/>
          <w:sz w:val="22"/>
          <w:szCs w:val="22"/>
          <w:highlight w:val="none"/>
        </w:rPr>
        <w:t>标处理。</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2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2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21"/>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int="eastAsia" w:hAnsi="宋体" w:cs="Arial"/>
          <w:b/>
          <w:bCs/>
          <w:color w:val="auto"/>
          <w:sz w:val="22"/>
          <w:szCs w:val="22"/>
          <w:highlight w:val="none"/>
          <w:lang w:eastAsia="zh-CN"/>
        </w:rPr>
        <w:t>：</w:t>
      </w:r>
    </w:p>
    <w:p w14:paraId="3CA2ED62">
      <w:pPr>
        <w:pStyle w:val="2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2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2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2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2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2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2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2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21"/>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2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2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w:t>
      </w:r>
      <w:r>
        <w:rPr>
          <w:rFonts w:hint="eastAsia" w:hAnsi="宋体" w:cs="Arial"/>
          <w:color w:val="auto"/>
          <w:sz w:val="22"/>
          <w:szCs w:val="22"/>
          <w:highlight w:val="none"/>
          <w:lang w:eastAsia="zh-CN"/>
        </w:rPr>
        <w:t>》等</w:t>
      </w:r>
      <w:r>
        <w:rPr>
          <w:rFonts w:hint="eastAsia" w:hAnsi="宋体" w:cs="Arial"/>
          <w:color w:val="auto"/>
          <w:sz w:val="22"/>
          <w:szCs w:val="22"/>
          <w:highlight w:val="none"/>
        </w:rPr>
        <w:t>投标文件中出现投标报价；</w:t>
      </w:r>
    </w:p>
    <w:p w14:paraId="11A427D9">
      <w:pPr>
        <w:pStyle w:val="2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w:t>
      </w:r>
      <w:r>
        <w:rPr>
          <w:rFonts w:hint="eastAsia" w:hAnsi="宋体" w:cs="Arial"/>
          <w:color w:val="auto"/>
          <w:sz w:val="22"/>
          <w:szCs w:val="22"/>
          <w:highlight w:val="none"/>
          <w:lang w:eastAsia="zh-CN"/>
        </w:rPr>
        <w:t>其他</w:t>
      </w:r>
      <w:r>
        <w:rPr>
          <w:rFonts w:hint="eastAsia" w:hAnsi="宋体" w:cs="Arial"/>
          <w:color w:val="auto"/>
          <w:sz w:val="22"/>
          <w:szCs w:val="22"/>
          <w:highlight w:val="none"/>
        </w:rPr>
        <w:t>明显不符合技术规格、技术标准的要求或不满足招标文件技术规格书中的主要参数的投标文件；</w:t>
      </w:r>
    </w:p>
    <w:p w14:paraId="5403B6D0">
      <w:pPr>
        <w:pStyle w:val="2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2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w:t>
      </w:r>
      <w:r>
        <w:rPr>
          <w:rFonts w:hint="eastAsia" w:hAnsi="宋体" w:cs="Arial"/>
          <w:color w:val="auto"/>
          <w:sz w:val="22"/>
          <w:szCs w:val="22"/>
          <w:highlight w:val="none"/>
          <w:lang w:eastAsia="zh-CN"/>
        </w:rPr>
        <w:t>出现其他不</w:t>
      </w:r>
      <w:r>
        <w:rPr>
          <w:rFonts w:hint="eastAsia" w:hAnsi="宋体" w:cs="Arial"/>
          <w:color w:val="auto"/>
          <w:sz w:val="22"/>
          <w:szCs w:val="22"/>
          <w:highlight w:val="none"/>
        </w:rPr>
        <w:t>符合招标文件中规定的实质性要求的投标文件，是否为偏离实质性要求由评标委员会认定。</w:t>
      </w:r>
    </w:p>
    <w:p w14:paraId="169A5423">
      <w:pPr>
        <w:adjustRightInd w:val="0"/>
        <w:snapToGrid w:val="0"/>
        <w:spacing w:line="400" w:lineRule="atLeast"/>
        <w:ind w:firstLine="438" w:firstLineChars="197"/>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2.5 </w:t>
      </w:r>
      <w:r>
        <w:rPr>
          <w:rFonts w:hint="eastAsia" w:ascii="宋体" w:hAnsi="宋体" w:eastAsia="宋体" w:cs="宋体"/>
          <w:b/>
          <w:bCs/>
          <w:color w:val="auto"/>
          <w:sz w:val="22"/>
          <w:szCs w:val="22"/>
          <w:highlight w:val="none"/>
          <w:lang w:val="en-US" w:eastAsia="zh-CN"/>
        </w:rPr>
        <w:t>异常低价投标（响应）审查</w:t>
      </w:r>
    </w:p>
    <w:p w14:paraId="6E1C2BA2">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2.5.1</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评审中出现下列情形之一的，评审委员会应当启动异常低价投标（响应）审查程序：</w:t>
      </w:r>
    </w:p>
    <w:p w14:paraId="7D55ED84">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6846E248">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（2）投标（响应）报价低于通过符合性审查的次低报价供应商投标（响应）报价50%的，即投标（响应）报价&lt;通过符合性审查的次低报价供应商投标（响应）报价×50%；</w:t>
      </w:r>
    </w:p>
    <w:p w14:paraId="2F790996">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（3）投标（响应）报价低于采购项目最高限价45%的，即投标（响应）报价&lt;采购项目最高限价×45%；</w:t>
      </w:r>
    </w:p>
    <w:p w14:paraId="35566231">
      <w:pPr>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（4）评审委员会基于专业判断，认为供应商报价过低，有可能影响产品质量或者不能诚信履约的其他情形。相关法律法规对供应商报价有规定的，从其规定。</w:t>
      </w:r>
    </w:p>
    <w:p w14:paraId="0226F11F">
      <w:pPr>
        <w:pStyle w:val="21"/>
        <w:adjustRightInd w:val="0"/>
        <w:snapToGrid w:val="0"/>
        <w:spacing w:line="400" w:lineRule="atLeast"/>
        <w:ind w:firstLine="438" w:firstLineChars="197"/>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2.5.2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评审委员会启动异常低价投标（响应）审查后，属于前述第（1）项至第（4）项情形的</w:t>
      </w:r>
      <w:r>
        <w:rPr>
          <w:rFonts w:hint="eastAsia" w:ascii="宋体" w:hAnsi="宋体" w:eastAsia="宋体" w:cs="宋体"/>
          <w:color w:val="auto"/>
          <w:sz w:val="22"/>
          <w:szCs w:val="22"/>
          <w:highlight w:val="none"/>
          <w:lang w:val="en-US" w:eastAsia="zh-CN"/>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1029DB2B">
      <w:pPr>
        <w:pStyle w:val="21"/>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2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2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21"/>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w:t>
      </w:r>
      <w:r>
        <w:rPr>
          <w:rFonts w:hint="eastAsia" w:ascii="宋体" w:cs="Arial"/>
          <w:color w:val="auto"/>
          <w:sz w:val="22"/>
          <w:szCs w:val="22"/>
          <w:highlight w:val="none"/>
          <w:lang w:eastAsia="zh-CN"/>
        </w:rPr>
        <w:t>混装</w:t>
      </w:r>
      <w:r>
        <w:rPr>
          <w:rFonts w:hint="eastAsia" w:ascii="宋体" w:cs="Arial"/>
          <w:color w:val="auto"/>
          <w:sz w:val="22"/>
          <w:szCs w:val="22"/>
          <w:highlight w:val="none"/>
        </w:rPr>
        <w:t>；</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1BD2CCE1">
      <w:pPr>
        <w:pStyle w:val="10"/>
        <w:adjustRightInd w:val="0"/>
        <w:spacing w:line="400" w:lineRule="exact"/>
        <w:ind w:left="443"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w:t>
      </w:r>
    </w:p>
    <w:p w14:paraId="21FA8604">
      <w:pPr>
        <w:pStyle w:val="10"/>
        <w:adjustRightInd w:val="0"/>
        <w:spacing w:line="400" w:lineRule="exact"/>
        <w:rPr>
          <w:rFonts w:hint="eastAsia" w:ascii="宋体" w:eastAsia="宋体" w:cs="宋体"/>
          <w:b/>
          <w:bCs/>
          <w:color w:val="auto"/>
          <w:sz w:val="22"/>
          <w:highlight w:val="none"/>
          <w:u w:val="single"/>
          <w:lang w:val="en-US" w:eastAsia="zh-CN"/>
        </w:rPr>
      </w:pPr>
      <w:r>
        <w:rPr>
          <w:rFonts w:hint="eastAsia" w:ascii="宋体" w:eastAsia="宋体" w:cs="宋体"/>
          <w:b/>
          <w:bCs/>
          <w:color w:val="auto"/>
          <w:sz w:val="22"/>
          <w:highlight w:val="none"/>
          <w:u w:val="single"/>
          <w:lang w:val="en-US" w:eastAsia="zh-CN"/>
        </w:rPr>
        <w:t>的前提下，参与同一个采购包（标段）的供应商存在下列情形之一且无法合理解释的，其投标（响应）文件无效：</w:t>
      </w:r>
    </w:p>
    <w:p w14:paraId="11AE01F3">
      <w:pPr>
        <w:widowControl w:val="0"/>
        <w:numPr>
          <w:ilvl w:val="0"/>
          <w:numId w:val="7"/>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w:t>
      </w:r>
    </w:p>
    <w:p w14:paraId="1A38185D">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信息相同的；</w:t>
      </w:r>
    </w:p>
    <w:p w14:paraId="74B84726">
      <w:pPr>
        <w:widowControl w:val="0"/>
        <w:numPr>
          <w:ilvl w:val="0"/>
          <w:numId w:val="7"/>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w:t>
      </w:r>
    </w:p>
    <w:p w14:paraId="09D8BC91">
      <w:pPr>
        <w:widowControl w:val="0"/>
        <w:numPr>
          <w:ilvl w:val="0"/>
          <w:numId w:val="0"/>
        </w:numPr>
        <w:adjustRightInd w:val="0"/>
        <w:spacing w:line="400" w:lineRule="exact"/>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加密的，或者加盖本项目其他投标（响应）供应商的电子印章的；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（3）不同供应商的投标（响应）文件的内容存在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single"/>
          <w:lang w:val="en-US" w:eastAsia="zh-CN" w:bidi="ar-SA"/>
        </w:rPr>
        <w:t>（4）不同供应商联系人为同一人或不同联系人的联系电话一致的。</w:t>
      </w:r>
    </w:p>
    <w:p w14:paraId="3C0E32B7">
      <w:pPr>
        <w:pStyle w:val="2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21"/>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A164F9E">
      <w:pPr>
        <w:pStyle w:val="2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21"/>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21"/>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2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21"/>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21"/>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21"/>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0"/>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7" w:name="_Toc21884_WPSOffice_Level3"/>
      <w:r>
        <w:rPr>
          <w:rFonts w:hint="eastAsia" w:hAnsi="宋体" w:cs="宋体"/>
          <w:color w:val="auto"/>
          <w:sz w:val="22"/>
          <w:highlight w:val="none"/>
        </w:rPr>
        <w:t>5.</w:t>
      </w:r>
      <w:bookmarkEnd w:id="27"/>
      <w:r>
        <w:rPr>
          <w:rFonts w:hint="eastAsia" w:hAnsi="宋体" w:cs="宋体"/>
          <w:color w:val="auto"/>
          <w:sz w:val="22"/>
          <w:highlight w:val="none"/>
        </w:rPr>
        <w:t>履约保证金</w:t>
      </w:r>
    </w:p>
    <w:p w14:paraId="74EBA04D">
      <w:pPr>
        <w:tabs>
          <w:tab w:val="left" w:pos="1069"/>
          <w:tab w:val="left" w:pos="2352"/>
        </w:tabs>
        <w:spacing w:line="400" w:lineRule="exact"/>
        <w:ind w:firstLine="446" w:firstLineChars="20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无</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eastAsia="宋体" w:cs="宋体"/>
          <w:color w:val="auto"/>
          <w:sz w:val="22"/>
          <w:szCs w:val="22"/>
          <w:highlight w:val="none"/>
        </w:rPr>
        <w:t>本项目向中标供应商收取招标代理服务费，</w:t>
      </w:r>
      <w:r>
        <w:rPr>
          <w:rFonts w:hint="eastAsia" w:ascii="宋体" w:hAnsi="宋体" w:eastAsia="宋体" w:cs="宋体"/>
          <w:color w:val="auto"/>
          <w:sz w:val="22"/>
          <w:szCs w:val="22"/>
          <w:highlight w:val="none"/>
          <w:lang w:val="en-US" w:eastAsia="zh-CN"/>
        </w:rPr>
        <w:t>根据</w:t>
      </w:r>
      <w:r>
        <w:rPr>
          <w:rFonts w:hint="eastAsia" w:ascii="宋体" w:hAnsi="宋体" w:eastAsia="宋体" w:cs="宋体"/>
          <w:color w:val="auto"/>
          <w:sz w:val="22"/>
          <w:szCs w:val="22"/>
          <w:highlight w:val="none"/>
        </w:rPr>
        <w:t>《国家计委关于印发&lt;招标代理服务收费管理暂行办法&gt;的通知》（计价格[2002]1980号）</w:t>
      </w:r>
      <w:r>
        <w:rPr>
          <w:rFonts w:hint="eastAsia" w:ascii="宋体" w:hAnsi="宋体" w:eastAsia="宋体" w:cs="宋体"/>
          <w:color w:val="auto"/>
          <w:sz w:val="22"/>
          <w:szCs w:val="22"/>
          <w:highlight w:val="none"/>
          <w:lang w:val="en-US" w:eastAsia="zh-CN"/>
        </w:rPr>
        <w:t>货物类收取</w:t>
      </w:r>
      <w:r>
        <w:rPr>
          <w:rFonts w:hint="eastAsia" w:ascii="宋体" w:hAnsi="宋体" w:eastAsia="宋体" w:cs="宋体"/>
          <w:color w:val="auto"/>
          <w:sz w:val="22"/>
          <w:szCs w:val="22"/>
          <w:highlight w:val="none"/>
        </w:rPr>
        <w:t>，账号以招标代理机构提供的为准</w:t>
      </w:r>
      <w:r>
        <w:rPr>
          <w:rFonts w:hint="eastAsia" w:ascii="宋体" w:hAnsi="宋体" w:cs="宋体"/>
          <w:color w:val="auto"/>
          <w:sz w:val="22"/>
          <w:highlight w:val="none"/>
        </w:rPr>
        <w:t>。</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22"/>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22"/>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2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22"/>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21"/>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21"/>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w:t>
      </w:r>
      <w:r>
        <w:rPr>
          <w:rFonts w:hint="eastAsia" w:hAnsi="宋体" w:cs="宋体"/>
          <w:color w:val="auto"/>
          <w:sz w:val="22"/>
          <w:szCs w:val="22"/>
          <w:highlight w:val="none"/>
          <w:lang w:eastAsia="zh-CN"/>
        </w:rPr>
        <w:t>作日</w:t>
      </w:r>
      <w:r>
        <w:rPr>
          <w:rFonts w:hint="eastAsia" w:hAnsi="宋体" w:cs="宋体"/>
          <w:color w:val="auto"/>
          <w:sz w:val="22"/>
          <w:szCs w:val="22"/>
          <w:highlight w:val="none"/>
        </w:rPr>
        <w:t>内以书面形式向采购机构提出质疑；</w:t>
      </w:r>
    </w:p>
    <w:p w14:paraId="4172314A">
      <w:pPr>
        <w:pStyle w:val="21"/>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21"/>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21"/>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2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2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2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2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2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2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2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21"/>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22"/>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2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2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21"/>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21"/>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0A48F5C">
      <w:pPr>
        <w:pStyle w:val="21"/>
        <w:spacing w:line="400" w:lineRule="exact"/>
        <w:ind w:firstLine="726" w:firstLineChars="225"/>
        <w:rPr>
          <w:b/>
          <w:bCs/>
          <w:color w:val="auto"/>
          <w:sz w:val="32"/>
          <w:szCs w:val="32"/>
          <w:highlight w:val="none"/>
          <w:lang w:val="zh-CN"/>
        </w:rPr>
      </w:pPr>
    </w:p>
    <w:p w14:paraId="3A87A5AE">
      <w:pPr>
        <w:rPr>
          <w:rFonts w:ascii="宋体" w:hAnsi="宋体" w:cs="宋体"/>
          <w:b/>
          <w:color w:val="auto"/>
          <w:sz w:val="32"/>
          <w:szCs w:val="32"/>
          <w:highlight w:val="none"/>
        </w:rPr>
      </w:pPr>
    </w:p>
    <w:p w14:paraId="5F5C7037">
      <w:pPr>
        <w:pStyle w:val="15"/>
        <w:rPr>
          <w:rFonts w:ascii="宋体" w:hAnsi="宋体" w:cs="宋体"/>
          <w:b/>
          <w:color w:val="auto"/>
          <w:sz w:val="32"/>
          <w:szCs w:val="32"/>
          <w:highlight w:val="none"/>
        </w:rPr>
      </w:pPr>
    </w:p>
    <w:p w14:paraId="10AE21C2">
      <w:pPr>
        <w:jc w:val="center"/>
        <w:rPr>
          <w:rFonts w:hint="eastAsia" w:ascii="宋体" w:hAnsi="宋体" w:cs="宋体"/>
          <w:b/>
          <w:color w:val="auto"/>
          <w:sz w:val="32"/>
          <w:szCs w:val="32"/>
          <w:highlight w:val="none"/>
        </w:rPr>
      </w:pPr>
    </w:p>
    <w:p w14:paraId="3EFF7CEC">
      <w:pPr>
        <w:jc w:val="center"/>
        <w:rPr>
          <w:rFonts w:hint="eastAsia" w:ascii="宋体" w:hAnsi="宋体" w:cs="宋体"/>
          <w:b/>
          <w:color w:val="auto"/>
          <w:sz w:val="32"/>
          <w:szCs w:val="32"/>
          <w:highlight w:val="none"/>
        </w:rPr>
      </w:pPr>
    </w:p>
    <w:p w14:paraId="2F9FEBD2">
      <w:pPr>
        <w:jc w:val="center"/>
        <w:rPr>
          <w:rFonts w:hint="eastAsia" w:ascii="宋体" w:hAnsi="宋体" w:cs="宋体"/>
          <w:b/>
          <w:color w:val="auto"/>
          <w:sz w:val="32"/>
          <w:szCs w:val="32"/>
          <w:highlight w:val="none"/>
        </w:rPr>
      </w:pPr>
    </w:p>
    <w:p w14:paraId="772E8E2C">
      <w:pPr>
        <w:jc w:val="center"/>
        <w:rPr>
          <w:rFonts w:hint="eastAsia" w:ascii="宋体" w:hAnsi="宋体" w:cs="宋体"/>
          <w:b/>
          <w:color w:val="auto"/>
          <w:sz w:val="32"/>
          <w:szCs w:val="32"/>
          <w:highlight w:val="none"/>
        </w:rPr>
      </w:pPr>
    </w:p>
    <w:p w14:paraId="73ED3E7E">
      <w:pPr>
        <w:jc w:val="center"/>
        <w:rPr>
          <w:rFonts w:hint="eastAsia" w:ascii="宋体" w:hAnsi="宋体" w:cs="宋体"/>
          <w:b/>
          <w:color w:val="auto"/>
          <w:sz w:val="32"/>
          <w:szCs w:val="32"/>
          <w:highlight w:val="none"/>
        </w:rPr>
      </w:pPr>
    </w:p>
    <w:p w14:paraId="535458A8">
      <w:pPr>
        <w:jc w:val="center"/>
        <w:rPr>
          <w:rFonts w:hint="eastAsia" w:ascii="宋体" w:hAnsi="宋体" w:cs="宋体"/>
          <w:b/>
          <w:color w:val="auto"/>
          <w:sz w:val="32"/>
          <w:szCs w:val="32"/>
          <w:highlight w:val="none"/>
        </w:rPr>
      </w:pPr>
    </w:p>
    <w:p w14:paraId="0A1594A9">
      <w:pPr>
        <w:jc w:val="center"/>
        <w:rPr>
          <w:rFonts w:hint="eastAsia"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8"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w:t>
      </w:r>
      <w:r>
        <w:rPr>
          <w:rFonts w:hint="eastAsia" w:ascii="宋体" w:hAnsi="宋体" w:cs="宋体"/>
          <w:b/>
          <w:bCs/>
          <w:color w:val="auto"/>
          <w:sz w:val="22"/>
          <w:szCs w:val="22"/>
          <w:highlight w:val="none"/>
          <w:u w:val="single"/>
          <w:lang w:val="en-US" w:eastAsia="zh-CN"/>
        </w:rPr>
        <w:t>专门面向中小企业采购，须按要求</w:t>
      </w:r>
      <w:r>
        <w:rPr>
          <w:rFonts w:hint="eastAsia" w:ascii="宋体" w:hAnsi="宋体" w:eastAsia="宋体" w:cs="宋体"/>
          <w:b/>
          <w:bCs/>
          <w:color w:val="auto"/>
          <w:sz w:val="22"/>
          <w:szCs w:val="22"/>
          <w:highlight w:val="none"/>
          <w:u w:val="single"/>
        </w:rPr>
        <w:t>提供以下证明材料（附在《</w:t>
      </w:r>
      <w:r>
        <w:rPr>
          <w:rFonts w:hint="eastAsia" w:ascii="宋体" w:hAnsi="宋体" w:cs="宋体"/>
          <w:b/>
          <w:bCs/>
          <w:color w:val="auto"/>
          <w:sz w:val="22"/>
          <w:szCs w:val="22"/>
          <w:highlight w:val="none"/>
          <w:u w:val="single"/>
          <w:lang w:val="en-US" w:eastAsia="zh-CN"/>
        </w:rPr>
        <w:t>资格</w:t>
      </w:r>
      <w:r>
        <w:rPr>
          <w:rFonts w:hint="eastAsia" w:ascii="宋体" w:hAnsi="宋体" w:eastAsia="宋体" w:cs="宋体"/>
          <w:b/>
          <w:bCs/>
          <w:color w:val="auto"/>
          <w:sz w:val="22"/>
          <w:szCs w:val="22"/>
          <w:highlight w:val="none"/>
          <w:u w:val="single"/>
        </w:rPr>
        <w:t>文件》中）</w:t>
      </w:r>
      <w:r>
        <w:rPr>
          <w:rFonts w:hint="eastAsia" w:ascii="宋体" w:hAnsi="宋体" w:cs="宋体"/>
          <w:b/>
          <w:bCs/>
          <w:color w:val="auto"/>
          <w:sz w:val="22"/>
          <w:szCs w:val="22"/>
          <w:highlight w:val="none"/>
          <w:u w:val="single"/>
          <w:lang w:eastAsia="zh-CN"/>
        </w:rPr>
        <w:t>，</w:t>
      </w:r>
      <w:r>
        <w:rPr>
          <w:rFonts w:hint="eastAsia" w:ascii="宋体" w:hAnsi="宋体" w:cs="宋体"/>
          <w:b/>
          <w:bCs/>
          <w:color w:val="auto"/>
          <w:sz w:val="22"/>
          <w:szCs w:val="22"/>
          <w:highlight w:val="none"/>
          <w:u w:val="single"/>
          <w:lang w:val="en-US" w:eastAsia="zh-CN"/>
        </w:rPr>
        <w:t>否则作无效标处理</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eastAsia="宋体" w:cs="宋体"/>
          <w:color w:val="auto"/>
          <w:sz w:val="22"/>
          <w:szCs w:val="22"/>
          <w:highlight w:val="none"/>
          <w:u w:val="single"/>
        </w:rPr>
        <w:t>工业（包括采矿业，制造业，电力、热力、燃气及水生产和供应业）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0F169C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10DFFA7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37CF06F5">
      <w:pPr>
        <w:numPr>
          <w:ilvl w:val="0"/>
          <w:numId w:val="8"/>
        </w:num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5E391A0">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67194">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7A1A664">
      <w:pPr>
        <w:spacing w:line="400" w:lineRule="exact"/>
        <w:ind w:firstLine="446" w:firstLineChars="200"/>
        <w:rPr>
          <w:rFonts w:hint="eastAsia" w:ascii="宋体" w:hAnsi="宋体" w:eastAsia="宋体" w:cs="宋体"/>
          <w:color w:val="auto"/>
          <w:sz w:val="22"/>
          <w:szCs w:val="22"/>
          <w:highlight w:val="none"/>
        </w:rPr>
      </w:pPr>
    </w:p>
    <w:p w14:paraId="7E83E933">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128B91FB">
      <w:pPr>
        <w:spacing w:line="400" w:lineRule="exact"/>
        <w:ind w:firstLine="446"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85896B4">
      <w:pPr>
        <w:pBdr>
          <w:bottom w:val="single" w:color="auto" w:sz="6" w:space="1"/>
        </w:pBdr>
        <w:snapToGrid w:val="0"/>
        <w:spacing w:line="360" w:lineRule="auto"/>
        <w:ind w:firstLine="446" w:firstLineChars="200"/>
        <w:rPr>
          <w:rFonts w:hint="eastAsia" w:ascii="宋体" w:hAnsi="宋体" w:eastAsia="宋体" w:cs="宋体"/>
          <w:color w:val="auto"/>
          <w:sz w:val="22"/>
          <w:szCs w:val="22"/>
          <w:highlight w:val="none"/>
        </w:rPr>
      </w:pPr>
    </w:p>
    <w:p w14:paraId="529818E0">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74488">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0F4447F">
      <w:pPr>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2610CE76">
      <w:pPr>
        <w:numPr>
          <w:ilvl w:val="0"/>
          <w:numId w:val="8"/>
        </w:numPr>
        <w:spacing w:line="400" w:lineRule="exact"/>
        <w:ind w:left="0" w:leftChars="0" w:firstLine="446" w:firstLineChars="200"/>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本次采购可能公开本中小企业声明函，供应商应提供真实有效的材料。</w:t>
      </w:r>
    </w:p>
    <w:p w14:paraId="16965F37">
      <w:pPr>
        <w:numPr>
          <w:ilvl w:val="0"/>
          <w:numId w:val="0"/>
        </w:numPr>
        <w:spacing w:line="400" w:lineRule="exact"/>
        <w:ind w:left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▲投标人提供的中小企业声明函与实际情况不符的，视为投标人提供虚假材料投标的，投</w:t>
      </w:r>
    </w:p>
    <w:p w14:paraId="3D37A4F2">
      <w:pPr>
        <w:spacing w:line="40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标无效。</w:t>
      </w:r>
    </w:p>
    <w:p w14:paraId="6E90823F">
      <w:pPr>
        <w:spacing w:line="400" w:lineRule="exact"/>
        <w:ind w:firstLine="446" w:firstLineChars="200"/>
        <w:rPr>
          <w:rFonts w:hint="default"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3.本项目专门面向中小企业采购，货物须全部由符合政策要求的中小微企业制造，须列明本次采购标的每一个产品及对应的制造商（如有重复制造商的可合并列明）情况，序号可以增加。</w:t>
      </w:r>
    </w:p>
    <w:p w14:paraId="013D2075">
      <w:pPr>
        <w:snapToGrid w:val="0"/>
        <w:spacing w:line="460" w:lineRule="atLeast"/>
        <w:ind w:firstLine="446" w:firstLineChars="200"/>
        <w:rPr>
          <w:rFonts w:hint="eastAsia" w:ascii="宋体" w:hAnsi="宋体" w:eastAsia="宋体" w:cs="宋体"/>
          <w:b/>
          <w:bCs/>
          <w:color w:val="auto"/>
          <w:sz w:val="22"/>
          <w:szCs w:val="22"/>
          <w:highlight w:val="none"/>
        </w:rPr>
      </w:pPr>
    </w:p>
    <w:p w14:paraId="5BD89F1B">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8"/>
    <w:p w14:paraId="54B1DBA8">
      <w:pPr>
        <w:pStyle w:val="23"/>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16"/>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24"/>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24"/>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24"/>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24"/>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w:t>
            </w:r>
            <w:r>
              <w:rPr>
                <w:rFonts w:hint="eastAsia" w:ascii="宋体" w:hAnsi="宋体" w:eastAsia="宋体" w:cs="宋体"/>
                <w:bCs/>
                <w:color w:val="auto"/>
                <w:kern w:val="0"/>
                <w:sz w:val="22"/>
                <w:szCs w:val="22"/>
                <w:highlight w:val="none"/>
                <w:lang w:eastAsia="zh-CN"/>
              </w:rPr>
              <w:t>应收账款</w:t>
            </w:r>
            <w:r>
              <w:rPr>
                <w:rFonts w:hint="eastAsia" w:ascii="宋体" w:hAnsi="宋体" w:eastAsia="宋体" w:cs="宋体"/>
                <w:bCs/>
                <w:color w:val="auto"/>
                <w:kern w:val="0"/>
                <w:sz w:val="22"/>
                <w:szCs w:val="22"/>
                <w:highlight w:val="none"/>
              </w:rPr>
              <w:t>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24"/>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24"/>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23"/>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16"/>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24"/>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24"/>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24"/>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24"/>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24"/>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24"/>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24"/>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24"/>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24"/>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24"/>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24"/>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24"/>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24"/>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24"/>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24"/>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24"/>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24"/>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24"/>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24"/>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24"/>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24"/>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24"/>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24"/>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24"/>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092793A0">
      <w:pPr>
        <w:snapToGrid w:val="0"/>
        <w:spacing w:line="440" w:lineRule="atLeast"/>
        <w:jc w:val="center"/>
        <w:rPr>
          <w:rFonts w:hint="eastAsia" w:ascii="宋体"/>
          <w:b/>
          <w:bCs/>
          <w:color w:val="auto"/>
          <w:sz w:val="32"/>
          <w:szCs w:val="32"/>
          <w:highlight w:val="none"/>
        </w:rPr>
      </w:pPr>
    </w:p>
    <w:p w14:paraId="5C22FAF3">
      <w:pPr>
        <w:snapToGrid w:val="0"/>
        <w:spacing w:line="440" w:lineRule="atLeast"/>
        <w:jc w:val="center"/>
        <w:rPr>
          <w:rFonts w:hint="eastAsia" w:ascii="宋体"/>
          <w:b/>
          <w:bCs/>
          <w:color w:val="auto"/>
          <w:sz w:val="32"/>
          <w:szCs w:val="32"/>
          <w:highlight w:val="none"/>
        </w:rPr>
      </w:pPr>
    </w:p>
    <w:p w14:paraId="1D3A76CF">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66E7CF4">
      <w:pPr>
        <w:pStyle w:val="6"/>
        <w:jc w:val="center"/>
        <w:rPr>
          <w:rFonts w:hint="eastAsia" w:ascii="宋体" w:hAnsi="宋体" w:cs="宋体"/>
          <w:b/>
          <w:bCs/>
          <w:color w:val="auto"/>
          <w:spacing w:val="-20"/>
          <w:kern w:val="44"/>
          <w:sz w:val="48"/>
          <w:szCs w:val="48"/>
          <w:highlight w:val="none"/>
        </w:rPr>
      </w:pPr>
    </w:p>
    <w:p w14:paraId="22405284">
      <w:pPr>
        <w:pStyle w:val="6"/>
        <w:jc w:val="center"/>
        <w:rPr>
          <w:rFonts w:hint="eastAsia" w:ascii="宋体" w:hAnsi="宋体" w:cs="宋体"/>
          <w:b/>
          <w:bCs/>
          <w:color w:val="auto"/>
          <w:spacing w:val="-20"/>
          <w:kern w:val="44"/>
          <w:sz w:val="48"/>
          <w:szCs w:val="48"/>
          <w:highlight w:val="none"/>
        </w:rPr>
      </w:pPr>
    </w:p>
    <w:p w14:paraId="6E916696">
      <w:pPr>
        <w:pStyle w:val="6"/>
        <w:jc w:val="center"/>
        <w:rPr>
          <w:rFonts w:hint="eastAsia" w:ascii="宋体" w:hAnsi="宋体" w:cs="宋体"/>
          <w:b/>
          <w:bCs/>
          <w:color w:val="auto"/>
          <w:spacing w:val="-20"/>
          <w:kern w:val="44"/>
          <w:sz w:val="48"/>
          <w:szCs w:val="48"/>
          <w:highlight w:val="none"/>
        </w:rPr>
      </w:pPr>
    </w:p>
    <w:p w14:paraId="399E4D8B">
      <w:pPr>
        <w:pStyle w:val="6"/>
        <w:jc w:val="center"/>
        <w:rPr>
          <w:rFonts w:hint="eastAsia" w:ascii="宋体" w:hAnsi="宋体" w:cs="宋体"/>
          <w:b/>
          <w:bCs/>
          <w:color w:val="auto"/>
          <w:spacing w:val="-20"/>
          <w:kern w:val="44"/>
          <w:sz w:val="48"/>
          <w:szCs w:val="48"/>
          <w:highlight w:val="none"/>
        </w:rPr>
      </w:pPr>
    </w:p>
    <w:p w14:paraId="3F862B13">
      <w:pPr>
        <w:pStyle w:val="6"/>
        <w:jc w:val="center"/>
        <w:rPr>
          <w:rFonts w:hint="eastAsia" w:ascii="宋体" w:hAnsi="宋体" w:cs="宋体"/>
          <w:b/>
          <w:bCs/>
          <w:color w:val="auto"/>
          <w:spacing w:val="-20"/>
          <w:kern w:val="44"/>
          <w:sz w:val="48"/>
          <w:szCs w:val="48"/>
          <w:highlight w:val="none"/>
        </w:rPr>
      </w:pPr>
    </w:p>
    <w:p w14:paraId="2059F120">
      <w:pPr>
        <w:pStyle w:val="6"/>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358412EC">
      <w:pPr>
        <w:rPr>
          <w:rFonts w:ascii="宋体" w:hAnsi="宋体" w:cs="宋体"/>
          <w:b/>
          <w:bCs/>
          <w:color w:val="auto"/>
          <w:spacing w:val="-20"/>
          <w:kern w:val="44"/>
          <w:sz w:val="40"/>
          <w:szCs w:val="40"/>
          <w:highlight w:val="none"/>
        </w:rPr>
      </w:pPr>
    </w:p>
    <w:p w14:paraId="26D6A75A">
      <w:pPr>
        <w:rPr>
          <w:rFonts w:ascii="宋体" w:hAnsi="宋体" w:cs="宋体"/>
          <w:b/>
          <w:bCs/>
          <w:color w:val="auto"/>
          <w:spacing w:val="-20"/>
          <w:kern w:val="44"/>
          <w:sz w:val="40"/>
          <w:szCs w:val="40"/>
          <w:highlight w:val="none"/>
        </w:rPr>
      </w:pPr>
    </w:p>
    <w:p w14:paraId="13DEE357">
      <w:pPr>
        <w:rPr>
          <w:rFonts w:ascii="宋体" w:hAnsi="宋体" w:cs="宋体"/>
          <w:b/>
          <w:bCs/>
          <w:color w:val="auto"/>
          <w:spacing w:val="-20"/>
          <w:kern w:val="44"/>
          <w:sz w:val="40"/>
          <w:szCs w:val="40"/>
          <w:highlight w:val="none"/>
        </w:rPr>
      </w:pPr>
    </w:p>
    <w:p w14:paraId="68C44A8F">
      <w:pPr>
        <w:spacing w:line="360" w:lineRule="auto"/>
        <w:ind w:left="426" w:leftChars="200"/>
        <w:rPr>
          <w:rFonts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4D6D3481">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14:paraId="7184098F">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14:paraId="716FA4D6">
      <w:pPr>
        <w:spacing w:line="360" w:lineRule="auto"/>
        <w:ind w:left="426" w:leftChars="200"/>
        <w:rPr>
          <w:rFonts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14:paraId="6313A98A">
      <w:pPr>
        <w:spacing w:line="360" w:lineRule="auto"/>
        <w:ind w:left="426" w:leftChars="200"/>
        <w:rPr>
          <w:rFonts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14:paraId="045C0075">
      <w:pPr>
        <w:rPr>
          <w:rFonts w:ascii="宋体" w:hAnsi="宋体" w:cs="宋体"/>
          <w:color w:val="auto"/>
          <w:highlight w:val="none"/>
        </w:rPr>
      </w:pPr>
    </w:p>
    <w:p w14:paraId="588A3C81">
      <w:pPr>
        <w:jc w:val="center"/>
        <w:rPr>
          <w:rFonts w:ascii="宋体" w:hAnsi="宋体" w:cs="宋体"/>
          <w:b/>
          <w:bCs/>
          <w:color w:val="auto"/>
          <w:sz w:val="28"/>
          <w:szCs w:val="28"/>
          <w:highlight w:val="none"/>
        </w:rPr>
      </w:pPr>
      <w:r>
        <w:rPr>
          <w:rFonts w:hint="eastAsia" w:ascii="宋体" w:hAnsi="宋体" w:cs="宋体"/>
          <w:color w:val="auto"/>
          <w:sz w:val="44"/>
          <w:szCs w:val="44"/>
          <w:highlight w:val="none"/>
        </w:rPr>
        <w:br w:type="page"/>
      </w:r>
      <w:bookmarkStart w:id="29" w:name="_Toc22209"/>
      <w:r>
        <w:rPr>
          <w:rFonts w:hint="eastAsia" w:ascii="宋体" w:hAnsi="宋体" w:cs="宋体"/>
          <w:b/>
          <w:bCs/>
          <w:color w:val="auto"/>
          <w:sz w:val="28"/>
          <w:szCs w:val="28"/>
          <w:highlight w:val="none"/>
        </w:rPr>
        <w:t>第一节 政府采购合同协议书</w:t>
      </w:r>
      <w:bookmarkEnd w:id="29"/>
    </w:p>
    <w:p w14:paraId="4A3FFCF3">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14:paraId="13D7D930">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乙方1（全称）：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14:paraId="5AB3B0EC">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乙方2（全称）：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3A972733">
      <w:pPr>
        <w:adjustRightInd w:val="0"/>
        <w:snapToGrid w:val="0"/>
        <w:spacing w:line="400" w:lineRule="exact"/>
        <w:rPr>
          <w:rFonts w:ascii="宋体" w:hAnsi="宋体" w:cs="宋体"/>
          <w:color w:val="auto"/>
          <w:szCs w:val="21"/>
          <w:highlight w:val="none"/>
        </w:rPr>
      </w:pPr>
      <w:r>
        <w:rPr>
          <w:rFonts w:hint="eastAsia" w:ascii="宋体" w:hAnsi="宋体" w:cs="宋体"/>
          <w:color w:val="auto"/>
          <w:highlight w:val="none"/>
        </w:rPr>
        <w:t>乙方</w:t>
      </w:r>
      <w:r>
        <w:rPr>
          <w:rFonts w:hint="eastAsia" w:ascii="宋体" w:hAnsi="宋体" w:cs="宋体"/>
          <w:color w:val="auto"/>
          <w:szCs w:val="21"/>
          <w:highlight w:val="none"/>
        </w:rPr>
        <w:t>3</w:t>
      </w:r>
      <w:r>
        <w:rPr>
          <w:rFonts w:hint="eastAsia" w:ascii="宋体" w:hAnsi="宋体" w:cs="宋体"/>
          <w:color w:val="auto"/>
          <w:highlight w:val="none"/>
        </w:rPr>
        <w:t>（全称）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53C7A4B8">
      <w:pPr>
        <w:pStyle w:val="3"/>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D0714D7">
      <w:pPr>
        <w:numPr>
          <w:ilvl w:val="0"/>
          <w:numId w:val="9"/>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项目信息</w:t>
      </w:r>
    </w:p>
    <w:p w14:paraId="03B74876">
      <w:pPr>
        <w:pStyle w:val="3"/>
        <w:numPr>
          <w:ilvl w:val="0"/>
          <w:numId w:val="10"/>
        </w:numPr>
        <w:adjustRightInd w:val="0"/>
        <w:snapToGrid w:val="0"/>
        <w:spacing w:line="400" w:lineRule="exact"/>
        <w:ind w:left="428" w:firstLine="426" w:firstLineChars="200"/>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29638DDE">
      <w:pPr>
        <w:pStyle w:val="3"/>
        <w:tabs>
          <w:tab w:val="left" w:pos="999"/>
        </w:tabs>
        <w:adjustRightInd w:val="0"/>
        <w:snapToGrid w:val="0"/>
        <w:spacing w:line="400" w:lineRule="exact"/>
        <w:ind w:left="0" w:leftChars="0"/>
        <w:rPr>
          <w:rFonts w:ascii="宋体" w:hAnsi="宋体" w:cs="宋体"/>
          <w:color w:val="auto"/>
          <w:szCs w:val="21"/>
          <w:highlight w:val="none"/>
        </w:rPr>
      </w:pPr>
      <w:r>
        <w:rPr>
          <w:rFonts w:hint="eastAsia" w:ascii="宋体" w:hAnsi="宋体" w:cs="宋体"/>
          <w:color w:val="auto"/>
          <w:szCs w:val="21"/>
          <w:highlight w:val="none"/>
        </w:rPr>
        <w:t xml:space="preserve">         采购项目编号：</w:t>
      </w:r>
      <w:r>
        <w:rPr>
          <w:rFonts w:hint="eastAsia" w:ascii="宋体" w:hAnsi="宋体" w:cs="宋体"/>
          <w:color w:val="auto"/>
          <w:szCs w:val="21"/>
          <w:highlight w:val="none"/>
          <w:u w:val="single"/>
        </w:rPr>
        <w:t xml:space="preserve">                                          </w:t>
      </w:r>
    </w:p>
    <w:p w14:paraId="6B463D8F">
      <w:pPr>
        <w:pStyle w:val="3"/>
        <w:adjustRightInd w:val="0"/>
        <w:snapToGrid w:val="0"/>
        <w:spacing w:line="400" w:lineRule="exact"/>
        <w:ind w:left="428" w:firstLine="426" w:firstLineChars="200"/>
        <w:rPr>
          <w:rFonts w:ascii="宋体" w:hAnsi="宋体" w:cs="宋体"/>
          <w:color w:val="auto"/>
          <w:szCs w:val="21"/>
          <w:highlight w:val="none"/>
        </w:rPr>
      </w:pPr>
      <w:r>
        <w:rPr>
          <w:rFonts w:hint="eastAsia" w:ascii="宋体" w:hAnsi="宋体" w:cs="宋体"/>
          <w:color w:val="auto"/>
          <w:szCs w:val="21"/>
          <w:highlight w:val="none"/>
        </w:rPr>
        <w:t>（2）采购计划编号：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0B494D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（3）项目内容：</w:t>
      </w:r>
    </w:p>
    <w:p w14:paraId="2ABE68D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采购标的及数量（台/套</w:t>
      </w:r>
      <w:r>
        <w:rPr>
          <w:rFonts w:hint="eastAsia" w:ascii="宋体" w:hAnsi="宋体" w:cs="宋体"/>
          <w:color w:val="auto"/>
          <w:szCs w:val="21"/>
          <w:highlight w:val="none"/>
          <w:lang w:val="en"/>
        </w:rPr>
        <w:t>/个/架/组等</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5C932E2">
      <w:pPr>
        <w:adjustRightInd w:val="0"/>
        <w:snapToGrid w:val="0"/>
        <w:spacing w:line="400" w:lineRule="exact"/>
        <w:ind w:firstLine="426" w:firstLineChars="200"/>
        <w:rPr>
          <w:rFonts w:ascii="宋体" w:hAnsi="宋体" w:cs="宋体"/>
          <w:color w:val="auto"/>
          <w:szCs w:val="21"/>
          <w:highlight w:val="none"/>
          <w:lang w:val="en"/>
        </w:rPr>
      </w:pP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p>
    <w:p w14:paraId="72B1FC93">
      <w:pPr>
        <w:adjustRightInd w:val="0"/>
        <w:snapToGrid w:val="0"/>
        <w:spacing w:line="400" w:lineRule="exact"/>
        <w:ind w:firstLine="958" w:firstLineChars="450"/>
        <w:rPr>
          <w:rFonts w:ascii="宋体" w:hAnsi="宋体" w:cs="宋体"/>
          <w:color w:val="auto"/>
          <w:szCs w:val="21"/>
          <w:highlight w:val="none"/>
          <w:u w:val="single"/>
        </w:rPr>
      </w:pPr>
      <w:r>
        <w:rPr>
          <w:rFonts w:hint="eastAsia" w:ascii="宋体" w:hAnsi="宋体" w:cs="宋体"/>
          <w:color w:val="auto"/>
          <w:szCs w:val="21"/>
          <w:highlight w:val="none"/>
        </w:rPr>
        <w:t>采购标的的技术要求、商务要求具体见附件。</w:t>
      </w:r>
    </w:p>
    <w:p w14:paraId="31338E49">
      <w:pPr>
        <w:adjustRightInd w:val="0"/>
        <w:snapToGrid w:val="0"/>
        <w:spacing w:line="400" w:lineRule="exact"/>
        <w:ind w:firstLine="958" w:firstLineChars="450"/>
        <w:rPr>
          <w:rFonts w:ascii="宋体" w:hAnsi="宋体" w:cs="宋体"/>
          <w:color w:val="auto"/>
          <w:szCs w:val="21"/>
          <w:highlight w:val="none"/>
        </w:rPr>
      </w:pPr>
      <w:r>
        <w:rPr>
          <w:rFonts w:hint="eastAsia" w:ascii="宋体" w:hAnsi="宋体" w:cs="宋体"/>
          <w:color w:val="auto"/>
          <w:szCs w:val="21"/>
          <w:highlight w:val="none"/>
        </w:rPr>
        <w:t>①涉及信息类产品，请填写该产品关键部件的品牌、型号：</w:t>
      </w:r>
    </w:p>
    <w:p w14:paraId="21E65C2A">
      <w:pPr>
        <w:adjustRightInd w:val="0"/>
        <w:snapToGrid w:val="0"/>
        <w:spacing w:line="400" w:lineRule="exact"/>
        <w:ind w:firstLine="426" w:firstLineChars="200"/>
        <w:rPr>
          <w:rFonts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1D6A8257">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A16F73C">
      <w:pPr>
        <w:pStyle w:val="2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7E17720A">
      <w:pPr>
        <w:pStyle w:val="25"/>
        <w:ind w:firstLine="428"/>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647EE124">
      <w:pPr>
        <w:pStyle w:val="2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7290177D">
      <w:pPr>
        <w:pStyle w:val="2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②涉及车辆采购，请填写是否属于新能源汽车：</w:t>
      </w:r>
    </w:p>
    <w:p w14:paraId="1CE20874">
      <w:pPr>
        <w:pStyle w:val="2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266B0F4D">
      <w:pPr>
        <w:pStyle w:val="2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7436C98C">
      <w:pPr>
        <w:pStyle w:val="25"/>
        <w:snapToGrid w:val="0"/>
        <w:ind w:firstLine="0" w:firstLineChars="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74DEF21F">
      <w:pPr>
        <w:pStyle w:val="25"/>
        <w:snapToGrid w:val="0"/>
        <w:ind w:firstLine="420" w:firstLineChars="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27FB8F9E">
      <w:pPr>
        <w:pStyle w:val="25"/>
        <w:snapToGrid w:val="0"/>
        <w:ind w:firstLine="420" w:firstLineChars="0"/>
        <w:rPr>
          <w:rFonts w:ascii="宋体" w:hAnsi="宋体" w:eastAsia="宋体" w:cs="宋体"/>
          <w:color w:val="auto"/>
          <w:sz w:val="21"/>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78C159B7">
      <w:pPr>
        <w:pStyle w:val="25"/>
        <w:snapToGrid w:val="0"/>
        <w:ind w:firstLine="223" w:firstLineChars="100"/>
        <w:rPr>
          <w:rFonts w:ascii="宋体" w:hAnsi="宋体" w:eastAsia="宋体" w:cs="宋体"/>
          <w:color w:val="auto"/>
          <w:kern w:val="2"/>
          <w:sz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
        </w:rPr>
        <w:t>6</w:t>
      </w:r>
      <w:r>
        <w:rPr>
          <w:rFonts w:hint="eastAsia" w:ascii="宋体" w:hAnsi="宋体" w:eastAsia="宋体" w:cs="宋体"/>
          <w:color w:val="auto"/>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2C9BBFF6">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本合同是否为专门面向中小企业的采购合同（中小企业预留合同）：</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6E200B38">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若本项目不专门面向中小企业采购，是否给予小微企业评审优惠：</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E5B4ECA">
      <w:pPr>
        <w:adjustRightInd w:val="0"/>
        <w:snapToGrid w:val="0"/>
        <w:spacing w:line="400" w:lineRule="exact"/>
        <w:rPr>
          <w:rFonts w:ascii="宋体" w:hAnsi="宋体" w:cs="宋体"/>
          <w:iCs/>
          <w:color w:val="auto"/>
          <w:szCs w:val="21"/>
          <w:highlight w:val="none"/>
        </w:rPr>
      </w:pPr>
      <w:r>
        <w:rPr>
          <w:rFonts w:hint="eastAsia" w:ascii="宋体" w:hAnsi="宋体" w:cs="宋体"/>
          <w:color w:val="auto"/>
          <w:highlight w:val="none"/>
        </w:rPr>
        <w:t xml:space="preserve">         中标（成交）采购标的制造商是否为残疾人福利性单位：</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FEA8780">
      <w:pPr>
        <w:snapToGrid w:val="0"/>
        <w:spacing w:line="400" w:lineRule="exact"/>
        <w:rPr>
          <w:rFonts w:ascii="宋体" w:hAnsi="宋体" w:cs="宋体"/>
          <w:color w:val="auto"/>
          <w:highlight w:val="none"/>
        </w:rPr>
      </w:pPr>
      <w:r>
        <w:rPr>
          <w:rFonts w:hint="eastAsia" w:ascii="宋体" w:hAnsi="宋体" w:cs="宋体"/>
          <w:color w:val="auto"/>
          <w:highlight w:val="none"/>
        </w:rPr>
        <w:t xml:space="preserve">         中标（成交）采购标的制造商是否为监狱企业：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135D3DD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7</w:t>
      </w:r>
      <w:r>
        <w:rPr>
          <w:rFonts w:hint="eastAsia" w:ascii="宋体" w:hAnsi="宋体" w:cs="宋体"/>
          <w:color w:val="auto"/>
          <w:szCs w:val="21"/>
          <w:highlight w:val="none"/>
        </w:rPr>
        <w:t>）合同是否分包：</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7B199919">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分包主要内容：</w:t>
      </w:r>
      <w:r>
        <w:rPr>
          <w:rFonts w:hint="eastAsia" w:ascii="宋体" w:hAnsi="宋体" w:cs="宋体"/>
          <w:color w:val="auto"/>
          <w:szCs w:val="21"/>
          <w:highlight w:val="none"/>
          <w:u w:val="single"/>
        </w:rPr>
        <w:t xml:space="preserve">                                            </w:t>
      </w:r>
    </w:p>
    <w:p w14:paraId="20133EEF">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分包供应商/制造商名称（如供应商和制造商不同，请分别填写）：</w:t>
      </w:r>
    </w:p>
    <w:p w14:paraId="1D620B34">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55547C17">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分包供应商/制造商类型（如果供应商和制造商不同，只填写制造商类型）：</w:t>
      </w:r>
    </w:p>
    <w:p w14:paraId="25297305">
      <w:pPr>
        <w:adjustRightInd w:val="0"/>
        <w:snapToGrid w:val="0"/>
        <w:spacing w:line="400" w:lineRule="exact"/>
        <w:ind w:firstLine="852" w:firstLineChars="400"/>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大型企业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中型企业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小微型企业  </w:t>
      </w:r>
    </w:p>
    <w:p w14:paraId="422E598A">
      <w:pPr>
        <w:adjustRightInd w:val="0"/>
        <w:snapToGrid w:val="0"/>
        <w:spacing w:line="400" w:lineRule="exact"/>
        <w:ind w:firstLine="852" w:firstLineChars="400"/>
        <w:rPr>
          <w:rFonts w:ascii="宋体" w:hAnsi="宋体" w:cs="宋体"/>
          <w:color w:val="auto"/>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残疾人福利性单位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监狱企业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p>
    <w:p w14:paraId="072DCAFE">
      <w:pPr>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2D12D2C">
      <w:pPr>
        <w:pStyle w:val="25"/>
        <w:tabs>
          <w:tab w:val="left" w:pos="1340"/>
        </w:tabs>
        <w:ind w:firstLine="428"/>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2DBE9B9F">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0464E3CE">
      <w:pPr>
        <w:adjustRightInd w:val="0"/>
        <w:snapToGrid w:val="0"/>
        <w:spacing w:line="400" w:lineRule="exact"/>
        <w:ind w:firstLine="852"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2D84136E">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EEA2247">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3731C3ED">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0B36358A">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是，《节能产品政府采购品目清单》的底级品目名称：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39B0ABD3">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49BC9C70">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63CA45E8">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是否涉及环境标志产品：</w:t>
      </w:r>
    </w:p>
    <w:p w14:paraId="61E8D196">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是，《环境标志产品政府采购品目清单》的底级品目名称：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3BBD4E72">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687734EB">
      <w:pPr>
        <w:tabs>
          <w:tab w:val="left" w:pos="740"/>
        </w:tabs>
        <w:adjustRightInd w:val="0"/>
        <w:snapToGrid w:val="0"/>
        <w:spacing w:line="400" w:lineRule="exact"/>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035FC7A">
      <w:pPr>
        <w:pStyle w:val="25"/>
        <w:snapToGrid w:val="0"/>
        <w:ind w:firstLine="0" w:firstLineChars="0"/>
        <w:rPr>
          <w:rFonts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7223BDBE">
      <w:pPr>
        <w:pStyle w:val="25"/>
        <w:ind w:firstLine="420" w:firstLineChars="0"/>
        <w:rPr>
          <w:rFonts w:ascii="宋体" w:hAnsi="宋体" w:eastAsia="宋体" w:cs="宋体"/>
          <w:color w:val="auto"/>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highlight w:val="none"/>
          <w:u w:val="single"/>
        </w:rPr>
        <w:t xml:space="preserve">         </w:t>
      </w:r>
    </w:p>
    <w:p w14:paraId="603311AA">
      <w:pPr>
        <w:tabs>
          <w:tab w:val="left" w:pos="740"/>
        </w:tabs>
        <w:adjustRightInd w:val="0"/>
        <w:snapToGrid w:val="0"/>
        <w:spacing w:line="400" w:lineRule="exact"/>
        <w:rPr>
          <w:rFonts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2239997A">
      <w:pPr>
        <w:pStyle w:val="25"/>
        <w:ind w:firstLine="420" w:firstLineChars="0"/>
        <w:rPr>
          <w:rFonts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16C19452">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1</w:t>
      </w:r>
      <w:r>
        <w:rPr>
          <w:rFonts w:hint="eastAsia" w:ascii="宋体" w:hAnsi="宋体" w:cs="宋体"/>
          <w:color w:val="auto"/>
          <w:szCs w:val="21"/>
          <w:highlight w:val="none"/>
        </w:rPr>
        <w:t>）涉及商品包装和快递包装的，是否参考《商品包装政府采购需求标准（试行）》、《快递包装政府采购需求标准（试行）》明确产品及相关快递服务的具体包装要求：</w:t>
      </w:r>
    </w:p>
    <w:p w14:paraId="1B63CDB5">
      <w:pPr>
        <w:adjustRightInd w:val="0"/>
        <w:snapToGrid w:val="0"/>
        <w:spacing w:line="400" w:lineRule="exact"/>
        <w:ind w:firstLine="852" w:firstLineChars="4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否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不涉及</w:t>
      </w:r>
    </w:p>
    <w:p w14:paraId="5ED749E8">
      <w:pPr>
        <w:numPr>
          <w:ilvl w:val="0"/>
          <w:numId w:val="9"/>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合同金额</w:t>
      </w:r>
    </w:p>
    <w:p w14:paraId="043B291E">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（1）合同金额小写：</w:t>
      </w:r>
      <w:r>
        <w:rPr>
          <w:rFonts w:hint="eastAsia" w:ascii="宋体" w:hAnsi="宋体" w:cs="宋体"/>
          <w:color w:val="auto"/>
          <w:szCs w:val="21"/>
          <w:highlight w:val="none"/>
          <w:u w:val="single"/>
        </w:rPr>
        <w:t xml:space="preserve">                           </w:t>
      </w:r>
    </w:p>
    <w:p w14:paraId="6CA52396">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16531A78">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分包金额（如有）小写：</w:t>
      </w:r>
      <w:r>
        <w:rPr>
          <w:rFonts w:hint="eastAsia" w:ascii="宋体" w:hAnsi="宋体" w:cs="宋体"/>
          <w:color w:val="auto"/>
          <w:szCs w:val="21"/>
          <w:highlight w:val="none"/>
          <w:u w:val="single"/>
        </w:rPr>
        <w:t xml:space="preserve">                   </w:t>
      </w:r>
    </w:p>
    <w:p w14:paraId="0D2B3381">
      <w:pPr>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4D63A165">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（注：固定单价合同应填写单价和最高限价）</w:t>
      </w:r>
    </w:p>
    <w:p w14:paraId="02338F1D">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（2）合同定价方式（采用组合定价方式的，可以勾选多项）：</w:t>
      </w:r>
    </w:p>
    <w:p w14:paraId="0F0602D6">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固定总价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固定单价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固定费率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成本补偿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绩效激励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r>
        <w:rPr>
          <w:rFonts w:hint="eastAsia" w:ascii="宋体" w:hAnsi="宋体" w:cs="宋体"/>
          <w:color w:val="auto"/>
          <w:szCs w:val="21"/>
          <w:highlight w:val="none"/>
          <w:u w:val="single"/>
        </w:rPr>
        <w:t xml:space="preserve">       </w:t>
      </w:r>
    </w:p>
    <w:p w14:paraId="74A7812A">
      <w:pPr>
        <w:pStyle w:val="26"/>
        <w:spacing w:line="400" w:lineRule="exact"/>
        <w:ind w:firstLine="428"/>
        <w:rPr>
          <w:rFonts w:ascii="宋体" w:hAnsi="宋体" w:cs="宋体"/>
          <w:color w:val="auto"/>
          <w:highlight w:val="none"/>
        </w:rPr>
      </w:pPr>
      <w:r>
        <w:rPr>
          <w:rFonts w:hint="eastAsia" w:ascii="宋体" w:hAnsi="宋体" w:cs="宋体"/>
          <w:color w:val="auto"/>
          <w:highlight w:val="none"/>
        </w:rPr>
        <w:t>（3）付款方式（按项目实际勾选填写）：</w:t>
      </w:r>
    </w:p>
    <w:p w14:paraId="59132CA8">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全额付款：</w:t>
      </w:r>
      <w:r>
        <w:rPr>
          <w:rFonts w:hint="eastAsia" w:ascii="宋体" w:hAnsi="宋体" w:cs="宋体"/>
          <w:color w:val="auto"/>
          <w:szCs w:val="21"/>
          <w:highlight w:val="none"/>
          <w:u w:val="single"/>
        </w:rPr>
        <w:t xml:space="preserve">     （应明确一次性支付合同款项的条件）                    </w:t>
      </w:r>
    </w:p>
    <w:p w14:paraId="08327946">
      <w:pPr>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分期付款：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13632B27">
      <w:pPr>
        <w:adjustRightInd w:val="0"/>
        <w:snapToGrid w:val="0"/>
        <w:spacing w:line="400" w:lineRule="exact"/>
        <w:ind w:firstLine="639" w:firstLineChars="300"/>
        <w:rPr>
          <w:rFonts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成本补偿：</w:t>
      </w:r>
      <w:r>
        <w:rPr>
          <w:rFonts w:hint="eastAsia" w:ascii="宋体" w:hAnsi="宋体" w:cs="宋体"/>
          <w:color w:val="auto"/>
          <w:szCs w:val="21"/>
          <w:highlight w:val="none"/>
          <w:u w:val="single"/>
        </w:rPr>
        <w:t xml:space="preserve">      （应明确按照成本补偿方式的支付方式和支付条件）   </w:t>
      </w:r>
    </w:p>
    <w:p w14:paraId="5E7B3DE6">
      <w:pPr>
        <w:adjustRightInd w:val="0"/>
        <w:snapToGrid w:val="0"/>
        <w:spacing w:line="400" w:lineRule="exact"/>
        <w:ind w:firstLine="639" w:firstLineChars="300"/>
        <w:rPr>
          <w:rFonts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绩效激励：</w:t>
      </w:r>
      <w:r>
        <w:rPr>
          <w:rFonts w:hint="eastAsia" w:ascii="宋体" w:hAnsi="宋体" w:cs="宋体"/>
          <w:color w:val="auto"/>
          <w:szCs w:val="21"/>
          <w:highlight w:val="none"/>
          <w:u w:val="single"/>
        </w:rPr>
        <w:t xml:space="preserve">      （应明确按照绩效激励方式的支付方式和支付条件）   </w:t>
      </w:r>
    </w:p>
    <w:p w14:paraId="39028C61">
      <w:pPr>
        <w:numPr>
          <w:ilvl w:val="0"/>
          <w:numId w:val="9"/>
        </w:numPr>
        <w:adjustRightInd w:val="0"/>
        <w:snapToGrid w:val="0"/>
        <w:spacing w:line="400" w:lineRule="exact"/>
        <w:ind w:firstLine="426" w:firstLineChars="200"/>
        <w:rPr>
          <w:rFonts w:ascii="宋体" w:hAnsi="宋体" w:cs="宋体"/>
          <w:b/>
          <w:color w:val="auto"/>
          <w:szCs w:val="21"/>
          <w:highlight w:val="none"/>
          <w:u w:val="single"/>
        </w:rPr>
      </w:pPr>
      <w:r>
        <w:rPr>
          <w:rFonts w:hint="eastAsia" w:ascii="宋体" w:hAnsi="宋体" w:cs="宋体"/>
          <w:b/>
          <w:color w:val="auto"/>
          <w:szCs w:val="21"/>
          <w:highlight w:val="none"/>
        </w:rPr>
        <w:t>合同履行</w:t>
      </w:r>
    </w:p>
    <w:p w14:paraId="31D02754">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9817CF0">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17A2B83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否</w:t>
      </w:r>
    </w:p>
    <w:p w14:paraId="5882C6B6">
      <w:pPr>
        <w:pStyle w:val="25"/>
        <w:ind w:firstLine="448"/>
        <w:rPr>
          <w:rFonts w:ascii="宋体" w:hAnsi="宋体" w:eastAsia="宋体" w:cs="宋体"/>
          <w:color w:val="auto"/>
          <w:sz w:val="21"/>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lang w:val="en-US" w:eastAsia="zh-CN"/>
        </w:rPr>
        <w:t>无</w:t>
      </w:r>
      <w:r>
        <w:rPr>
          <w:rFonts w:hint="eastAsia" w:ascii="宋体" w:hAnsi="宋体" w:eastAsia="宋体" w:cs="宋体"/>
          <w:bCs/>
          <w:color w:val="auto"/>
          <w:sz w:val="21"/>
          <w:highlight w:val="none"/>
          <w:u w:val="single"/>
        </w:rPr>
        <w:t>。</w:t>
      </w:r>
    </w:p>
    <w:p w14:paraId="2C0E2A0E">
      <w:pPr>
        <w:pStyle w:val="25"/>
        <w:ind w:firstLine="42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lang w:val="en-US" w:eastAsia="zh-CN"/>
        </w:rPr>
        <w:t>无</w:t>
      </w:r>
      <w:r>
        <w:rPr>
          <w:rFonts w:hint="eastAsia" w:ascii="宋体" w:hAnsi="宋体" w:eastAsia="宋体" w:cs="宋体"/>
          <w:bCs/>
          <w:color w:val="auto"/>
          <w:sz w:val="21"/>
          <w:highlight w:val="none"/>
          <w:u w:val="single"/>
          <w:lang w:eastAsia="zh-CN"/>
        </w:rPr>
        <w:t>。</w:t>
      </w:r>
    </w:p>
    <w:p w14:paraId="3670312E">
      <w:pPr>
        <w:snapToGrid w:val="0"/>
        <w:spacing w:line="400" w:lineRule="exact"/>
        <w:ind w:firstLine="426"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091B803D">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7F13656B">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2626C218">
      <w:pPr>
        <w:numPr>
          <w:ilvl w:val="0"/>
          <w:numId w:val="9"/>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合同验收</w:t>
      </w:r>
    </w:p>
    <w:p w14:paraId="37F0CEE3">
      <w:pPr>
        <w:numPr>
          <w:ilvl w:val="0"/>
          <w:numId w:val="11"/>
        </w:num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委托第三方组织</w:t>
      </w:r>
    </w:p>
    <w:p w14:paraId="2C3DAED6">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验收主体：</w:t>
      </w:r>
      <w:r>
        <w:rPr>
          <w:rFonts w:hint="eastAsia" w:ascii="宋体" w:hAnsi="宋体" w:cs="宋体"/>
          <w:bCs/>
          <w:color w:val="auto"/>
          <w:szCs w:val="21"/>
          <w:highlight w:val="none"/>
          <w:u w:val="single"/>
        </w:rPr>
        <w:t xml:space="preserve">                  </w:t>
      </w:r>
    </w:p>
    <w:p w14:paraId="55690F73">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A828219">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3BC5D252">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2F227A71">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8C0150B">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是，抽查比例：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BF43896">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w:t>
      </w:r>
      <w:r>
        <w:rPr>
          <w:rFonts w:hint="eastAsia" w:ascii="宋体" w:hAnsi="宋体" w:cs="宋体"/>
          <w:bCs/>
          <w:color w:val="auto"/>
          <w:szCs w:val="21"/>
          <w:highlight w:val="none"/>
          <w:u w:val="single"/>
        </w:rPr>
        <w:t>（应明确对被破坏的检测产品的处理方式）</w:t>
      </w:r>
    </w:p>
    <w:p w14:paraId="432BBA6B">
      <w:pPr>
        <w:adjustRightInd w:val="0"/>
        <w:snapToGrid w:val="0"/>
        <w:spacing w:line="400" w:lineRule="exact"/>
        <w:ind w:firstLine="852" w:firstLineChars="400"/>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7F9B723C">
      <w:pPr>
        <w:adjustRightInd w:val="0"/>
        <w:snapToGrid w:val="0"/>
        <w:spacing w:line="400" w:lineRule="exact"/>
        <w:ind w:firstLine="852" w:firstLineChars="400"/>
        <w:rPr>
          <w:rFonts w:ascii="宋体" w:hAnsi="宋体" w:cs="宋体"/>
          <w:bCs/>
          <w:color w:val="auto"/>
          <w:szCs w:val="21"/>
          <w:highlight w:val="none"/>
          <w:u w:val="single"/>
        </w:rPr>
      </w:pPr>
      <w:r>
        <w:rPr>
          <w:rFonts w:hint="eastAsia" w:ascii="宋体" w:hAnsi="宋体" w:cs="宋体"/>
          <w:bCs/>
          <w:color w:val="auto"/>
          <w:szCs w:val="21"/>
          <w:highlight w:val="none"/>
        </w:rPr>
        <w:t>验收组织的其他事项：</w:t>
      </w:r>
      <w:r>
        <w:rPr>
          <w:rFonts w:hint="eastAsia" w:ascii="宋体" w:hAnsi="宋体" w:cs="宋体"/>
          <w:bCs/>
          <w:color w:val="auto"/>
          <w:szCs w:val="21"/>
          <w:highlight w:val="none"/>
          <w:u w:val="single"/>
        </w:rPr>
        <w:t xml:space="preserve">                </w:t>
      </w:r>
    </w:p>
    <w:p w14:paraId="097A600F">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（2）履约验收时间：</w:t>
      </w:r>
      <w:r>
        <w:rPr>
          <w:rFonts w:hint="eastAsia" w:ascii="宋体" w:hAnsi="宋体" w:cs="宋体"/>
          <w:bCs/>
          <w:color w:val="auto"/>
          <w:szCs w:val="21"/>
          <w:highlight w:val="none"/>
          <w:u w:val="single"/>
        </w:rPr>
        <w:t xml:space="preserve">（计划于何时验收/供应商提出验收申请之日起   日内组织验收） </w:t>
      </w:r>
    </w:p>
    <w:p w14:paraId="36C3E775">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一次性验收         </w:t>
      </w:r>
    </w:p>
    <w:p w14:paraId="14933C56">
      <w:pPr>
        <w:adjustRightInd w:val="0"/>
        <w:snapToGrid w:val="0"/>
        <w:spacing w:line="400" w:lineRule="exact"/>
        <w:rPr>
          <w:rFonts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分期/分项验收：</w:t>
      </w:r>
      <w:r>
        <w:rPr>
          <w:rFonts w:hint="eastAsia" w:ascii="宋体" w:hAnsi="宋体" w:cs="宋体"/>
          <w:bCs/>
          <w:color w:val="auto"/>
          <w:szCs w:val="21"/>
          <w:highlight w:val="none"/>
          <w:u w:val="single"/>
        </w:rPr>
        <w:t xml:space="preserve"> （应明确分期</w:t>
      </w:r>
      <w:r>
        <w:rPr>
          <w:rFonts w:hint="eastAsia" w:ascii="宋体" w:hAnsi="宋体" w:cs="宋体"/>
          <w:bCs/>
          <w:color w:val="auto"/>
          <w:szCs w:val="21"/>
          <w:highlight w:val="none"/>
          <w:u w:val="single"/>
          <w:lang w:val="en"/>
        </w:rPr>
        <w:t>/分项验收的工作安排</w:t>
      </w:r>
      <w:r>
        <w:rPr>
          <w:rFonts w:hint="eastAsia" w:ascii="宋体" w:hAnsi="宋体" w:cs="宋体"/>
          <w:bCs/>
          <w:color w:val="auto"/>
          <w:szCs w:val="21"/>
          <w:highlight w:val="none"/>
          <w:u w:val="single"/>
        </w:rPr>
        <w:t xml:space="preserve">）  </w:t>
      </w:r>
    </w:p>
    <w:p w14:paraId="6F7E77FF">
      <w:pPr>
        <w:adjustRightInd w:val="0"/>
        <w:snapToGrid w:val="0"/>
        <w:spacing w:line="400" w:lineRule="exact"/>
        <w:ind w:firstLine="426" w:firstLineChars="200"/>
        <w:rPr>
          <w:rFonts w:ascii="宋体" w:hAnsi="宋体" w:cs="宋体"/>
          <w:bCs/>
          <w:color w:val="auto"/>
          <w:szCs w:val="21"/>
          <w:highlight w:val="none"/>
        </w:rPr>
      </w:pPr>
      <w:r>
        <w:rPr>
          <w:rFonts w:hint="eastAsia" w:ascii="宋体" w:hAnsi="宋体" w:cs="宋体"/>
          <w:bCs/>
          <w:color w:val="auto"/>
          <w:szCs w:val="21"/>
          <w:highlight w:val="none"/>
        </w:rPr>
        <w:t>（4）履约验收程序：</w:t>
      </w:r>
      <w:r>
        <w:rPr>
          <w:rFonts w:hint="eastAsia" w:ascii="宋体" w:hAnsi="宋体" w:cs="宋体"/>
          <w:bCs/>
          <w:color w:val="auto"/>
          <w:szCs w:val="21"/>
          <w:highlight w:val="none"/>
          <w:u w:val="single"/>
        </w:rPr>
        <w:t xml:space="preserve">                                         </w:t>
      </w:r>
    </w:p>
    <w:p w14:paraId="61CE59C9">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（5）履约验收的内容：</w:t>
      </w:r>
      <w:r>
        <w:rPr>
          <w:rFonts w:hint="eastAsia" w:ascii="宋体" w:hAnsi="宋体" w:cs="宋体"/>
          <w:bCs/>
          <w:color w:val="auto"/>
          <w:szCs w:val="21"/>
          <w:highlight w:val="none"/>
          <w:u w:val="single"/>
        </w:rPr>
        <w:t xml:space="preserve"> （应当包括每一项技术和商务要求的履约情况，特别是落实政府采购扶持中小企业，支持绿色发展和乡村振兴等政策情况）                                      </w:t>
      </w:r>
    </w:p>
    <w:p w14:paraId="44576071">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（6）履约验收标准：</w:t>
      </w:r>
      <w:r>
        <w:rPr>
          <w:rFonts w:hint="eastAsia" w:ascii="宋体" w:hAnsi="宋体" w:cs="宋体"/>
          <w:bCs/>
          <w:color w:val="auto"/>
          <w:szCs w:val="21"/>
          <w:highlight w:val="none"/>
          <w:u w:val="single"/>
        </w:rPr>
        <w:t xml:space="preserve">                                         </w:t>
      </w:r>
    </w:p>
    <w:p w14:paraId="671BA285">
      <w:pPr>
        <w:pStyle w:val="25"/>
        <w:ind w:firstLine="428"/>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2A36AF7F">
      <w:pPr>
        <w:adjustRightInd w:val="0"/>
        <w:snapToGrid w:val="0"/>
        <w:spacing w:line="400" w:lineRule="exact"/>
        <w:ind w:firstLine="426"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0EF75330">
      <w:pPr>
        <w:numPr>
          <w:ilvl w:val="0"/>
          <w:numId w:val="9"/>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组成合同的文件</w:t>
      </w:r>
    </w:p>
    <w:p w14:paraId="413F06D2">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本协议书与下列文件一起构成合同文件，如下述文件之间有任何抵触、矛盾或歧义，应按以下顺序解释：</w:t>
      </w:r>
    </w:p>
    <w:p w14:paraId="29F56A7A">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47028909">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474FF962">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621EF9A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（4）中标（成交）通知书</w:t>
      </w:r>
    </w:p>
    <w:p w14:paraId="595C0F0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（5）投标（响应）文件</w:t>
      </w:r>
    </w:p>
    <w:p w14:paraId="3BB84798">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（6）采购文件</w:t>
      </w:r>
    </w:p>
    <w:p w14:paraId="279F6ED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（7）有关技术文件，图纸</w:t>
      </w:r>
    </w:p>
    <w:p w14:paraId="2A6BA856">
      <w:pPr>
        <w:pStyle w:val="25"/>
        <w:ind w:firstLine="428"/>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7F25C59A">
      <w:pPr>
        <w:numPr>
          <w:ilvl w:val="0"/>
          <w:numId w:val="9"/>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合同生效</w:t>
      </w:r>
    </w:p>
    <w:p w14:paraId="671AA765">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生效。</w:t>
      </w:r>
    </w:p>
    <w:p w14:paraId="0494B0AD">
      <w:pPr>
        <w:numPr>
          <w:ilvl w:val="0"/>
          <w:numId w:val="9"/>
        </w:numPr>
        <w:adjustRightInd w:val="0"/>
        <w:snapToGrid w:val="0"/>
        <w:spacing w:line="400" w:lineRule="exact"/>
        <w:ind w:firstLine="426" w:firstLineChars="200"/>
        <w:rPr>
          <w:rFonts w:ascii="宋体" w:hAnsi="宋体" w:cs="宋体"/>
          <w:b/>
          <w:color w:val="auto"/>
          <w:szCs w:val="21"/>
          <w:highlight w:val="none"/>
        </w:rPr>
      </w:pPr>
      <w:r>
        <w:rPr>
          <w:rFonts w:hint="eastAsia" w:ascii="宋体" w:hAnsi="宋体" w:cs="宋体"/>
          <w:b/>
          <w:color w:val="auto"/>
          <w:szCs w:val="21"/>
          <w:highlight w:val="none"/>
        </w:rPr>
        <w:t>合同份数</w:t>
      </w:r>
    </w:p>
    <w:p w14:paraId="574A8E4D">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p>
    <w:p w14:paraId="6241F550">
      <w:pPr>
        <w:adjustRightInd w:val="0"/>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76CF9FF">
      <w:pPr>
        <w:adjustRightInd w:val="0"/>
        <w:snapToGrid w:val="0"/>
        <w:spacing w:line="400" w:lineRule="exact"/>
        <w:ind w:firstLine="426" w:firstLineChars="200"/>
        <w:rPr>
          <w:rFonts w:ascii="宋体" w:hAnsi="宋体" w:cs="宋体"/>
          <w:color w:val="auto"/>
          <w:szCs w:val="21"/>
          <w:highlight w:val="none"/>
          <w:u w:val="single"/>
        </w:rPr>
      </w:pPr>
      <w:r>
        <w:rPr>
          <w:rFonts w:hint="eastAsia" w:ascii="宋体" w:hAnsi="宋体" w:cs="宋体"/>
          <w:color w:val="auto"/>
          <w:szCs w:val="21"/>
          <w:highlight w:val="none"/>
        </w:rPr>
        <w:t>合同订立地点：</w:t>
      </w:r>
      <w:r>
        <w:rPr>
          <w:rFonts w:hint="eastAsia" w:ascii="宋体" w:hAnsi="宋体" w:cs="宋体"/>
          <w:color w:val="auto"/>
          <w:szCs w:val="21"/>
          <w:highlight w:val="none"/>
          <w:u w:val="single"/>
        </w:rPr>
        <w:t xml:space="preserve">                           </w:t>
      </w:r>
    </w:p>
    <w:p w14:paraId="4ABF6FBF">
      <w:pPr>
        <w:pStyle w:val="26"/>
        <w:ind w:firstLine="428"/>
        <w:rPr>
          <w:rFonts w:ascii="宋体" w:hAnsi="宋体" w:cs="宋体"/>
          <w:color w:val="auto"/>
          <w:highlight w:val="none"/>
        </w:rPr>
      </w:pPr>
    </w:p>
    <w:tbl>
      <w:tblPr>
        <w:tblStyle w:val="16"/>
        <w:tblW w:w="948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6"/>
        <w:gridCol w:w="2725"/>
        <w:gridCol w:w="2235"/>
        <w:gridCol w:w="2391"/>
      </w:tblGrid>
      <w:tr w14:paraId="6B4D4C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61" w:type="dxa"/>
            <w:gridSpan w:val="2"/>
            <w:tcBorders>
              <w:bottom w:val="single" w:color="auto" w:sz="2" w:space="0"/>
              <w:right w:val="single" w:color="auto" w:sz="2" w:space="0"/>
            </w:tcBorders>
            <w:vAlign w:val="center"/>
          </w:tcPr>
          <w:p w14:paraId="2D2ED080">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甲方（采购人、受采购人委托签订合同的单位或采购文件约定的合同甲方）</w:t>
            </w:r>
          </w:p>
        </w:tc>
        <w:tc>
          <w:tcPr>
            <w:tcW w:w="4626" w:type="dxa"/>
            <w:gridSpan w:val="2"/>
            <w:tcBorders>
              <w:left w:val="single" w:color="auto" w:sz="2" w:space="0"/>
              <w:bottom w:val="single" w:color="auto" w:sz="2" w:space="0"/>
            </w:tcBorders>
            <w:vAlign w:val="center"/>
          </w:tcPr>
          <w:p w14:paraId="7801775E">
            <w:pPr>
              <w:adjustRightInd w:val="0"/>
              <w:snapToGrid w:val="0"/>
              <w:spacing w:line="300" w:lineRule="exact"/>
              <w:jc w:val="center"/>
              <w:rPr>
                <w:rFonts w:ascii="宋体" w:hAnsi="宋体" w:cs="宋体"/>
                <w:color w:val="auto"/>
                <w:highlight w:val="none"/>
              </w:rPr>
            </w:pPr>
            <w:r>
              <w:rPr>
                <w:rFonts w:hint="eastAsia" w:ascii="宋体" w:hAnsi="宋体" w:cs="宋体"/>
                <w:color w:val="auto"/>
                <w:szCs w:val="21"/>
                <w:highlight w:val="none"/>
              </w:rPr>
              <w:t>乙方（供应商）</w:t>
            </w:r>
          </w:p>
        </w:tc>
      </w:tr>
      <w:tr w14:paraId="2DD853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6" w:type="dxa"/>
            <w:tcBorders>
              <w:top w:val="single" w:color="auto" w:sz="2" w:space="0"/>
              <w:bottom w:val="single" w:color="auto" w:sz="2" w:space="0"/>
              <w:right w:val="single" w:color="auto" w:sz="2" w:space="0"/>
            </w:tcBorders>
            <w:vAlign w:val="center"/>
          </w:tcPr>
          <w:p w14:paraId="0F706472">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725" w:type="dxa"/>
            <w:tcBorders>
              <w:top w:val="single" w:color="auto" w:sz="2" w:space="0"/>
              <w:left w:val="single" w:color="auto" w:sz="2" w:space="0"/>
              <w:bottom w:val="single" w:color="auto" w:sz="2" w:space="0"/>
              <w:right w:val="single" w:color="auto" w:sz="2" w:space="0"/>
            </w:tcBorders>
            <w:vAlign w:val="center"/>
          </w:tcPr>
          <w:p w14:paraId="65CA13E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146A380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单位名称（公章或合同章）</w:t>
            </w:r>
          </w:p>
        </w:tc>
        <w:tc>
          <w:tcPr>
            <w:tcW w:w="2391" w:type="dxa"/>
            <w:tcBorders>
              <w:top w:val="single" w:color="auto" w:sz="2" w:space="0"/>
              <w:left w:val="single" w:color="auto" w:sz="2" w:space="0"/>
              <w:bottom w:val="single" w:color="auto" w:sz="2" w:space="0"/>
            </w:tcBorders>
            <w:vAlign w:val="center"/>
          </w:tcPr>
          <w:p w14:paraId="49F3ED02">
            <w:pPr>
              <w:adjustRightInd w:val="0"/>
              <w:snapToGrid w:val="0"/>
              <w:spacing w:line="300" w:lineRule="exact"/>
              <w:jc w:val="center"/>
              <w:rPr>
                <w:rFonts w:ascii="宋体" w:hAnsi="宋体" w:cs="宋体"/>
                <w:color w:val="auto"/>
                <w:spacing w:val="20"/>
                <w:szCs w:val="21"/>
                <w:highlight w:val="none"/>
              </w:rPr>
            </w:pPr>
          </w:p>
        </w:tc>
      </w:tr>
      <w:tr w14:paraId="3943D7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6" w:type="dxa"/>
            <w:vMerge w:val="restart"/>
            <w:tcBorders>
              <w:top w:val="single" w:color="auto" w:sz="2" w:space="0"/>
              <w:right w:val="single" w:color="auto" w:sz="2" w:space="0"/>
            </w:tcBorders>
            <w:vAlign w:val="center"/>
          </w:tcPr>
          <w:p w14:paraId="5F10AC8F">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1DB8C750">
            <w:pPr>
              <w:adjustRightInd w:val="0"/>
              <w:snapToGrid w:val="0"/>
              <w:spacing w:line="300" w:lineRule="exact"/>
              <w:ind w:firstLine="101" w:firstLineChars="48"/>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725" w:type="dxa"/>
            <w:vMerge w:val="restart"/>
            <w:tcBorders>
              <w:top w:val="single" w:color="auto" w:sz="2" w:space="0"/>
              <w:left w:val="single" w:color="auto" w:sz="2" w:space="0"/>
              <w:right w:val="single" w:color="auto" w:sz="2" w:space="0"/>
            </w:tcBorders>
            <w:vAlign w:val="center"/>
          </w:tcPr>
          <w:p w14:paraId="54C307FA">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right w:val="single" w:color="auto" w:sz="2" w:space="0"/>
            </w:tcBorders>
            <w:vAlign w:val="center"/>
          </w:tcPr>
          <w:p w14:paraId="5915D95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p w14:paraId="363F981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或其委托代理人（签章）</w:t>
            </w:r>
          </w:p>
        </w:tc>
        <w:tc>
          <w:tcPr>
            <w:tcW w:w="2391" w:type="dxa"/>
            <w:tcBorders>
              <w:top w:val="single" w:color="auto" w:sz="2" w:space="0"/>
              <w:left w:val="single" w:color="auto" w:sz="2" w:space="0"/>
              <w:bottom w:val="single" w:color="auto" w:sz="2" w:space="0"/>
            </w:tcBorders>
            <w:vAlign w:val="center"/>
          </w:tcPr>
          <w:p w14:paraId="40B9F6F4">
            <w:pPr>
              <w:adjustRightInd w:val="0"/>
              <w:snapToGrid w:val="0"/>
              <w:spacing w:line="300" w:lineRule="exact"/>
              <w:jc w:val="center"/>
              <w:rPr>
                <w:rFonts w:ascii="宋体" w:hAnsi="宋体" w:cs="宋体"/>
                <w:color w:val="auto"/>
                <w:szCs w:val="21"/>
                <w:highlight w:val="none"/>
              </w:rPr>
            </w:pPr>
          </w:p>
        </w:tc>
      </w:tr>
      <w:tr w14:paraId="35E817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vMerge w:val="continue"/>
            <w:tcBorders>
              <w:bottom w:val="single" w:color="auto" w:sz="2" w:space="0"/>
              <w:right w:val="single" w:color="auto" w:sz="2" w:space="0"/>
            </w:tcBorders>
            <w:vAlign w:val="center"/>
          </w:tcPr>
          <w:p w14:paraId="7AB38E3A">
            <w:pPr>
              <w:adjustRightInd w:val="0"/>
              <w:snapToGrid w:val="0"/>
              <w:spacing w:line="300" w:lineRule="exact"/>
              <w:jc w:val="center"/>
              <w:rPr>
                <w:rFonts w:ascii="宋体" w:hAnsi="宋体" w:cs="宋体"/>
                <w:color w:val="auto"/>
                <w:szCs w:val="21"/>
                <w:highlight w:val="none"/>
              </w:rPr>
            </w:pPr>
          </w:p>
        </w:tc>
        <w:tc>
          <w:tcPr>
            <w:tcW w:w="2725" w:type="dxa"/>
            <w:vMerge w:val="continue"/>
            <w:tcBorders>
              <w:left w:val="single" w:color="auto" w:sz="2" w:space="0"/>
              <w:bottom w:val="single" w:color="auto" w:sz="2" w:space="0"/>
              <w:right w:val="single" w:color="auto" w:sz="2" w:space="0"/>
            </w:tcBorders>
            <w:vAlign w:val="center"/>
          </w:tcPr>
          <w:p w14:paraId="5564525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4B8870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拥有者性别</w:t>
            </w:r>
          </w:p>
        </w:tc>
        <w:tc>
          <w:tcPr>
            <w:tcW w:w="2391" w:type="dxa"/>
            <w:tcBorders>
              <w:top w:val="single" w:color="auto" w:sz="2" w:space="0"/>
              <w:left w:val="single" w:color="auto" w:sz="2" w:space="0"/>
              <w:bottom w:val="single" w:color="auto" w:sz="2" w:space="0"/>
            </w:tcBorders>
            <w:vAlign w:val="center"/>
          </w:tcPr>
          <w:p w14:paraId="36214886">
            <w:pPr>
              <w:adjustRightInd w:val="0"/>
              <w:snapToGrid w:val="0"/>
              <w:spacing w:line="300" w:lineRule="exact"/>
              <w:jc w:val="center"/>
              <w:rPr>
                <w:rFonts w:ascii="宋体" w:hAnsi="宋体" w:cs="宋体"/>
                <w:color w:val="auto"/>
                <w:spacing w:val="20"/>
                <w:szCs w:val="21"/>
                <w:highlight w:val="none"/>
              </w:rPr>
            </w:pPr>
          </w:p>
        </w:tc>
      </w:tr>
      <w:tr w14:paraId="60592E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23E87BAA">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725" w:type="dxa"/>
            <w:tcBorders>
              <w:top w:val="single" w:color="auto" w:sz="2" w:space="0"/>
              <w:left w:val="single" w:color="auto" w:sz="2" w:space="0"/>
              <w:bottom w:val="single" w:color="auto" w:sz="2" w:space="0"/>
              <w:right w:val="single" w:color="auto" w:sz="2" w:space="0"/>
            </w:tcBorders>
            <w:vAlign w:val="center"/>
          </w:tcPr>
          <w:p w14:paraId="28DCDE5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3C4A37D9">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住  所</w:t>
            </w:r>
          </w:p>
        </w:tc>
        <w:tc>
          <w:tcPr>
            <w:tcW w:w="2391" w:type="dxa"/>
            <w:tcBorders>
              <w:top w:val="single" w:color="auto" w:sz="2" w:space="0"/>
              <w:left w:val="single" w:color="auto" w:sz="2" w:space="0"/>
              <w:bottom w:val="single" w:color="auto" w:sz="2" w:space="0"/>
            </w:tcBorders>
            <w:vAlign w:val="center"/>
          </w:tcPr>
          <w:p w14:paraId="064D58ED">
            <w:pPr>
              <w:adjustRightInd w:val="0"/>
              <w:snapToGrid w:val="0"/>
              <w:spacing w:line="300" w:lineRule="exact"/>
              <w:jc w:val="center"/>
              <w:rPr>
                <w:rFonts w:ascii="宋体" w:hAnsi="宋体" w:cs="宋体"/>
                <w:color w:val="auto"/>
                <w:spacing w:val="20"/>
                <w:szCs w:val="21"/>
                <w:highlight w:val="none"/>
              </w:rPr>
            </w:pPr>
          </w:p>
        </w:tc>
      </w:tr>
      <w:tr w14:paraId="79C908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857CE0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725" w:type="dxa"/>
            <w:tcBorders>
              <w:top w:val="single" w:color="auto" w:sz="2" w:space="0"/>
              <w:left w:val="single" w:color="auto" w:sz="2" w:space="0"/>
              <w:bottom w:val="single" w:color="auto" w:sz="2" w:space="0"/>
              <w:right w:val="single" w:color="auto" w:sz="2" w:space="0"/>
            </w:tcBorders>
            <w:vAlign w:val="center"/>
          </w:tcPr>
          <w:p w14:paraId="3B8739EF">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DC64E6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 系 人</w:t>
            </w:r>
          </w:p>
        </w:tc>
        <w:tc>
          <w:tcPr>
            <w:tcW w:w="2391" w:type="dxa"/>
            <w:tcBorders>
              <w:top w:val="single" w:color="auto" w:sz="2" w:space="0"/>
              <w:left w:val="single" w:color="auto" w:sz="2" w:space="0"/>
              <w:bottom w:val="single" w:color="auto" w:sz="2" w:space="0"/>
            </w:tcBorders>
            <w:vAlign w:val="center"/>
          </w:tcPr>
          <w:p w14:paraId="4BBBAC2D">
            <w:pPr>
              <w:adjustRightInd w:val="0"/>
              <w:snapToGrid w:val="0"/>
              <w:spacing w:line="300" w:lineRule="exact"/>
              <w:jc w:val="center"/>
              <w:rPr>
                <w:rFonts w:ascii="宋体" w:hAnsi="宋体" w:cs="宋体"/>
                <w:color w:val="auto"/>
                <w:spacing w:val="20"/>
                <w:szCs w:val="21"/>
                <w:highlight w:val="none"/>
              </w:rPr>
            </w:pPr>
          </w:p>
        </w:tc>
      </w:tr>
      <w:tr w14:paraId="183EC0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057DB49">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725" w:type="dxa"/>
            <w:tcBorders>
              <w:top w:val="single" w:color="auto" w:sz="2" w:space="0"/>
              <w:left w:val="single" w:color="auto" w:sz="2" w:space="0"/>
              <w:bottom w:val="single" w:color="auto" w:sz="2" w:space="0"/>
              <w:right w:val="single" w:color="auto" w:sz="2" w:space="0"/>
            </w:tcBorders>
            <w:vAlign w:val="center"/>
          </w:tcPr>
          <w:p w14:paraId="35844FC5">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FF500A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2391" w:type="dxa"/>
            <w:tcBorders>
              <w:top w:val="single" w:color="auto" w:sz="2" w:space="0"/>
              <w:left w:val="single" w:color="auto" w:sz="2" w:space="0"/>
              <w:bottom w:val="single" w:color="auto" w:sz="2" w:space="0"/>
            </w:tcBorders>
            <w:vAlign w:val="center"/>
          </w:tcPr>
          <w:p w14:paraId="6526B01A">
            <w:pPr>
              <w:adjustRightInd w:val="0"/>
              <w:snapToGrid w:val="0"/>
              <w:spacing w:line="300" w:lineRule="exact"/>
              <w:jc w:val="center"/>
              <w:rPr>
                <w:rFonts w:ascii="宋体" w:hAnsi="宋体" w:cs="宋体"/>
                <w:color w:val="auto"/>
                <w:spacing w:val="20"/>
                <w:szCs w:val="21"/>
                <w:highlight w:val="none"/>
              </w:rPr>
            </w:pPr>
          </w:p>
        </w:tc>
      </w:tr>
      <w:tr w14:paraId="483891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A699794">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725" w:type="dxa"/>
            <w:tcBorders>
              <w:top w:val="single" w:color="auto" w:sz="2" w:space="0"/>
              <w:left w:val="single" w:color="auto" w:sz="2" w:space="0"/>
              <w:bottom w:val="single" w:color="auto" w:sz="2" w:space="0"/>
              <w:right w:val="single" w:color="auto" w:sz="2" w:space="0"/>
            </w:tcBorders>
            <w:vAlign w:val="center"/>
          </w:tcPr>
          <w:p w14:paraId="7FE8CB26">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0C66E76">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通信地址</w:t>
            </w:r>
          </w:p>
        </w:tc>
        <w:tc>
          <w:tcPr>
            <w:tcW w:w="2391" w:type="dxa"/>
            <w:tcBorders>
              <w:top w:val="single" w:color="auto" w:sz="2" w:space="0"/>
              <w:left w:val="single" w:color="auto" w:sz="2" w:space="0"/>
              <w:bottom w:val="single" w:color="auto" w:sz="2" w:space="0"/>
            </w:tcBorders>
            <w:vAlign w:val="center"/>
          </w:tcPr>
          <w:p w14:paraId="77886FDE">
            <w:pPr>
              <w:adjustRightInd w:val="0"/>
              <w:snapToGrid w:val="0"/>
              <w:spacing w:line="300" w:lineRule="exact"/>
              <w:jc w:val="center"/>
              <w:rPr>
                <w:rFonts w:ascii="宋体" w:hAnsi="宋体" w:cs="宋体"/>
                <w:color w:val="auto"/>
                <w:spacing w:val="20"/>
                <w:szCs w:val="21"/>
                <w:highlight w:val="none"/>
              </w:rPr>
            </w:pPr>
          </w:p>
        </w:tc>
      </w:tr>
      <w:tr w14:paraId="1D16D9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3D20C3A3">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725" w:type="dxa"/>
            <w:tcBorders>
              <w:top w:val="single" w:color="auto" w:sz="2" w:space="0"/>
              <w:left w:val="single" w:color="auto" w:sz="2" w:space="0"/>
              <w:bottom w:val="single" w:color="auto" w:sz="2" w:space="0"/>
              <w:right w:val="single" w:color="auto" w:sz="2" w:space="0"/>
            </w:tcBorders>
            <w:vAlign w:val="center"/>
          </w:tcPr>
          <w:p w14:paraId="2CFE14FD">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A780068">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91" w:type="dxa"/>
            <w:tcBorders>
              <w:top w:val="single" w:color="auto" w:sz="2" w:space="0"/>
              <w:left w:val="single" w:color="auto" w:sz="2" w:space="0"/>
              <w:bottom w:val="single" w:color="auto" w:sz="2" w:space="0"/>
            </w:tcBorders>
            <w:vAlign w:val="center"/>
          </w:tcPr>
          <w:p w14:paraId="58B46F18">
            <w:pPr>
              <w:adjustRightInd w:val="0"/>
              <w:snapToGrid w:val="0"/>
              <w:spacing w:line="300" w:lineRule="exact"/>
              <w:jc w:val="center"/>
              <w:rPr>
                <w:rFonts w:ascii="宋体" w:hAnsi="宋体" w:cs="宋体"/>
                <w:color w:val="auto"/>
                <w:spacing w:val="20"/>
                <w:szCs w:val="21"/>
                <w:highlight w:val="none"/>
              </w:rPr>
            </w:pPr>
          </w:p>
        </w:tc>
      </w:tr>
      <w:tr w14:paraId="442CDD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09CAE7B">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725" w:type="dxa"/>
            <w:tcBorders>
              <w:top w:val="single" w:color="auto" w:sz="2" w:space="0"/>
              <w:left w:val="single" w:color="auto" w:sz="2" w:space="0"/>
              <w:bottom w:val="single" w:color="auto" w:sz="2" w:space="0"/>
              <w:right w:val="single" w:color="auto" w:sz="2" w:space="0"/>
            </w:tcBorders>
            <w:vAlign w:val="center"/>
          </w:tcPr>
          <w:p w14:paraId="65DE7049">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18684ED">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2391" w:type="dxa"/>
            <w:tcBorders>
              <w:top w:val="single" w:color="auto" w:sz="2" w:space="0"/>
              <w:left w:val="single" w:color="auto" w:sz="2" w:space="0"/>
              <w:bottom w:val="single" w:color="auto" w:sz="2" w:space="0"/>
            </w:tcBorders>
            <w:vAlign w:val="center"/>
          </w:tcPr>
          <w:p w14:paraId="40A63ADC">
            <w:pPr>
              <w:adjustRightInd w:val="0"/>
              <w:snapToGrid w:val="0"/>
              <w:spacing w:line="300" w:lineRule="exact"/>
              <w:jc w:val="center"/>
              <w:rPr>
                <w:rFonts w:ascii="宋体" w:hAnsi="宋体" w:cs="宋体"/>
                <w:color w:val="auto"/>
                <w:spacing w:val="20"/>
                <w:szCs w:val="21"/>
                <w:highlight w:val="none"/>
              </w:rPr>
            </w:pPr>
          </w:p>
        </w:tc>
      </w:tr>
      <w:tr w14:paraId="5B5CD9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841ABFE">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725" w:type="dxa"/>
            <w:tcBorders>
              <w:top w:val="single" w:color="auto" w:sz="2" w:space="0"/>
              <w:left w:val="single" w:color="auto" w:sz="2" w:space="0"/>
              <w:bottom w:val="single" w:color="auto" w:sz="2" w:space="0"/>
              <w:right w:val="single" w:color="auto" w:sz="2" w:space="0"/>
            </w:tcBorders>
            <w:vAlign w:val="center"/>
          </w:tcPr>
          <w:p w14:paraId="5A6FD6D6">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F91A5FD">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统一社会信用代码</w:t>
            </w:r>
          </w:p>
        </w:tc>
        <w:tc>
          <w:tcPr>
            <w:tcW w:w="2391" w:type="dxa"/>
            <w:tcBorders>
              <w:top w:val="single" w:color="auto" w:sz="2" w:space="0"/>
              <w:left w:val="single" w:color="auto" w:sz="2" w:space="0"/>
              <w:bottom w:val="single" w:color="auto" w:sz="2" w:space="0"/>
            </w:tcBorders>
            <w:vAlign w:val="center"/>
          </w:tcPr>
          <w:p w14:paraId="61999102">
            <w:pPr>
              <w:adjustRightInd w:val="0"/>
              <w:snapToGrid w:val="0"/>
              <w:spacing w:line="300" w:lineRule="exact"/>
              <w:jc w:val="center"/>
              <w:rPr>
                <w:rFonts w:ascii="宋体" w:hAnsi="宋体" w:cs="宋体"/>
                <w:color w:val="auto"/>
                <w:spacing w:val="20"/>
                <w:szCs w:val="21"/>
                <w:highlight w:val="none"/>
              </w:rPr>
            </w:pPr>
          </w:p>
        </w:tc>
      </w:tr>
      <w:tr w14:paraId="28C7A5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401E9C8">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287252A2">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44D8D470">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开户名称</w:t>
            </w:r>
          </w:p>
        </w:tc>
        <w:tc>
          <w:tcPr>
            <w:tcW w:w="2391" w:type="dxa"/>
            <w:tcBorders>
              <w:top w:val="single" w:color="auto" w:sz="2" w:space="0"/>
              <w:left w:val="single" w:color="auto" w:sz="2" w:space="0"/>
              <w:bottom w:val="single" w:color="auto" w:sz="2" w:space="0"/>
            </w:tcBorders>
            <w:vAlign w:val="center"/>
          </w:tcPr>
          <w:p w14:paraId="4D5AA062">
            <w:pPr>
              <w:adjustRightInd w:val="0"/>
              <w:snapToGrid w:val="0"/>
              <w:spacing w:line="300" w:lineRule="exact"/>
              <w:jc w:val="center"/>
              <w:rPr>
                <w:rFonts w:ascii="宋体" w:hAnsi="宋体" w:cs="宋体"/>
                <w:color w:val="auto"/>
                <w:spacing w:val="20"/>
                <w:szCs w:val="21"/>
                <w:highlight w:val="none"/>
              </w:rPr>
            </w:pPr>
          </w:p>
        </w:tc>
      </w:tr>
      <w:tr w14:paraId="0C786E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E1E0CD7">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31DF439C">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5D3197A7">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2391" w:type="dxa"/>
            <w:tcBorders>
              <w:top w:val="single" w:color="auto" w:sz="2" w:space="0"/>
              <w:left w:val="single" w:color="auto" w:sz="2" w:space="0"/>
              <w:bottom w:val="single" w:color="auto" w:sz="2" w:space="0"/>
            </w:tcBorders>
            <w:vAlign w:val="center"/>
          </w:tcPr>
          <w:p w14:paraId="5293D5A8">
            <w:pPr>
              <w:adjustRightInd w:val="0"/>
              <w:snapToGrid w:val="0"/>
              <w:spacing w:line="300" w:lineRule="exact"/>
              <w:jc w:val="center"/>
              <w:rPr>
                <w:rFonts w:ascii="宋体" w:hAnsi="宋体" w:cs="宋体"/>
                <w:color w:val="auto"/>
                <w:spacing w:val="20"/>
                <w:szCs w:val="21"/>
                <w:highlight w:val="none"/>
              </w:rPr>
            </w:pPr>
          </w:p>
        </w:tc>
      </w:tr>
      <w:tr w14:paraId="15E02C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33E1BCA">
            <w:pPr>
              <w:adjustRightInd w:val="0"/>
              <w:snapToGrid w:val="0"/>
              <w:spacing w:line="300" w:lineRule="exact"/>
              <w:jc w:val="center"/>
              <w:rPr>
                <w:rFonts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00BCCBE9">
            <w:pPr>
              <w:adjustRightInd w:val="0"/>
              <w:snapToGrid w:val="0"/>
              <w:spacing w:line="300" w:lineRule="exact"/>
              <w:jc w:val="center"/>
              <w:rPr>
                <w:rFonts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5E74D9C">
            <w:pPr>
              <w:adjustRightInd w:val="0"/>
              <w:snapToGrid w:val="0"/>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银行账号</w:t>
            </w:r>
          </w:p>
        </w:tc>
        <w:tc>
          <w:tcPr>
            <w:tcW w:w="2391" w:type="dxa"/>
            <w:tcBorders>
              <w:top w:val="single" w:color="auto" w:sz="2" w:space="0"/>
              <w:left w:val="single" w:color="auto" w:sz="2" w:space="0"/>
              <w:bottom w:val="single" w:color="auto" w:sz="2" w:space="0"/>
            </w:tcBorders>
            <w:vAlign w:val="center"/>
          </w:tcPr>
          <w:p w14:paraId="759951B3">
            <w:pPr>
              <w:adjustRightInd w:val="0"/>
              <w:snapToGrid w:val="0"/>
              <w:spacing w:line="300" w:lineRule="exact"/>
              <w:jc w:val="center"/>
              <w:rPr>
                <w:rFonts w:ascii="宋体" w:hAnsi="宋体" w:cs="宋体"/>
                <w:color w:val="auto"/>
                <w:spacing w:val="20"/>
                <w:szCs w:val="21"/>
                <w:highlight w:val="none"/>
              </w:rPr>
            </w:pPr>
          </w:p>
        </w:tc>
      </w:tr>
      <w:tr w14:paraId="379354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87" w:type="dxa"/>
            <w:gridSpan w:val="4"/>
            <w:tcBorders>
              <w:top w:val="single" w:color="auto" w:sz="2" w:space="0"/>
            </w:tcBorders>
            <w:vAlign w:val="center"/>
          </w:tcPr>
          <w:p w14:paraId="541EAB02">
            <w:pPr>
              <w:pStyle w:val="3"/>
              <w:adjustRightInd w:val="0"/>
              <w:snapToGrid w:val="0"/>
              <w:spacing w:before="156" w:beforeLines="50" w:line="360" w:lineRule="auto"/>
              <w:ind w:left="916" w:hanging="488"/>
              <w:jc w:val="left"/>
              <w:rPr>
                <w:rFonts w:ascii="宋体" w:hAnsi="宋体" w:cs="宋体"/>
                <w:color w:val="auto"/>
                <w:spacing w:val="20"/>
                <w:szCs w:val="21"/>
                <w:highlight w:val="none"/>
              </w:rPr>
            </w:pPr>
            <w:r>
              <w:rPr>
                <w:rFonts w:hint="eastAsia" w:ascii="宋体" w:hAnsi="宋体" w:cs="宋体"/>
                <w:color w:val="auto"/>
                <w:szCs w:val="21"/>
                <w:highlight w:val="none"/>
              </w:rPr>
              <w:t>注：涉及联合体或其他合同主体的信息应按上表格式加列。</w:t>
            </w:r>
          </w:p>
        </w:tc>
      </w:tr>
    </w:tbl>
    <w:p w14:paraId="2A1CA39D">
      <w:pPr>
        <w:pStyle w:val="4"/>
        <w:adjustRightInd w:val="0"/>
        <w:snapToGrid w:val="0"/>
        <w:spacing w:before="156" w:beforeLines="50"/>
        <w:jc w:val="center"/>
        <w:rPr>
          <w:rFonts w:ascii="宋体" w:hAnsi="宋体" w:cs="宋体"/>
          <w:color w:val="auto"/>
          <w:sz w:val="28"/>
          <w:szCs w:val="28"/>
          <w:highlight w:val="none"/>
        </w:rPr>
      </w:pPr>
      <w:r>
        <w:rPr>
          <w:rFonts w:hint="eastAsia" w:ascii="宋体" w:hAnsi="宋体" w:cs="宋体"/>
          <w:color w:val="auto"/>
          <w:sz w:val="21"/>
          <w:szCs w:val="21"/>
          <w:highlight w:val="none"/>
          <w:u w:val="single"/>
        </w:rPr>
        <w:br w:type="page"/>
      </w:r>
      <w:bookmarkStart w:id="30" w:name="_Toc27624"/>
      <w:r>
        <w:rPr>
          <w:rFonts w:hint="eastAsia" w:ascii="宋体" w:hAnsi="宋体" w:cs="宋体"/>
          <w:b w:val="0"/>
          <w:bCs w:val="0"/>
          <w:color w:val="auto"/>
          <w:sz w:val="28"/>
          <w:szCs w:val="28"/>
          <w:highlight w:val="none"/>
        </w:rPr>
        <w:t>第二节 政府采购合同通用条款</w:t>
      </w:r>
      <w:bookmarkEnd w:id="30"/>
    </w:p>
    <w:p w14:paraId="27BD88F7">
      <w:pPr>
        <w:tabs>
          <w:tab w:val="left" w:pos="8820"/>
          <w:tab w:val="left" w:pos="9345"/>
          <w:tab w:val="left" w:pos="9765"/>
        </w:tabs>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14:paraId="2D3C37C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1.1合同当事人</w:t>
      </w:r>
    </w:p>
    <w:p w14:paraId="7A34DB8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（1）采购人（以</w:t>
      </w:r>
      <w:r>
        <w:rPr>
          <w:rFonts w:hint="eastAsia" w:ascii="宋体" w:hAnsi="宋体" w:cs="宋体"/>
          <w:color w:val="auto"/>
          <w:szCs w:val="21"/>
          <w:highlight w:val="none"/>
          <w:lang w:eastAsia="zh-CN"/>
        </w:rPr>
        <w:t>下简</w:t>
      </w:r>
      <w:r>
        <w:rPr>
          <w:rFonts w:hint="eastAsia" w:ascii="宋体" w:hAnsi="宋体" w:cs="宋体"/>
          <w:color w:val="auto"/>
          <w:szCs w:val="21"/>
          <w:highlight w:val="none"/>
        </w:rPr>
        <w:t>称甲方）是指使用财政性资金，通过政府采购方式向供应商购买货物及其相关服务的国家机关、事业单位、团体组织。</w:t>
      </w:r>
    </w:p>
    <w:p w14:paraId="58D5DAA0">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（2）供应商（以</w:t>
      </w:r>
      <w:r>
        <w:rPr>
          <w:rFonts w:hint="eastAsia" w:ascii="宋体" w:hAnsi="宋体" w:cs="宋体"/>
          <w:color w:val="auto"/>
          <w:szCs w:val="21"/>
          <w:highlight w:val="none"/>
          <w:lang w:eastAsia="zh-CN"/>
        </w:rPr>
        <w:t>下简</w:t>
      </w:r>
      <w:r>
        <w:rPr>
          <w:rFonts w:hint="eastAsia" w:ascii="宋体" w:hAnsi="宋体" w:cs="宋体"/>
          <w:color w:val="auto"/>
          <w:szCs w:val="21"/>
          <w:highlight w:val="none"/>
        </w:rPr>
        <w:t>称乙方）是指参加政府采购活动并且中标（成交），向采购人提供合同约定的货物及其相关服务的法人、非法人组织或者自然人。</w:t>
      </w:r>
    </w:p>
    <w:p w14:paraId="1F31023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14:paraId="362EECDF">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1.2本合同下列术语应解释为：</w:t>
      </w:r>
    </w:p>
    <w:p w14:paraId="4141E846">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878A74A">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14:paraId="67B67DE6">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14:paraId="5F08CD59">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14:paraId="6FBAC5A4">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6B3D1D83">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22A20B06">
      <w:pPr>
        <w:tabs>
          <w:tab w:val="left" w:pos="570"/>
          <w:tab w:val="left" w:pos="9240"/>
          <w:tab w:val="left" w:pos="9555"/>
        </w:tabs>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3D8DB654">
      <w:pPr>
        <w:numPr>
          <w:ilvl w:val="0"/>
          <w:numId w:val="12"/>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color w:val="auto"/>
          <w:sz w:val="24"/>
          <w:highlight w:val="none"/>
        </w:rPr>
        <w:t>合同标的及金额</w:t>
      </w:r>
    </w:p>
    <w:p w14:paraId="0098837F">
      <w:pPr>
        <w:autoSpaceDE w:val="0"/>
        <w:autoSpaceDN w:val="0"/>
        <w:adjustRightInd w:val="0"/>
        <w:snapToGrid w:val="0"/>
        <w:spacing w:line="400" w:lineRule="exact"/>
        <w:ind w:firstLine="426" w:firstLineChars="200"/>
        <w:jc w:val="left"/>
        <w:rPr>
          <w:rFonts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14:paraId="75F93D7B">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3. 履行合同的时间、地点和方式</w:t>
      </w:r>
    </w:p>
    <w:p w14:paraId="75B8872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14:paraId="4326B984">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4. 甲方的权利和义务</w:t>
      </w:r>
    </w:p>
    <w:p w14:paraId="3FA7D3A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46F40D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5B17B1D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14:paraId="370EDD0D">
      <w:pPr>
        <w:snapToGrid w:val="0"/>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14:paraId="504301E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14:paraId="35ADE8D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14:paraId="6BCB6B95">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5. 乙方的权利和义务</w:t>
      </w:r>
    </w:p>
    <w:p w14:paraId="75EB124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14:paraId="56296EB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E89F1A6">
      <w:pPr>
        <w:pStyle w:val="6"/>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5.3乙方有权根据合同约定向甲方收取合同价款。</w:t>
      </w:r>
    </w:p>
    <w:p w14:paraId="5D082E7E">
      <w:pPr>
        <w:pStyle w:val="6"/>
        <w:spacing w:line="400" w:lineRule="exact"/>
        <w:ind w:firstLine="374" w:firstLineChars="176"/>
        <w:rPr>
          <w:rFonts w:ascii="宋体" w:hAnsi="宋体" w:cs="宋体"/>
          <w:color w:val="auto"/>
          <w:szCs w:val="21"/>
          <w:highlight w:val="none"/>
        </w:rPr>
      </w:pPr>
      <w:r>
        <w:rPr>
          <w:rFonts w:hint="eastAsia" w:ascii="宋体" w:hAnsi="宋体" w:cs="宋体"/>
          <w:color w:val="auto"/>
          <w:szCs w:val="21"/>
          <w:highlight w:val="none"/>
        </w:rPr>
        <w:t>5.4国家法律法规规定及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1DEC72AA">
      <w:pPr>
        <w:numPr>
          <w:ilvl w:val="0"/>
          <w:numId w:val="13"/>
        </w:num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合同履行</w:t>
      </w:r>
    </w:p>
    <w:p w14:paraId="12F7A3E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14:paraId="4157749D">
      <w:pPr>
        <w:autoSpaceDE w:val="0"/>
        <w:autoSpaceDN w:val="0"/>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3217E81">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14:paraId="46FF020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14:paraId="3FFE180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14:paraId="11ED32BE">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14:paraId="53C0673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w:t>
      </w:r>
      <w:r>
        <w:rPr>
          <w:rFonts w:hint="eastAsia" w:ascii="宋体" w:hAnsi="宋体" w:cs="宋体"/>
          <w:color w:val="auto"/>
          <w:szCs w:val="21"/>
          <w:highlight w:val="none"/>
          <w:lang w:eastAsia="zh-CN"/>
        </w:rPr>
        <w:t>涉及</w:t>
      </w:r>
      <w:r>
        <w:rPr>
          <w:rFonts w:hint="eastAsia" w:ascii="宋体" w:hAnsi="宋体" w:cs="宋体"/>
          <w:color w:val="auto"/>
          <w:szCs w:val="21"/>
          <w:highlight w:val="none"/>
        </w:rPr>
        <w:t>具体包装要求的，应不低于《商品包装政府采购需求标准（试行）》《快递包装政府采购需求标准（试行）》标准，并作为履约验收的内容，必要时甲方可以要求乙方在履约验收环节出具检测报告。</w:t>
      </w:r>
    </w:p>
    <w:p w14:paraId="1744415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14:paraId="308B34FE">
      <w:pPr>
        <w:pStyle w:val="25"/>
        <w:ind w:firstLine="428"/>
        <w:rPr>
          <w:rFonts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677CC951">
      <w:pPr>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8. 质量标准和保证</w:t>
      </w:r>
    </w:p>
    <w:p w14:paraId="3944087C">
      <w:pPr>
        <w:pStyle w:val="10"/>
        <w:adjustRightInd w:val="0"/>
        <w:snapToGrid w:val="0"/>
        <w:spacing w:line="400" w:lineRule="exact"/>
        <w:ind w:firstLine="406" w:firstLineChars="200"/>
        <w:jc w:val="left"/>
        <w:rPr>
          <w:rFonts w:hAnsi="宋体" w:cs="宋体"/>
          <w:b/>
          <w:color w:val="auto"/>
          <w:highlight w:val="none"/>
        </w:rPr>
      </w:pPr>
      <w:r>
        <w:rPr>
          <w:rFonts w:hint="eastAsia" w:hAnsi="宋体" w:cs="宋体"/>
          <w:color w:val="auto"/>
          <w:highlight w:val="none"/>
        </w:rPr>
        <w:t>8.1 质量标准</w:t>
      </w:r>
    </w:p>
    <w:p w14:paraId="020651A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776DD30">
      <w:pPr>
        <w:pStyle w:val="10"/>
        <w:adjustRightInd w:val="0"/>
        <w:snapToGrid w:val="0"/>
        <w:spacing w:line="400" w:lineRule="exact"/>
        <w:ind w:firstLine="406" w:firstLineChars="200"/>
        <w:jc w:val="left"/>
        <w:rPr>
          <w:rFonts w:hAnsi="宋体" w:cs="宋体"/>
          <w:color w:val="auto"/>
          <w:highlight w:val="none"/>
        </w:rPr>
      </w:pPr>
      <w:r>
        <w:rPr>
          <w:rFonts w:hint="eastAsia" w:hAnsi="宋体" w:cs="宋体"/>
          <w:color w:val="auto"/>
          <w:highlight w:val="none"/>
        </w:rPr>
        <w:t>（2）采用中华人民共和国法定计量单位。</w:t>
      </w:r>
    </w:p>
    <w:p w14:paraId="361067C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14:paraId="2E696ED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DCE277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8.2 保证</w:t>
      </w:r>
    </w:p>
    <w:p w14:paraId="08CDCA2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14:paraId="59D097D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14:paraId="325E58B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14:paraId="687D579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B970FA8">
      <w:pPr>
        <w:adjustRightInd w:val="0"/>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5D406FE7">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9. 权利瑕疵担保</w:t>
      </w:r>
    </w:p>
    <w:p w14:paraId="0C11E2E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14:paraId="2539DC8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37CD29F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14:paraId="54D0A2AE">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10. 知识产权保护</w:t>
      </w:r>
    </w:p>
    <w:p w14:paraId="62FDC9E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31"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1"/>
      <w:r>
        <w:rPr>
          <w:rFonts w:hint="eastAsia" w:ascii="宋体" w:hAnsi="宋体" w:cs="宋体"/>
          <w:color w:val="auto"/>
          <w:szCs w:val="21"/>
          <w:highlight w:val="none"/>
        </w:rPr>
        <w:t>。</w:t>
      </w:r>
    </w:p>
    <w:p w14:paraId="3D374A7B">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11. 保密义务</w:t>
      </w:r>
    </w:p>
    <w:p w14:paraId="0D3126EE">
      <w:pPr>
        <w:autoSpaceDE w:val="0"/>
        <w:autoSpaceDN w:val="0"/>
        <w:adjustRightInd w:val="0"/>
        <w:snapToGrid w:val="0"/>
        <w:spacing w:line="400" w:lineRule="exact"/>
        <w:ind w:firstLine="426"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31AF2E8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12. 合同价款支付</w:t>
      </w:r>
    </w:p>
    <w:p w14:paraId="289A0356">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14:paraId="377EB67C">
      <w:pPr>
        <w:pStyle w:val="4"/>
        <w:spacing w:line="400" w:lineRule="exact"/>
        <w:ind w:firstLine="426" w:firstLineChars="200"/>
        <w:rPr>
          <w:rFonts w:ascii="宋体" w:hAnsi="宋体" w:cs="宋体"/>
          <w:color w:val="auto"/>
          <w:highlight w:val="none"/>
        </w:rPr>
      </w:pPr>
      <w:r>
        <w:rPr>
          <w:rFonts w:hint="eastAsia" w:ascii="宋体" w:hAnsi="宋体" w:cs="宋体"/>
          <w:b w:val="0"/>
          <w:bCs w:val="0"/>
          <w:color w:val="auto"/>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color w:val="auto"/>
          <w:sz w:val="21"/>
          <w:szCs w:val="21"/>
          <w:highlight w:val="none"/>
        </w:rPr>
        <w:t>政府采购合同专用条款</w:t>
      </w:r>
      <w:r>
        <w:rPr>
          <w:rFonts w:hint="eastAsia" w:ascii="宋体" w:hAnsi="宋体" w:cs="宋体"/>
          <w:b w:val="0"/>
          <w:bCs w:val="0"/>
          <w:color w:val="auto"/>
          <w:sz w:val="21"/>
          <w:szCs w:val="21"/>
          <w:highlight w:val="none"/>
        </w:rPr>
        <w:t>】中约定。</w:t>
      </w:r>
    </w:p>
    <w:p w14:paraId="132B8E63">
      <w:pPr>
        <w:pStyle w:val="6"/>
        <w:spacing w:line="400" w:lineRule="exact"/>
        <w:rPr>
          <w:rFonts w:ascii="宋体" w:hAnsi="宋体" w:cs="宋体"/>
          <w:b/>
          <w:bCs/>
          <w:color w:val="auto"/>
          <w:sz w:val="24"/>
          <w:highlight w:val="none"/>
        </w:rPr>
      </w:pPr>
      <w:r>
        <w:rPr>
          <w:rFonts w:hint="eastAsia" w:ascii="宋体" w:hAnsi="宋体" w:cs="宋体"/>
          <w:b/>
          <w:bCs/>
          <w:color w:val="auto"/>
          <w:sz w:val="24"/>
          <w:highlight w:val="none"/>
        </w:rPr>
        <w:t>13. 履约保证金</w:t>
      </w:r>
    </w:p>
    <w:p w14:paraId="09022F8E">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33E707EB">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41279817">
      <w:pPr>
        <w:spacing w:line="400" w:lineRule="exact"/>
        <w:ind w:firstLine="420"/>
        <w:rPr>
          <w:rFonts w:ascii="宋体" w:hAnsi="宋体" w:cs="宋体"/>
          <w:color w:val="auto"/>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14:paraId="27027C67">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14:paraId="256B514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14:paraId="211A3D8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06B64B7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1A7ADB2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14:paraId="7635E105">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C068111">
      <w:pPr>
        <w:pStyle w:val="25"/>
        <w:ind w:firstLine="428"/>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7092339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14:paraId="33D19CC4">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14:paraId="0B77E98B">
      <w:p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15. 违约责任</w:t>
      </w:r>
    </w:p>
    <w:p w14:paraId="124720E9">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15.1质量瑕疵的违约责任</w:t>
      </w:r>
    </w:p>
    <w:p w14:paraId="4DC652F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14:paraId="4C6918FB">
      <w:pPr>
        <w:autoSpaceDE w:val="0"/>
        <w:autoSpaceDN w:val="0"/>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15.2 迟延交货的违约责任</w:t>
      </w:r>
    </w:p>
    <w:p w14:paraId="76F033D1">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800C292">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14:paraId="50355FB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15.3 迟延支付的违约责任</w:t>
      </w:r>
    </w:p>
    <w:p w14:paraId="2AA6A38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14:paraId="55DBA7DD">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14:paraId="66C3A9DE">
      <w:pPr>
        <w:numPr>
          <w:ilvl w:val="0"/>
          <w:numId w:val="14"/>
        </w:num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合同变更、中止与终止</w:t>
      </w:r>
    </w:p>
    <w:p w14:paraId="7B5888A7">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16.1合同的变更</w:t>
      </w:r>
    </w:p>
    <w:p w14:paraId="0E7F7B29">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4BA49D8C">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16.2合同的中止</w:t>
      </w:r>
    </w:p>
    <w:p w14:paraId="053CF2E8">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14:paraId="0E3F691A">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31AFD47A">
      <w:pPr>
        <w:pStyle w:val="2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4177117B">
      <w:pPr>
        <w:snapToGrid w:val="0"/>
        <w:spacing w:line="400" w:lineRule="exact"/>
        <w:ind w:firstLine="426" w:firstLineChars="200"/>
        <w:jc w:val="left"/>
        <w:rPr>
          <w:rFonts w:ascii="宋体" w:hAnsi="宋体" w:cs="宋体"/>
          <w:color w:val="auto"/>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14:paraId="0FE66843">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16.3合同的终止</w:t>
      </w:r>
    </w:p>
    <w:p w14:paraId="153A9E3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（1）合同因有效期限届满而终止；</w:t>
      </w:r>
    </w:p>
    <w:p w14:paraId="04D58A71">
      <w:pPr>
        <w:snapToGrid w:val="0"/>
        <w:spacing w:line="400" w:lineRule="exact"/>
        <w:ind w:firstLine="426" w:firstLineChars="200"/>
        <w:rPr>
          <w:rFonts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14:paraId="0F2CC355">
      <w:pPr>
        <w:pStyle w:val="25"/>
        <w:ind w:firstLine="448"/>
        <w:rPr>
          <w:rFonts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14:paraId="434E42C9">
      <w:pPr>
        <w:pStyle w:val="2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2C64E79F">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17. 合同分包</w:t>
      </w:r>
    </w:p>
    <w:p w14:paraId="361686FE">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14:paraId="19459C03">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14:paraId="1E7EDB7C">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18. 不可抗力</w:t>
      </w:r>
    </w:p>
    <w:p w14:paraId="03B6E6F6">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14:paraId="1AC726B7">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14:paraId="6524E88F">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3FAAAFC">
      <w:pPr>
        <w:autoSpaceDE w:val="0"/>
        <w:autoSpaceDN w:val="0"/>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19. 解决争议的方法</w:t>
      </w:r>
    </w:p>
    <w:p w14:paraId="527E7B1C">
      <w:pPr>
        <w:pStyle w:val="2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945BAC9">
      <w:pPr>
        <w:pStyle w:val="2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631B9426">
      <w:pPr>
        <w:pStyle w:val="2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340F5B8F">
      <w:pPr>
        <w:autoSpaceDE w:val="0"/>
        <w:autoSpaceDN w:val="0"/>
        <w:adjustRightInd w:val="0"/>
        <w:snapToGrid w:val="0"/>
        <w:spacing w:line="400" w:lineRule="exact"/>
        <w:jc w:val="left"/>
        <w:rPr>
          <w:rFonts w:ascii="宋体" w:hAnsi="宋体" w:cs="宋体"/>
          <w:color w:val="auto"/>
          <w:sz w:val="24"/>
          <w:highlight w:val="none"/>
        </w:rPr>
      </w:pPr>
      <w:r>
        <w:rPr>
          <w:rFonts w:hint="eastAsia" w:ascii="宋体" w:hAnsi="宋体" w:cs="宋体"/>
          <w:b/>
          <w:color w:val="auto"/>
          <w:sz w:val="24"/>
          <w:highlight w:val="none"/>
        </w:rPr>
        <w:t>20. 政府采购政策</w:t>
      </w:r>
    </w:p>
    <w:p w14:paraId="4C384A0D">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267DAB0B">
      <w:pPr>
        <w:autoSpaceDE w:val="0"/>
        <w:autoSpaceDN w:val="0"/>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14:paraId="3E178210">
      <w:pPr>
        <w:pStyle w:val="6"/>
        <w:spacing w:line="400" w:lineRule="exact"/>
        <w:ind w:firstLine="426" w:firstLineChars="200"/>
        <w:rPr>
          <w:rFonts w:ascii="宋体" w:hAnsi="宋体" w:cs="宋体"/>
          <w:color w:val="auto"/>
          <w:highlight w:val="none"/>
        </w:rPr>
      </w:pPr>
      <w:r>
        <w:rPr>
          <w:rFonts w:hint="eastAsia" w:ascii="宋体" w:hAnsi="宋体"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6E57B14">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21. 法律适用</w:t>
      </w:r>
    </w:p>
    <w:p w14:paraId="4CAF6AE2">
      <w:pPr>
        <w:pStyle w:val="2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0A437EC">
      <w:pPr>
        <w:pStyle w:val="2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w:t>
      </w:r>
      <w:r>
        <w:rPr>
          <w:rFonts w:hint="eastAsia" w:ascii="宋体" w:hAnsi="宋体" w:eastAsia="宋体" w:cs="宋体"/>
          <w:color w:val="auto"/>
          <w:sz w:val="21"/>
          <w:highlight w:val="none"/>
          <w:lang w:eastAsia="zh-CN"/>
        </w:rPr>
        <w:t>应当</w:t>
      </w:r>
      <w:r>
        <w:rPr>
          <w:rFonts w:hint="eastAsia" w:ascii="宋体" w:hAnsi="宋体" w:eastAsia="宋体" w:cs="宋体"/>
          <w:color w:val="auto"/>
          <w:sz w:val="21"/>
          <w:highlight w:val="none"/>
        </w:rPr>
        <w:t>按照法律、行政法规的强制性规定修改本合同的相关条款。</w:t>
      </w:r>
    </w:p>
    <w:p w14:paraId="370207B7">
      <w:pPr>
        <w:autoSpaceDE w:val="0"/>
        <w:autoSpaceDN w:val="0"/>
        <w:adjustRightInd w:val="0"/>
        <w:snapToGrid w:val="0"/>
        <w:spacing w:line="400" w:lineRule="exact"/>
        <w:jc w:val="left"/>
        <w:rPr>
          <w:rFonts w:ascii="宋体" w:hAnsi="宋体" w:cs="宋体"/>
          <w:b/>
          <w:color w:val="auto"/>
          <w:sz w:val="24"/>
          <w:highlight w:val="none"/>
        </w:rPr>
      </w:pPr>
      <w:r>
        <w:rPr>
          <w:rFonts w:hint="eastAsia" w:ascii="宋体" w:hAnsi="宋体" w:cs="宋体"/>
          <w:b/>
          <w:color w:val="auto"/>
          <w:sz w:val="24"/>
          <w:highlight w:val="none"/>
        </w:rPr>
        <w:t>22. 通知</w:t>
      </w:r>
    </w:p>
    <w:p w14:paraId="63EECD0C">
      <w:pPr>
        <w:pStyle w:val="25"/>
        <w:ind w:firstLine="428"/>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5B3D3B4C">
      <w:pPr>
        <w:pStyle w:val="25"/>
        <w:ind w:firstLine="0" w:firstLineChars="0"/>
        <w:jc w:val="both"/>
        <w:rPr>
          <w:rFonts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718A8B3">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14:paraId="680CCFEA">
      <w:pPr>
        <w:adjustRightInd w:val="0"/>
        <w:snapToGrid w:val="0"/>
        <w:spacing w:line="400" w:lineRule="exact"/>
        <w:ind w:firstLine="426" w:firstLineChars="200"/>
        <w:jc w:val="left"/>
        <w:rPr>
          <w:rFonts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14:paraId="4E912BA2">
      <w:pPr>
        <w:numPr>
          <w:ilvl w:val="0"/>
          <w:numId w:val="15"/>
        </w:numPr>
        <w:adjustRightInd w:val="0"/>
        <w:snapToGrid w:val="0"/>
        <w:spacing w:line="400" w:lineRule="exact"/>
        <w:jc w:val="left"/>
        <w:rPr>
          <w:rFonts w:ascii="宋体" w:hAnsi="宋体" w:cs="宋体"/>
          <w:b/>
          <w:bCs/>
          <w:color w:val="auto"/>
          <w:sz w:val="24"/>
          <w:highlight w:val="none"/>
        </w:rPr>
      </w:pPr>
      <w:r>
        <w:rPr>
          <w:rFonts w:hint="eastAsia" w:ascii="宋体" w:hAnsi="宋体" w:cs="宋体"/>
          <w:b/>
          <w:bCs/>
          <w:color w:val="auto"/>
          <w:sz w:val="24"/>
          <w:highlight w:val="none"/>
        </w:rPr>
        <w:t>合同未尽事项</w:t>
      </w:r>
    </w:p>
    <w:p w14:paraId="3243C7B6">
      <w:pPr>
        <w:adjustRightInd w:val="0"/>
        <w:snapToGrid w:val="0"/>
        <w:spacing w:line="400" w:lineRule="exact"/>
        <w:ind w:firstLine="426" w:firstLineChars="200"/>
        <w:jc w:val="left"/>
        <w:rPr>
          <w:rFonts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14:paraId="6D514D22">
      <w:pPr>
        <w:adjustRightInd w:val="0"/>
        <w:snapToGrid w:val="0"/>
        <w:spacing w:line="400" w:lineRule="exact"/>
        <w:ind w:firstLine="427"/>
        <w:jc w:val="left"/>
        <w:rPr>
          <w:rFonts w:ascii="宋体" w:hAnsi="宋体" w:cs="宋体"/>
          <w:bCs/>
          <w:color w:val="auto"/>
          <w:szCs w:val="21"/>
          <w:highlight w:val="none"/>
        </w:rPr>
      </w:pPr>
      <w:r>
        <w:rPr>
          <w:rFonts w:hint="eastAsia" w:ascii="宋体" w:hAnsi="宋体" w:cs="宋体"/>
          <w:bCs/>
          <w:color w:val="auto"/>
          <w:szCs w:val="21"/>
          <w:highlight w:val="none"/>
        </w:rPr>
        <w:t>23.2 合同附件与合同正文具有同等的法律效力。</w:t>
      </w:r>
      <w:bookmarkStart w:id="32" w:name="_Toc20313"/>
    </w:p>
    <w:p w14:paraId="6308FE25">
      <w:pPr>
        <w:adjustRightInd w:val="0"/>
        <w:snapToGrid w:val="0"/>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6B0AC7C0">
      <w:pPr>
        <w:pStyle w:val="4"/>
        <w:adjustRightInd w:val="0"/>
        <w:snapToGrid w:val="0"/>
        <w:jc w:val="center"/>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第三节 政府采购合同专用条款</w:t>
      </w:r>
      <w:bookmarkEnd w:id="32"/>
    </w:p>
    <w:tbl>
      <w:tblPr>
        <w:tblStyle w:val="16"/>
        <w:tblW w:w="962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2"/>
      </w:tblGrid>
      <w:tr w14:paraId="7D5957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79E09B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4E65F0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第1.2（6）项</w:t>
            </w:r>
          </w:p>
        </w:tc>
        <w:tc>
          <w:tcPr>
            <w:tcW w:w="1968" w:type="dxa"/>
            <w:vAlign w:val="center"/>
          </w:tcPr>
          <w:p w14:paraId="34D7A0CD">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联合体具体要求</w:t>
            </w:r>
          </w:p>
        </w:tc>
        <w:tc>
          <w:tcPr>
            <w:tcW w:w="5842" w:type="dxa"/>
            <w:vAlign w:val="center"/>
          </w:tcPr>
          <w:p w14:paraId="4F40A07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73971D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vAlign w:val="center"/>
          </w:tcPr>
          <w:p w14:paraId="677F2BB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4BCA6F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第1.2（7）项</w:t>
            </w:r>
          </w:p>
        </w:tc>
        <w:tc>
          <w:tcPr>
            <w:tcW w:w="1968" w:type="dxa"/>
            <w:vAlign w:val="center"/>
          </w:tcPr>
          <w:p w14:paraId="245EB81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其他术语解释</w:t>
            </w:r>
          </w:p>
        </w:tc>
        <w:tc>
          <w:tcPr>
            <w:tcW w:w="5842" w:type="dxa"/>
            <w:vAlign w:val="center"/>
          </w:tcPr>
          <w:p w14:paraId="60C7FF39">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737A5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75391A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C0707D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第4.4款</w:t>
            </w:r>
          </w:p>
        </w:tc>
        <w:tc>
          <w:tcPr>
            <w:tcW w:w="1968" w:type="dxa"/>
            <w:vAlign w:val="center"/>
          </w:tcPr>
          <w:p w14:paraId="24C46C9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842" w:type="dxa"/>
            <w:vAlign w:val="center"/>
          </w:tcPr>
          <w:p w14:paraId="1E87B50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以甲方实际要求为准。</w:t>
            </w:r>
          </w:p>
        </w:tc>
      </w:tr>
      <w:tr w14:paraId="27010B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CD1498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3FF2D4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第4.6款</w:t>
            </w:r>
          </w:p>
        </w:tc>
        <w:tc>
          <w:tcPr>
            <w:tcW w:w="1968" w:type="dxa"/>
            <w:vAlign w:val="center"/>
          </w:tcPr>
          <w:p w14:paraId="7F78666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842" w:type="dxa"/>
            <w:vAlign w:val="center"/>
          </w:tcPr>
          <w:p w14:paraId="48FCD84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10A25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E30AD0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C6A7833">
            <w:pPr>
              <w:snapToGrid w:val="0"/>
              <w:jc w:val="center"/>
              <w:rPr>
                <w:rFonts w:ascii="宋体" w:hAnsi="宋体" w:cs="宋体"/>
                <w:color w:val="auto"/>
                <w:highlight w:val="none"/>
              </w:rPr>
            </w:pPr>
            <w:r>
              <w:rPr>
                <w:rFonts w:hint="eastAsia" w:ascii="宋体" w:hAnsi="宋体" w:cs="宋体"/>
                <w:color w:val="auto"/>
                <w:szCs w:val="21"/>
                <w:highlight w:val="none"/>
              </w:rPr>
              <w:t>第5.4款</w:t>
            </w:r>
          </w:p>
        </w:tc>
        <w:tc>
          <w:tcPr>
            <w:tcW w:w="1968" w:type="dxa"/>
            <w:vAlign w:val="center"/>
          </w:tcPr>
          <w:p w14:paraId="7B921F3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842" w:type="dxa"/>
            <w:vAlign w:val="center"/>
          </w:tcPr>
          <w:p w14:paraId="2FC416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55A0D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3E28135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27BA8FC">
            <w:pPr>
              <w:snapToGrid w:val="0"/>
              <w:jc w:val="center"/>
              <w:rPr>
                <w:rFonts w:ascii="宋体" w:hAnsi="宋体" w:cs="宋体"/>
                <w:color w:val="auto"/>
                <w:szCs w:val="21"/>
                <w:highlight w:val="none"/>
              </w:rPr>
            </w:pPr>
            <w:r>
              <w:rPr>
                <w:rFonts w:hint="eastAsia" w:ascii="宋体" w:hAnsi="宋体" w:cs="宋体"/>
                <w:color w:val="auto"/>
                <w:szCs w:val="21"/>
                <w:highlight w:val="none"/>
              </w:rPr>
              <w:t>第6.1款</w:t>
            </w:r>
          </w:p>
        </w:tc>
        <w:tc>
          <w:tcPr>
            <w:tcW w:w="1968" w:type="dxa"/>
            <w:vAlign w:val="center"/>
          </w:tcPr>
          <w:p w14:paraId="7D0E88F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履行合同义务的顺序</w:t>
            </w:r>
          </w:p>
        </w:tc>
        <w:tc>
          <w:tcPr>
            <w:tcW w:w="5842" w:type="dxa"/>
            <w:vAlign w:val="center"/>
          </w:tcPr>
          <w:p w14:paraId="31AA29A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680CBA1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（2）政府采购合同专用条款</w:t>
            </w:r>
          </w:p>
          <w:p w14:paraId="4B4CF18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（3）政府采购合同通用条款</w:t>
            </w:r>
          </w:p>
          <w:p w14:paraId="61DBBA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（4）中标（成交）通知书</w:t>
            </w:r>
          </w:p>
          <w:p w14:paraId="4591085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（5）投标（响应）文件</w:t>
            </w:r>
          </w:p>
          <w:p w14:paraId="67F8FBBE">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（6）采购文件</w:t>
            </w:r>
          </w:p>
          <w:p w14:paraId="55DE8C9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（7）有关技术文件、图纸（如有）</w:t>
            </w:r>
          </w:p>
          <w:p w14:paraId="55C3DA7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（8）国家法律、行政法规和规章制度规定或合同约定的作为合同组成部分的其他文件。</w:t>
            </w:r>
          </w:p>
        </w:tc>
      </w:tr>
      <w:tr w14:paraId="50859F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vAlign w:val="center"/>
          </w:tcPr>
          <w:p w14:paraId="15C239E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57348CE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第7.1款</w:t>
            </w:r>
          </w:p>
        </w:tc>
        <w:tc>
          <w:tcPr>
            <w:tcW w:w="1968" w:type="dxa"/>
            <w:vAlign w:val="center"/>
          </w:tcPr>
          <w:p w14:paraId="160DDA3A">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包装特殊要求</w:t>
            </w:r>
          </w:p>
        </w:tc>
        <w:tc>
          <w:tcPr>
            <w:tcW w:w="5842" w:type="dxa"/>
            <w:vAlign w:val="center"/>
          </w:tcPr>
          <w:p w14:paraId="2C799CE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按国家规定要求。</w:t>
            </w:r>
          </w:p>
        </w:tc>
      </w:tr>
      <w:tr w14:paraId="3D975B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vAlign w:val="center"/>
          </w:tcPr>
          <w:p w14:paraId="31464581">
            <w:pPr>
              <w:adjustRightInd w:val="0"/>
              <w:snapToGrid w:val="0"/>
              <w:jc w:val="center"/>
              <w:rPr>
                <w:rFonts w:ascii="宋体" w:hAnsi="宋体" w:cs="宋体"/>
                <w:color w:val="auto"/>
                <w:szCs w:val="21"/>
                <w:highlight w:val="none"/>
              </w:rPr>
            </w:pPr>
          </w:p>
        </w:tc>
        <w:tc>
          <w:tcPr>
            <w:tcW w:w="1968" w:type="dxa"/>
            <w:vAlign w:val="center"/>
          </w:tcPr>
          <w:p w14:paraId="6FE52D9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指定现场</w:t>
            </w:r>
          </w:p>
        </w:tc>
        <w:tc>
          <w:tcPr>
            <w:tcW w:w="5842" w:type="dxa"/>
            <w:vAlign w:val="center"/>
          </w:tcPr>
          <w:p w14:paraId="46120D5C">
            <w:pPr>
              <w:rPr>
                <w:rFonts w:ascii="宋体" w:hAnsi="宋体" w:cs="宋体"/>
                <w:color w:val="auto"/>
                <w:highlight w:val="none"/>
              </w:rPr>
            </w:pPr>
            <w:r>
              <w:rPr>
                <w:rFonts w:hint="eastAsia" w:ascii="宋体" w:hAnsi="宋体" w:cs="宋体"/>
                <w:color w:val="auto"/>
                <w:highlight w:val="none"/>
              </w:rPr>
              <w:t>按甲方指定地点</w:t>
            </w:r>
          </w:p>
        </w:tc>
      </w:tr>
      <w:tr w14:paraId="6DDBE5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vAlign w:val="center"/>
          </w:tcPr>
          <w:p w14:paraId="72A4490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393255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第7.2款</w:t>
            </w:r>
          </w:p>
        </w:tc>
        <w:tc>
          <w:tcPr>
            <w:tcW w:w="1968" w:type="dxa"/>
            <w:vAlign w:val="center"/>
          </w:tcPr>
          <w:p w14:paraId="5F0CDF5C">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运输特殊要求</w:t>
            </w:r>
          </w:p>
        </w:tc>
        <w:tc>
          <w:tcPr>
            <w:tcW w:w="5842" w:type="dxa"/>
            <w:vAlign w:val="center"/>
          </w:tcPr>
          <w:p w14:paraId="0BE1BB52">
            <w:pPr>
              <w:rPr>
                <w:rFonts w:ascii="宋体" w:hAnsi="宋体" w:cs="宋体"/>
                <w:color w:val="auto"/>
                <w:highlight w:val="none"/>
              </w:rPr>
            </w:pPr>
            <w:r>
              <w:rPr>
                <w:rFonts w:hint="eastAsia" w:ascii="宋体" w:hAnsi="宋体" w:cs="宋体"/>
                <w:color w:val="auto"/>
                <w:highlight w:val="none"/>
              </w:rPr>
              <w:t>按国家规定要求。</w:t>
            </w:r>
          </w:p>
        </w:tc>
      </w:tr>
      <w:tr w14:paraId="11214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Align w:val="center"/>
          </w:tcPr>
          <w:p w14:paraId="2806C9C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776DC0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第7.3款</w:t>
            </w:r>
          </w:p>
        </w:tc>
        <w:tc>
          <w:tcPr>
            <w:tcW w:w="1968" w:type="dxa"/>
            <w:vAlign w:val="center"/>
          </w:tcPr>
          <w:p w14:paraId="15E426D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保险要求</w:t>
            </w:r>
          </w:p>
        </w:tc>
        <w:tc>
          <w:tcPr>
            <w:tcW w:w="5842" w:type="dxa"/>
            <w:vAlign w:val="center"/>
          </w:tcPr>
          <w:p w14:paraId="6CB25985">
            <w:pPr>
              <w:rPr>
                <w:rFonts w:ascii="宋体" w:hAnsi="宋体" w:cs="宋体"/>
                <w:color w:val="auto"/>
                <w:highlight w:val="none"/>
              </w:rPr>
            </w:pPr>
            <w:r>
              <w:rPr>
                <w:rFonts w:hint="eastAsia" w:ascii="宋体" w:hAnsi="宋体" w:cs="宋体"/>
                <w:color w:val="auto"/>
                <w:highlight w:val="none"/>
              </w:rPr>
              <w:t>按国家规定要求。</w:t>
            </w:r>
          </w:p>
        </w:tc>
      </w:tr>
      <w:tr w14:paraId="488EF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3B7FC0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44C9F9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第8.2（1）项</w:t>
            </w:r>
          </w:p>
        </w:tc>
        <w:tc>
          <w:tcPr>
            <w:tcW w:w="1968" w:type="dxa"/>
            <w:vAlign w:val="center"/>
          </w:tcPr>
          <w:p w14:paraId="0A923D4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质量保证期</w:t>
            </w:r>
          </w:p>
        </w:tc>
        <w:tc>
          <w:tcPr>
            <w:tcW w:w="5842" w:type="dxa"/>
            <w:vAlign w:val="center"/>
          </w:tcPr>
          <w:p w14:paraId="274621E4">
            <w:pPr>
              <w:autoSpaceDE w:val="0"/>
              <w:autoSpaceDN w:val="0"/>
              <w:adjustRightInd w:val="0"/>
              <w:snapToGrid w:val="0"/>
              <w:ind w:firstLine="446" w:firstLineChars="20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3</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27CD0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EDE6A3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59D6A5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第8.2（3）项</w:t>
            </w:r>
          </w:p>
        </w:tc>
        <w:tc>
          <w:tcPr>
            <w:tcW w:w="1968" w:type="dxa"/>
            <w:vAlign w:val="center"/>
          </w:tcPr>
          <w:p w14:paraId="230470F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货物质量缺陷</w:t>
            </w:r>
          </w:p>
          <w:p w14:paraId="7C6E1E1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响应时间</w:t>
            </w:r>
          </w:p>
        </w:tc>
        <w:tc>
          <w:tcPr>
            <w:tcW w:w="5842" w:type="dxa"/>
            <w:vAlign w:val="center"/>
          </w:tcPr>
          <w:p w14:paraId="2784AC26">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在接到采购人通知后须30分钟内响应</w:t>
            </w:r>
          </w:p>
        </w:tc>
      </w:tr>
      <w:tr w14:paraId="0BA7AA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EB9A179">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32749F9C">
            <w:pPr>
              <w:pStyle w:val="25"/>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第11.1款</w:t>
            </w:r>
          </w:p>
        </w:tc>
        <w:tc>
          <w:tcPr>
            <w:tcW w:w="1968" w:type="dxa"/>
            <w:vAlign w:val="center"/>
          </w:tcPr>
          <w:p w14:paraId="3F1BF8DE">
            <w:pPr>
              <w:adjustRightInd w:val="0"/>
              <w:snapToGrid w:val="0"/>
              <w:rPr>
                <w:rFonts w:ascii="宋体" w:hAnsi="宋体" w:cs="宋体"/>
                <w:color w:val="auto"/>
                <w:szCs w:val="21"/>
                <w:highlight w:val="none"/>
              </w:rPr>
            </w:pPr>
            <w:r>
              <w:rPr>
                <w:rFonts w:hint="eastAsia" w:ascii="宋体" w:hAnsi="宋体" w:cs="宋体"/>
                <w:color w:val="auto"/>
                <w:szCs w:val="21"/>
                <w:highlight w:val="none"/>
              </w:rPr>
              <w:t>其他应当保密的信息</w:t>
            </w:r>
          </w:p>
        </w:tc>
        <w:tc>
          <w:tcPr>
            <w:tcW w:w="5842" w:type="dxa"/>
            <w:vAlign w:val="center"/>
          </w:tcPr>
          <w:p w14:paraId="2F272448">
            <w:pPr>
              <w:autoSpaceDE w:val="0"/>
              <w:autoSpaceDN w:val="0"/>
              <w:adjustRightInd w:val="0"/>
              <w:snapToGrid w:val="0"/>
              <w:ind w:firstLine="446" w:firstLineChars="200"/>
              <w:jc w:val="left"/>
              <w:rPr>
                <w:rFonts w:ascii="宋体" w:hAnsi="宋体" w:cs="宋体"/>
                <w:color w:val="auto"/>
                <w:sz w:val="22"/>
                <w:highlight w:val="none"/>
              </w:rPr>
            </w:pPr>
            <w:r>
              <w:rPr>
                <w:rFonts w:hint="eastAsia" w:ascii="宋体" w:hAnsi="宋体" w:cs="宋体"/>
                <w:color w:val="auto"/>
                <w:sz w:val="22"/>
                <w:highlight w:val="none"/>
              </w:rPr>
              <w:t>/</w:t>
            </w:r>
          </w:p>
        </w:tc>
      </w:tr>
      <w:tr w14:paraId="392B8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3A451A9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819D2C6">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第12.2款</w:t>
            </w:r>
          </w:p>
        </w:tc>
        <w:tc>
          <w:tcPr>
            <w:tcW w:w="1968" w:type="dxa"/>
            <w:vAlign w:val="center"/>
          </w:tcPr>
          <w:p w14:paraId="61B7A715">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合同价款支付时间</w:t>
            </w:r>
          </w:p>
        </w:tc>
        <w:tc>
          <w:tcPr>
            <w:tcW w:w="5842" w:type="dxa"/>
            <w:vAlign w:val="center"/>
          </w:tcPr>
          <w:p w14:paraId="5D91B076">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对于满足合同约定支付条件的，甲方原则上自收到发票后7个工作日内将资金支付到合同约定的乙方账户。</w:t>
            </w:r>
          </w:p>
        </w:tc>
      </w:tr>
      <w:tr w14:paraId="6369FA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55971458">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FF4602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第13.2款</w:t>
            </w:r>
          </w:p>
        </w:tc>
        <w:tc>
          <w:tcPr>
            <w:tcW w:w="1968" w:type="dxa"/>
            <w:vAlign w:val="center"/>
          </w:tcPr>
          <w:p w14:paraId="7D1A102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842" w:type="dxa"/>
            <w:vAlign w:val="center"/>
          </w:tcPr>
          <w:p w14:paraId="35A21403">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1.乙方未履行合同义务</w:t>
            </w:r>
          </w:p>
          <w:p w14:paraId="27A3AF2C">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若乙方未能按照招标文件和乙方的投标文件订立的书面合同履行其义务，包括未按时交付产品或提供服务，或者交付的产品、提供的服务质量不符合合同约定等，履约保证金不予退还。</w:t>
            </w:r>
          </w:p>
          <w:p w14:paraId="4781CA32">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2.乙方放弃中标项目或无正当理由不与甲方签订合同</w:t>
            </w:r>
          </w:p>
          <w:p w14:paraId="55C4050D">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乙方放弃中标项目，或者在无正当理由的情况下不与甲方签订合同，履约保证金不予退还</w:t>
            </w:r>
          </w:p>
        </w:tc>
      </w:tr>
      <w:tr w14:paraId="1EF118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73CBBD5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A2CC19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第13.3款</w:t>
            </w:r>
          </w:p>
        </w:tc>
        <w:tc>
          <w:tcPr>
            <w:tcW w:w="1968" w:type="dxa"/>
            <w:vAlign w:val="center"/>
          </w:tcPr>
          <w:p w14:paraId="520BED9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842" w:type="dxa"/>
            <w:vAlign w:val="center"/>
          </w:tcPr>
          <w:p w14:paraId="2EA5852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07DFA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223F4A7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117E1E2">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第14.1（3）项</w:t>
            </w:r>
          </w:p>
        </w:tc>
        <w:tc>
          <w:tcPr>
            <w:tcW w:w="1968" w:type="dxa"/>
            <w:vAlign w:val="center"/>
          </w:tcPr>
          <w:p w14:paraId="3C419F9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运行监督、维修期限</w:t>
            </w:r>
          </w:p>
        </w:tc>
        <w:tc>
          <w:tcPr>
            <w:tcW w:w="5842" w:type="dxa"/>
            <w:vAlign w:val="center"/>
          </w:tcPr>
          <w:p w14:paraId="3C93A9A3">
            <w:pPr>
              <w:adjustRightInd w:val="0"/>
              <w:snapToGrid w:val="0"/>
              <w:jc w:val="left"/>
              <w:rPr>
                <w:rFonts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65BC7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2A120FA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1F06F6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第14.1（5）项</w:t>
            </w:r>
          </w:p>
        </w:tc>
        <w:tc>
          <w:tcPr>
            <w:tcW w:w="1968" w:type="dxa"/>
            <w:vAlign w:val="center"/>
          </w:tcPr>
          <w:p w14:paraId="4FEEE9E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货物回收的约定</w:t>
            </w:r>
          </w:p>
        </w:tc>
        <w:tc>
          <w:tcPr>
            <w:tcW w:w="5842" w:type="dxa"/>
            <w:vAlign w:val="center"/>
          </w:tcPr>
          <w:p w14:paraId="1B8F5B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r w14:paraId="012B29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B246AF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2800D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第14.1（6）项</w:t>
            </w:r>
          </w:p>
        </w:tc>
        <w:tc>
          <w:tcPr>
            <w:tcW w:w="1968" w:type="dxa"/>
            <w:vAlign w:val="center"/>
          </w:tcPr>
          <w:p w14:paraId="0CB5D92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乙方提供的其他服务</w:t>
            </w:r>
          </w:p>
        </w:tc>
        <w:tc>
          <w:tcPr>
            <w:tcW w:w="5842" w:type="dxa"/>
            <w:vAlign w:val="center"/>
          </w:tcPr>
          <w:p w14:paraId="37598AB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按采购文件及投标文件</w:t>
            </w:r>
          </w:p>
        </w:tc>
      </w:tr>
      <w:tr w14:paraId="2B849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FD6B07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1A3D4D6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第15.1款</w:t>
            </w:r>
          </w:p>
        </w:tc>
        <w:tc>
          <w:tcPr>
            <w:tcW w:w="1968" w:type="dxa"/>
            <w:vAlign w:val="center"/>
          </w:tcPr>
          <w:p w14:paraId="3CD045CF">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修理、重</w:t>
            </w:r>
            <w:r>
              <w:rPr>
                <w:rFonts w:hint="eastAsia" w:ascii="宋体" w:hAnsi="宋体" w:cs="宋体"/>
                <w:color w:val="auto"/>
                <w:szCs w:val="21"/>
                <w:highlight w:val="none"/>
                <w:lang w:eastAsia="zh-CN"/>
              </w:rPr>
              <w:t>做</w:t>
            </w:r>
            <w:r>
              <w:rPr>
                <w:rFonts w:hint="eastAsia" w:ascii="宋体" w:hAnsi="宋体" w:cs="宋体"/>
                <w:color w:val="auto"/>
                <w:szCs w:val="21"/>
                <w:highlight w:val="none"/>
              </w:rPr>
              <w:t>、更换相关具体规定</w:t>
            </w:r>
          </w:p>
        </w:tc>
        <w:tc>
          <w:tcPr>
            <w:tcW w:w="5842" w:type="dxa"/>
            <w:vAlign w:val="center"/>
          </w:tcPr>
          <w:p w14:paraId="1D12EFAB">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1.甲方有权根据权威质量检测部门出具的检验报告向乙方提出索赔。</w:t>
            </w:r>
          </w:p>
          <w:p w14:paraId="7A8121F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47005546">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乙方退货并将货款退还给甲方，由此发生的一切费用和损失由乙方承担。</w:t>
            </w:r>
          </w:p>
          <w:p w14:paraId="72D42AC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根据货物的质量状况以及甲方所遭受的损失，经过双方商定降低货物的价格。</w:t>
            </w:r>
          </w:p>
          <w:p w14:paraId="507A180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76F837E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39D894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8CF678B">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67C40DD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第15.2（2）项</w:t>
            </w:r>
          </w:p>
        </w:tc>
        <w:tc>
          <w:tcPr>
            <w:tcW w:w="1968" w:type="dxa"/>
            <w:vAlign w:val="center"/>
          </w:tcPr>
          <w:p w14:paraId="6754FDB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迟延交货赔偿费</w:t>
            </w:r>
          </w:p>
        </w:tc>
        <w:tc>
          <w:tcPr>
            <w:tcW w:w="5842" w:type="dxa"/>
            <w:vAlign w:val="center"/>
          </w:tcPr>
          <w:p w14:paraId="4295A62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 乙方应按照《合同》规定的时间、地点交货和提供服务。</w:t>
            </w:r>
          </w:p>
          <w:p w14:paraId="0212FB43">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2D3DE074">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3. 如乙方无正当理由而拖延交货，经协商无效,甲方有权追究乙方的违约责任。延期交货违约责任按每延期一天罚款2000元处理，如果超出合同规定期限10</w:t>
            </w:r>
            <w:r>
              <w:rPr>
                <w:rFonts w:hint="eastAsia" w:ascii="宋体" w:hAnsi="宋体" w:cs="宋体"/>
                <w:color w:val="auto"/>
                <w:szCs w:val="21"/>
                <w:highlight w:val="none"/>
                <w:lang w:eastAsia="zh-CN"/>
              </w:rPr>
              <w:t>天</w:t>
            </w:r>
            <w:r>
              <w:rPr>
                <w:rFonts w:hint="eastAsia" w:ascii="宋体" w:hAnsi="宋体" w:cs="宋体"/>
                <w:color w:val="auto"/>
                <w:szCs w:val="21"/>
                <w:highlight w:val="none"/>
              </w:rPr>
              <w:t>不能供货，则甲方可以终止合同，并收取乙方合同总价20%的违约金。</w:t>
            </w:r>
          </w:p>
        </w:tc>
      </w:tr>
      <w:tr w14:paraId="1A6345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4D6A10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78EBEA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第15.3款</w:t>
            </w:r>
          </w:p>
        </w:tc>
        <w:tc>
          <w:tcPr>
            <w:tcW w:w="1968" w:type="dxa"/>
            <w:vAlign w:val="center"/>
          </w:tcPr>
          <w:p w14:paraId="0D90E8E1">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逾期付款利息</w:t>
            </w:r>
          </w:p>
        </w:tc>
        <w:tc>
          <w:tcPr>
            <w:tcW w:w="5842" w:type="dxa"/>
            <w:vAlign w:val="center"/>
          </w:tcPr>
          <w:p w14:paraId="0B42BD42">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rPr>
              <w:t>/</w:t>
            </w:r>
          </w:p>
        </w:tc>
      </w:tr>
      <w:tr w14:paraId="2FEFA1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vAlign w:val="center"/>
          </w:tcPr>
          <w:p w14:paraId="6D674B6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2EC4AED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第15.4款</w:t>
            </w:r>
          </w:p>
        </w:tc>
        <w:tc>
          <w:tcPr>
            <w:tcW w:w="1968" w:type="dxa"/>
            <w:tcBorders>
              <w:left w:val="single" w:color="auto" w:sz="2" w:space="0"/>
              <w:bottom w:val="single" w:color="auto" w:sz="2" w:space="0"/>
              <w:right w:val="single" w:color="auto" w:sz="2" w:space="0"/>
            </w:tcBorders>
            <w:vAlign w:val="center"/>
          </w:tcPr>
          <w:p w14:paraId="4A747B3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其他违约责任</w:t>
            </w:r>
          </w:p>
        </w:tc>
        <w:tc>
          <w:tcPr>
            <w:tcW w:w="5842" w:type="dxa"/>
            <w:tcBorders>
              <w:left w:val="single" w:color="auto" w:sz="2" w:space="0"/>
              <w:bottom w:val="single" w:color="auto" w:sz="2" w:space="0"/>
            </w:tcBorders>
            <w:vAlign w:val="center"/>
          </w:tcPr>
          <w:p w14:paraId="71A70820">
            <w:pPr>
              <w:adjustRightInd w:val="0"/>
              <w:snapToGrid w:val="0"/>
              <w:jc w:val="left"/>
              <w:rPr>
                <w:rFonts w:ascii="宋体" w:hAnsi="宋体" w:cs="宋体"/>
                <w:color w:val="auto"/>
                <w:szCs w:val="21"/>
                <w:highlight w:val="none"/>
                <w:u w:val="single"/>
              </w:rPr>
            </w:pPr>
            <w:r>
              <w:rPr>
                <w:rFonts w:hint="eastAsia" w:ascii="宋体" w:hAnsi="宋体" w:cs="宋体"/>
                <w:color w:val="auto"/>
                <w:szCs w:val="21"/>
                <w:highlight w:val="none"/>
                <w:u w:val="single"/>
              </w:rPr>
              <w:t>无</w:t>
            </w:r>
          </w:p>
        </w:tc>
      </w:tr>
      <w:tr w14:paraId="4CDE52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vAlign w:val="center"/>
          </w:tcPr>
          <w:p w14:paraId="1703FE1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37B98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第19.2款</w:t>
            </w:r>
          </w:p>
        </w:tc>
        <w:tc>
          <w:tcPr>
            <w:tcW w:w="1968" w:type="dxa"/>
            <w:tcBorders>
              <w:top w:val="single" w:color="auto" w:sz="2" w:space="0"/>
              <w:left w:val="single" w:color="auto" w:sz="2" w:space="0"/>
              <w:right w:val="single" w:color="auto" w:sz="2" w:space="0"/>
            </w:tcBorders>
            <w:vAlign w:val="center"/>
          </w:tcPr>
          <w:p w14:paraId="67D575F0">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解决争议的方法</w:t>
            </w:r>
          </w:p>
        </w:tc>
        <w:tc>
          <w:tcPr>
            <w:tcW w:w="5842" w:type="dxa"/>
            <w:tcBorders>
              <w:top w:val="single" w:color="auto" w:sz="2" w:space="0"/>
              <w:left w:val="single" w:color="auto" w:sz="2" w:space="0"/>
            </w:tcBorders>
            <w:vAlign w:val="center"/>
          </w:tcPr>
          <w:p w14:paraId="031A68BC">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2730A108">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0F9E743F">
            <w:pPr>
              <w:adjustRightInd w:val="0"/>
              <w:snapToGrid w:val="0"/>
              <w:jc w:val="left"/>
              <w:rPr>
                <w:rFonts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u w:val="single"/>
                <w:lang w:val="en-US" w:eastAsia="zh-CN"/>
              </w:rPr>
              <w:t>泰顺县</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1CD37B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vAlign w:val="center"/>
          </w:tcPr>
          <w:p w14:paraId="08037885">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833369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第23.1款</w:t>
            </w:r>
          </w:p>
        </w:tc>
        <w:tc>
          <w:tcPr>
            <w:tcW w:w="1968" w:type="dxa"/>
            <w:vAlign w:val="center"/>
          </w:tcPr>
          <w:p w14:paraId="2FC157FB">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其他专用条款</w:t>
            </w:r>
          </w:p>
        </w:tc>
        <w:tc>
          <w:tcPr>
            <w:tcW w:w="5842" w:type="dxa"/>
            <w:vAlign w:val="center"/>
          </w:tcPr>
          <w:p w14:paraId="275902F7">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w:t>
            </w:r>
          </w:p>
        </w:tc>
      </w:tr>
    </w:tbl>
    <w:p w14:paraId="7842FD8F">
      <w:pPr>
        <w:spacing w:line="360" w:lineRule="auto"/>
        <w:rPr>
          <w:rFonts w:ascii="宋体" w:hAnsi="宋体" w:cs="Times New Roman"/>
          <w:b/>
          <w:color w:val="auto"/>
          <w:sz w:val="22"/>
          <w:szCs w:val="22"/>
          <w:highlight w:val="none"/>
        </w:rPr>
      </w:pPr>
    </w:p>
    <w:p w14:paraId="3D064CF6">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2D949C17">
      <w:pPr>
        <w:autoSpaceDE w:val="0"/>
        <w:autoSpaceDN w:val="0"/>
        <w:adjustRightInd w:val="0"/>
        <w:spacing w:line="360" w:lineRule="exact"/>
        <w:jc w:val="center"/>
        <w:rPr>
          <w:rFonts w:hint="eastAsia" w:ascii="宋体" w:eastAsia="宋体"/>
          <w:b/>
          <w:bCs/>
          <w:color w:val="auto"/>
          <w:sz w:val="32"/>
          <w:szCs w:val="32"/>
          <w:highlight w:val="none"/>
          <w:lang w:val="zh-CN"/>
        </w:rPr>
      </w:pPr>
    </w:p>
    <w:p w14:paraId="54203159">
      <w:pPr>
        <w:autoSpaceDE w:val="0"/>
        <w:autoSpaceDN w:val="0"/>
        <w:adjustRightInd w:val="0"/>
        <w:spacing w:line="360" w:lineRule="exact"/>
        <w:jc w:val="both"/>
        <w:rPr>
          <w:rFonts w:hint="eastAsia" w:ascii="宋体"/>
          <w:b/>
          <w:bCs/>
          <w:color w:val="auto"/>
          <w:sz w:val="32"/>
          <w:szCs w:val="32"/>
          <w:highlight w:val="none"/>
          <w:lang w:val="zh-CN"/>
        </w:rPr>
      </w:pPr>
    </w:p>
    <w:p w14:paraId="4C40359F">
      <w:pPr>
        <w:autoSpaceDE w:val="0"/>
        <w:autoSpaceDN w:val="0"/>
        <w:adjustRightInd w:val="0"/>
        <w:spacing w:line="360" w:lineRule="exact"/>
        <w:jc w:val="center"/>
        <w:rPr>
          <w:rFonts w:hint="eastAsia" w:ascii="宋体"/>
          <w:b/>
          <w:bCs/>
          <w:color w:val="auto"/>
          <w:sz w:val="32"/>
          <w:szCs w:val="32"/>
          <w:highlight w:val="none"/>
          <w:lang w:val="zh-CN"/>
        </w:rPr>
      </w:pPr>
    </w:p>
    <w:p w14:paraId="4311E237">
      <w:pPr>
        <w:autoSpaceDE w:val="0"/>
        <w:autoSpaceDN w:val="0"/>
        <w:adjustRightInd w:val="0"/>
        <w:spacing w:line="360" w:lineRule="exact"/>
        <w:jc w:val="center"/>
        <w:rPr>
          <w:rFonts w:hint="eastAsia" w:ascii="宋体"/>
          <w:b/>
          <w:bCs/>
          <w:color w:val="auto"/>
          <w:sz w:val="32"/>
          <w:szCs w:val="32"/>
          <w:highlight w:val="none"/>
          <w:lang w:val="zh-CN"/>
        </w:rPr>
      </w:pPr>
    </w:p>
    <w:p w14:paraId="3E5709EE">
      <w:pPr>
        <w:autoSpaceDE w:val="0"/>
        <w:autoSpaceDN w:val="0"/>
        <w:adjustRightInd w:val="0"/>
        <w:spacing w:line="360" w:lineRule="exact"/>
        <w:jc w:val="center"/>
        <w:rPr>
          <w:rFonts w:hint="eastAsia" w:ascii="宋体"/>
          <w:b/>
          <w:bCs/>
          <w:color w:val="auto"/>
          <w:sz w:val="32"/>
          <w:szCs w:val="32"/>
          <w:highlight w:val="none"/>
          <w:lang w:val="zh-CN"/>
        </w:rPr>
      </w:pPr>
    </w:p>
    <w:p w14:paraId="67BD577C">
      <w:pPr>
        <w:autoSpaceDE w:val="0"/>
        <w:autoSpaceDN w:val="0"/>
        <w:adjustRightInd w:val="0"/>
        <w:spacing w:line="360" w:lineRule="exact"/>
        <w:jc w:val="center"/>
        <w:rPr>
          <w:rFonts w:hint="eastAsia" w:ascii="宋体"/>
          <w:b/>
          <w:bCs/>
          <w:color w:val="auto"/>
          <w:sz w:val="32"/>
          <w:szCs w:val="32"/>
          <w:highlight w:val="none"/>
          <w:lang w:val="zh-CN"/>
        </w:rPr>
      </w:pPr>
    </w:p>
    <w:p w14:paraId="28F04C9C">
      <w:pPr>
        <w:autoSpaceDE w:val="0"/>
        <w:autoSpaceDN w:val="0"/>
        <w:adjustRightInd w:val="0"/>
        <w:spacing w:line="360" w:lineRule="exact"/>
        <w:jc w:val="center"/>
        <w:rPr>
          <w:rFonts w:hint="eastAsia" w:ascii="宋体"/>
          <w:b/>
          <w:bCs/>
          <w:color w:val="auto"/>
          <w:sz w:val="32"/>
          <w:szCs w:val="32"/>
          <w:highlight w:val="none"/>
          <w:lang w:val="zh-CN"/>
        </w:rPr>
      </w:pPr>
    </w:p>
    <w:p w14:paraId="115C559E">
      <w:pPr>
        <w:autoSpaceDE w:val="0"/>
        <w:autoSpaceDN w:val="0"/>
        <w:adjustRightInd w:val="0"/>
        <w:spacing w:line="360" w:lineRule="exact"/>
        <w:jc w:val="center"/>
        <w:rPr>
          <w:rFonts w:hint="eastAsia" w:ascii="宋体"/>
          <w:b/>
          <w:bCs/>
          <w:color w:val="auto"/>
          <w:sz w:val="32"/>
          <w:szCs w:val="32"/>
          <w:highlight w:val="none"/>
          <w:lang w:val="zh-CN"/>
        </w:rPr>
      </w:pPr>
    </w:p>
    <w:p w14:paraId="26BC27E6">
      <w:pPr>
        <w:autoSpaceDE w:val="0"/>
        <w:autoSpaceDN w:val="0"/>
        <w:adjustRightInd w:val="0"/>
        <w:spacing w:line="360" w:lineRule="exact"/>
        <w:jc w:val="center"/>
        <w:rPr>
          <w:rFonts w:hint="eastAsia" w:ascii="宋体"/>
          <w:b/>
          <w:bCs/>
          <w:color w:val="auto"/>
          <w:sz w:val="32"/>
          <w:szCs w:val="32"/>
          <w:highlight w:val="none"/>
          <w:lang w:val="zh-CN"/>
        </w:rPr>
      </w:pPr>
    </w:p>
    <w:p w14:paraId="1604C5D2">
      <w:pPr>
        <w:autoSpaceDE w:val="0"/>
        <w:autoSpaceDN w:val="0"/>
        <w:adjustRightInd w:val="0"/>
        <w:spacing w:line="360" w:lineRule="exact"/>
        <w:jc w:val="center"/>
        <w:rPr>
          <w:rFonts w:hint="eastAsia" w:ascii="宋体"/>
          <w:b/>
          <w:bCs/>
          <w:color w:val="auto"/>
          <w:sz w:val="32"/>
          <w:szCs w:val="32"/>
          <w:highlight w:val="none"/>
          <w:lang w:val="zh-CN"/>
        </w:rPr>
      </w:pPr>
    </w:p>
    <w:p w14:paraId="2D359AAD">
      <w:pPr>
        <w:autoSpaceDE w:val="0"/>
        <w:autoSpaceDN w:val="0"/>
        <w:adjustRightInd w:val="0"/>
        <w:spacing w:line="360" w:lineRule="exact"/>
        <w:jc w:val="center"/>
        <w:rPr>
          <w:rFonts w:hint="eastAsia" w:ascii="宋体"/>
          <w:b/>
          <w:bCs/>
          <w:color w:val="auto"/>
          <w:sz w:val="32"/>
          <w:szCs w:val="32"/>
          <w:highlight w:val="none"/>
          <w:lang w:val="zh-CN"/>
        </w:rPr>
      </w:pPr>
    </w:p>
    <w:p w14:paraId="1EEC19EC">
      <w:pPr>
        <w:autoSpaceDE w:val="0"/>
        <w:autoSpaceDN w:val="0"/>
        <w:adjustRightInd w:val="0"/>
        <w:spacing w:line="360" w:lineRule="exact"/>
        <w:jc w:val="center"/>
        <w:rPr>
          <w:rFonts w:hint="eastAsia" w:ascii="宋体"/>
          <w:b/>
          <w:bCs/>
          <w:color w:val="auto"/>
          <w:sz w:val="32"/>
          <w:szCs w:val="32"/>
          <w:highlight w:val="none"/>
          <w:lang w:val="zh-CN"/>
        </w:rPr>
      </w:pPr>
    </w:p>
    <w:p w14:paraId="26373677">
      <w:pPr>
        <w:autoSpaceDE w:val="0"/>
        <w:autoSpaceDN w:val="0"/>
        <w:adjustRightInd w:val="0"/>
        <w:spacing w:line="360" w:lineRule="exact"/>
        <w:jc w:val="center"/>
        <w:rPr>
          <w:rFonts w:hint="eastAsia" w:ascii="宋体"/>
          <w:b/>
          <w:bCs/>
          <w:color w:val="auto"/>
          <w:sz w:val="32"/>
          <w:szCs w:val="32"/>
          <w:highlight w:val="none"/>
          <w:lang w:val="zh-CN"/>
        </w:rPr>
      </w:pPr>
    </w:p>
    <w:p w14:paraId="476B76A0">
      <w:pPr>
        <w:autoSpaceDE w:val="0"/>
        <w:autoSpaceDN w:val="0"/>
        <w:adjustRightInd w:val="0"/>
        <w:spacing w:line="360" w:lineRule="exact"/>
        <w:jc w:val="center"/>
        <w:rPr>
          <w:rFonts w:hint="eastAsia" w:ascii="宋体"/>
          <w:b/>
          <w:bCs/>
          <w:color w:val="auto"/>
          <w:sz w:val="32"/>
          <w:szCs w:val="32"/>
          <w:highlight w:val="none"/>
          <w:lang w:val="zh-CN"/>
        </w:rPr>
      </w:pPr>
    </w:p>
    <w:p w14:paraId="012E4579">
      <w:pPr>
        <w:autoSpaceDE w:val="0"/>
        <w:autoSpaceDN w:val="0"/>
        <w:adjustRightInd w:val="0"/>
        <w:spacing w:line="360" w:lineRule="exact"/>
        <w:jc w:val="center"/>
        <w:rPr>
          <w:rFonts w:hint="eastAsia" w:ascii="宋体"/>
          <w:b/>
          <w:bCs/>
          <w:color w:val="auto"/>
          <w:sz w:val="32"/>
          <w:szCs w:val="32"/>
          <w:highlight w:val="none"/>
          <w:lang w:val="zh-CN"/>
        </w:rPr>
      </w:pPr>
    </w:p>
    <w:p w14:paraId="1F7E4C5C">
      <w:pPr>
        <w:autoSpaceDE w:val="0"/>
        <w:autoSpaceDN w:val="0"/>
        <w:adjustRightInd w:val="0"/>
        <w:spacing w:line="360" w:lineRule="exact"/>
        <w:jc w:val="center"/>
        <w:rPr>
          <w:rFonts w:hint="eastAsia" w:ascii="宋体"/>
          <w:b/>
          <w:bCs/>
          <w:color w:val="auto"/>
          <w:sz w:val="32"/>
          <w:szCs w:val="32"/>
          <w:highlight w:val="none"/>
          <w:lang w:val="zh-CN"/>
        </w:rPr>
      </w:pPr>
    </w:p>
    <w:p w14:paraId="10344DE1">
      <w:pPr>
        <w:autoSpaceDE w:val="0"/>
        <w:autoSpaceDN w:val="0"/>
        <w:adjustRightInd w:val="0"/>
        <w:spacing w:line="360" w:lineRule="exact"/>
        <w:jc w:val="center"/>
        <w:rPr>
          <w:rFonts w:hint="eastAsia" w:ascii="宋体"/>
          <w:b/>
          <w:bCs/>
          <w:color w:val="auto"/>
          <w:sz w:val="32"/>
          <w:szCs w:val="32"/>
          <w:highlight w:val="none"/>
          <w:lang w:val="zh-CN"/>
        </w:rPr>
      </w:pPr>
    </w:p>
    <w:p w14:paraId="04BCCB70">
      <w:pPr>
        <w:autoSpaceDE w:val="0"/>
        <w:autoSpaceDN w:val="0"/>
        <w:adjustRightInd w:val="0"/>
        <w:spacing w:line="360" w:lineRule="exact"/>
        <w:jc w:val="center"/>
        <w:rPr>
          <w:rFonts w:hint="eastAsia" w:ascii="宋体"/>
          <w:b/>
          <w:bCs/>
          <w:color w:val="auto"/>
          <w:sz w:val="32"/>
          <w:szCs w:val="32"/>
          <w:highlight w:val="none"/>
          <w:lang w:val="zh-CN"/>
        </w:rPr>
      </w:pPr>
    </w:p>
    <w:p w14:paraId="525C4DC9">
      <w:pPr>
        <w:autoSpaceDE w:val="0"/>
        <w:autoSpaceDN w:val="0"/>
        <w:adjustRightInd w:val="0"/>
        <w:spacing w:line="360" w:lineRule="exact"/>
        <w:jc w:val="center"/>
        <w:rPr>
          <w:rFonts w:hint="eastAsia" w:ascii="宋体"/>
          <w:b/>
          <w:bCs/>
          <w:color w:val="auto"/>
          <w:sz w:val="32"/>
          <w:szCs w:val="32"/>
          <w:highlight w:val="none"/>
          <w:lang w:val="zh-CN"/>
        </w:rPr>
      </w:pPr>
    </w:p>
    <w:p w14:paraId="500B5039">
      <w:pPr>
        <w:autoSpaceDE w:val="0"/>
        <w:autoSpaceDN w:val="0"/>
        <w:adjustRightInd w:val="0"/>
        <w:spacing w:line="360" w:lineRule="exact"/>
        <w:jc w:val="center"/>
        <w:rPr>
          <w:rFonts w:hint="eastAsia" w:ascii="宋体"/>
          <w:b/>
          <w:bCs/>
          <w:color w:val="auto"/>
          <w:sz w:val="32"/>
          <w:szCs w:val="32"/>
          <w:highlight w:val="none"/>
          <w:lang w:val="zh-CN"/>
        </w:rPr>
      </w:pPr>
    </w:p>
    <w:p w14:paraId="7B994D2E">
      <w:pPr>
        <w:autoSpaceDE w:val="0"/>
        <w:autoSpaceDN w:val="0"/>
        <w:adjustRightInd w:val="0"/>
        <w:spacing w:line="360" w:lineRule="exact"/>
        <w:jc w:val="center"/>
        <w:rPr>
          <w:rFonts w:hint="eastAsia" w:ascii="宋体"/>
          <w:b/>
          <w:bCs/>
          <w:color w:val="auto"/>
          <w:sz w:val="32"/>
          <w:szCs w:val="32"/>
          <w:highlight w:val="none"/>
          <w:lang w:val="zh-CN"/>
        </w:rPr>
      </w:pPr>
    </w:p>
    <w:p w14:paraId="39D8B130">
      <w:pPr>
        <w:autoSpaceDE w:val="0"/>
        <w:autoSpaceDN w:val="0"/>
        <w:adjustRightInd w:val="0"/>
        <w:spacing w:line="360" w:lineRule="exact"/>
        <w:jc w:val="center"/>
        <w:rPr>
          <w:rFonts w:hint="eastAsia" w:ascii="宋体"/>
          <w:b/>
          <w:bCs/>
          <w:color w:val="auto"/>
          <w:sz w:val="32"/>
          <w:szCs w:val="32"/>
          <w:highlight w:val="none"/>
          <w:lang w:val="zh-CN"/>
        </w:rPr>
      </w:pPr>
    </w:p>
    <w:p w14:paraId="2CAD7DB0">
      <w:pPr>
        <w:autoSpaceDE w:val="0"/>
        <w:autoSpaceDN w:val="0"/>
        <w:adjustRightInd w:val="0"/>
        <w:spacing w:line="360" w:lineRule="exact"/>
        <w:jc w:val="center"/>
        <w:rPr>
          <w:rFonts w:hint="eastAsia" w:ascii="宋体"/>
          <w:b/>
          <w:bCs/>
          <w:color w:val="auto"/>
          <w:sz w:val="32"/>
          <w:szCs w:val="32"/>
          <w:highlight w:val="none"/>
          <w:lang w:val="zh-CN"/>
        </w:rPr>
      </w:pPr>
    </w:p>
    <w:p w14:paraId="04A883BA">
      <w:pPr>
        <w:autoSpaceDE w:val="0"/>
        <w:autoSpaceDN w:val="0"/>
        <w:adjustRightInd w:val="0"/>
        <w:spacing w:line="360" w:lineRule="exact"/>
        <w:jc w:val="center"/>
        <w:rPr>
          <w:rFonts w:hint="eastAsia" w:ascii="宋体"/>
          <w:b/>
          <w:bCs/>
          <w:color w:val="auto"/>
          <w:sz w:val="32"/>
          <w:szCs w:val="32"/>
          <w:highlight w:val="none"/>
          <w:lang w:val="zh-CN"/>
        </w:rPr>
      </w:pPr>
    </w:p>
    <w:p w14:paraId="67D171A1">
      <w:pPr>
        <w:autoSpaceDE w:val="0"/>
        <w:autoSpaceDN w:val="0"/>
        <w:adjustRightInd w:val="0"/>
        <w:spacing w:line="360" w:lineRule="exact"/>
        <w:jc w:val="center"/>
        <w:rPr>
          <w:rFonts w:hint="eastAsia" w:ascii="宋体"/>
          <w:b/>
          <w:bCs/>
          <w:color w:val="auto"/>
          <w:sz w:val="32"/>
          <w:szCs w:val="32"/>
          <w:highlight w:val="none"/>
          <w:lang w:val="zh-CN"/>
        </w:rPr>
      </w:pPr>
    </w:p>
    <w:p w14:paraId="29926BA8">
      <w:pPr>
        <w:autoSpaceDE w:val="0"/>
        <w:autoSpaceDN w:val="0"/>
        <w:adjustRightInd w:val="0"/>
        <w:spacing w:line="360" w:lineRule="exact"/>
        <w:jc w:val="center"/>
        <w:rPr>
          <w:rFonts w:hint="eastAsia" w:ascii="宋体"/>
          <w:b/>
          <w:bCs/>
          <w:color w:val="auto"/>
          <w:sz w:val="32"/>
          <w:szCs w:val="32"/>
          <w:highlight w:val="none"/>
          <w:lang w:val="zh-CN"/>
        </w:rPr>
      </w:pPr>
    </w:p>
    <w:p w14:paraId="48CFBDE8">
      <w:pPr>
        <w:autoSpaceDE w:val="0"/>
        <w:autoSpaceDN w:val="0"/>
        <w:adjustRightInd w:val="0"/>
        <w:spacing w:line="360" w:lineRule="exact"/>
        <w:jc w:val="center"/>
        <w:rPr>
          <w:rFonts w:hint="eastAsia" w:ascii="宋体"/>
          <w:b/>
          <w:bCs/>
          <w:color w:val="auto"/>
          <w:sz w:val="32"/>
          <w:szCs w:val="32"/>
          <w:highlight w:val="none"/>
          <w:lang w:val="zh-CN"/>
        </w:rPr>
      </w:pPr>
    </w:p>
    <w:p w14:paraId="6CC18478">
      <w:pPr>
        <w:autoSpaceDE w:val="0"/>
        <w:autoSpaceDN w:val="0"/>
        <w:adjustRightInd w:val="0"/>
        <w:spacing w:line="360" w:lineRule="exact"/>
        <w:jc w:val="center"/>
        <w:rPr>
          <w:rFonts w:hint="eastAsia" w:ascii="宋体"/>
          <w:b/>
          <w:bCs/>
          <w:color w:val="auto"/>
          <w:sz w:val="32"/>
          <w:szCs w:val="32"/>
          <w:highlight w:val="none"/>
          <w:lang w:val="zh-CN"/>
        </w:rPr>
      </w:pPr>
    </w:p>
    <w:p w14:paraId="09D15C53">
      <w:pPr>
        <w:autoSpaceDE w:val="0"/>
        <w:autoSpaceDN w:val="0"/>
        <w:adjustRightInd w:val="0"/>
        <w:spacing w:line="360" w:lineRule="exact"/>
        <w:jc w:val="center"/>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6"/>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泰顺县职业技能培训学校厨房设备采购</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1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330329263257010000006-TSCG202606002</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泰顺县职业教育中心</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41FCB4B7">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5501C7B0">
      <w:pPr>
        <w:autoSpaceDE w:val="0"/>
        <w:autoSpaceDN w:val="0"/>
        <w:adjustRightInd w:val="0"/>
        <w:spacing w:line="360" w:lineRule="exact"/>
        <w:rPr>
          <w:rFonts w:hint="eastAsia" w:ascii="宋体" w:hAnsi="宋体" w:cs="宋体"/>
          <w:b/>
          <w:bCs/>
          <w:color w:val="auto"/>
          <w:sz w:val="32"/>
          <w:szCs w:val="32"/>
          <w:highlight w:val="none"/>
          <w:lang w:val="zh-CN"/>
        </w:rPr>
      </w:pPr>
    </w:p>
    <w:p w14:paraId="2DD497D3">
      <w:pPr>
        <w:autoSpaceDE w:val="0"/>
        <w:autoSpaceDN w:val="0"/>
        <w:adjustRightInd w:val="0"/>
        <w:spacing w:line="360" w:lineRule="exact"/>
        <w:rPr>
          <w:rFonts w:hint="eastAsia" w:ascii="宋体" w:hAnsi="宋体" w:cs="宋体"/>
          <w:b/>
          <w:bCs/>
          <w:color w:val="auto"/>
          <w:sz w:val="32"/>
          <w:szCs w:val="32"/>
          <w:highlight w:val="none"/>
          <w:lang w:val="zh-CN"/>
        </w:rPr>
      </w:pPr>
    </w:p>
    <w:p w14:paraId="26209DE6">
      <w:pPr>
        <w:autoSpaceDE w:val="0"/>
        <w:autoSpaceDN w:val="0"/>
        <w:adjustRightInd w:val="0"/>
        <w:spacing w:line="360" w:lineRule="exact"/>
        <w:rPr>
          <w:rFonts w:hint="eastAsia" w:ascii="宋体" w:hAnsi="宋体" w:cs="宋体"/>
          <w:b/>
          <w:bCs/>
          <w:color w:val="auto"/>
          <w:sz w:val="32"/>
          <w:szCs w:val="32"/>
          <w:highlight w:val="none"/>
          <w:lang w:val="zh-CN"/>
        </w:rPr>
      </w:pPr>
    </w:p>
    <w:p w14:paraId="7AA18C5C">
      <w:pPr>
        <w:autoSpaceDE w:val="0"/>
        <w:autoSpaceDN w:val="0"/>
        <w:adjustRightInd w:val="0"/>
        <w:spacing w:line="360" w:lineRule="exact"/>
        <w:rPr>
          <w:rFonts w:hint="eastAsia" w:ascii="宋体" w:hAnsi="宋体" w:cs="宋体"/>
          <w:b/>
          <w:bCs/>
          <w:color w:val="auto"/>
          <w:sz w:val="32"/>
          <w:szCs w:val="32"/>
          <w:highlight w:val="none"/>
          <w:lang w:val="zh-CN"/>
        </w:rPr>
      </w:pPr>
    </w:p>
    <w:p w14:paraId="466D1600">
      <w:pPr>
        <w:autoSpaceDE w:val="0"/>
        <w:autoSpaceDN w:val="0"/>
        <w:adjustRightInd w:val="0"/>
        <w:spacing w:line="360" w:lineRule="exact"/>
        <w:rPr>
          <w:rFonts w:hint="eastAsia" w:ascii="宋体" w:hAnsi="宋体" w:cs="宋体"/>
          <w:b/>
          <w:bCs/>
          <w:color w:val="auto"/>
          <w:sz w:val="32"/>
          <w:szCs w:val="32"/>
          <w:highlight w:val="none"/>
          <w:lang w:val="zh-CN"/>
        </w:rPr>
      </w:pPr>
    </w:p>
    <w:p w14:paraId="6C370101">
      <w:pPr>
        <w:autoSpaceDE w:val="0"/>
        <w:autoSpaceDN w:val="0"/>
        <w:adjustRightInd w:val="0"/>
        <w:spacing w:line="360" w:lineRule="exact"/>
        <w:rPr>
          <w:rFonts w:hint="eastAsia" w:ascii="宋体" w:hAnsi="宋体" w:cs="宋体"/>
          <w:b/>
          <w:bCs/>
          <w:color w:val="auto"/>
          <w:sz w:val="32"/>
          <w:szCs w:val="32"/>
          <w:highlight w:val="none"/>
          <w:lang w:val="zh-CN"/>
        </w:rPr>
      </w:pPr>
    </w:p>
    <w:p w14:paraId="5FA85D8D">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泰顺县职业技能培训学校厨房设备采购</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330329263257010000006-TSCG202606002</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1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73"/>
        <w:gridCol w:w="5211"/>
        <w:gridCol w:w="1663"/>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01" w:type="pct"/>
            <w:vAlign w:val="center"/>
          </w:tcPr>
          <w:p w14:paraId="7E27348B">
            <w:pPr>
              <w:pStyle w:val="10"/>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120A5081">
            <w:pPr>
              <w:pStyle w:val="10"/>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32978C42">
            <w:pPr>
              <w:pStyle w:val="10"/>
              <w:jc w:val="center"/>
              <w:rPr>
                <w:rFonts w:hint="default" w:hAnsi="宋体" w:eastAsia="宋体" w:cs="宋体"/>
                <w:b/>
                <w:bCs/>
                <w:color w:val="auto"/>
                <w:kern w:val="2"/>
                <w:sz w:val="22"/>
                <w:szCs w:val="22"/>
                <w:highlight w:val="none"/>
                <w:lang w:val="en-US" w:eastAsia="zh-CN"/>
              </w:rPr>
            </w:pPr>
            <w:r>
              <w:rPr>
                <w:rFonts w:hint="eastAsia" w:hAnsi="宋体" w:cs="宋体"/>
                <w:b/>
                <w:bCs/>
                <w:color w:val="auto"/>
                <w:sz w:val="22"/>
                <w:highlight w:val="none"/>
              </w:rPr>
              <w:t>投标报价</w:t>
            </w:r>
          </w:p>
        </w:tc>
        <w:tc>
          <w:tcPr>
            <w:tcW w:w="864" w:type="pct"/>
            <w:vAlign w:val="center"/>
          </w:tcPr>
          <w:p w14:paraId="7DCE5604">
            <w:pPr>
              <w:pStyle w:val="10"/>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401" w:type="pct"/>
            <w:vAlign w:val="center"/>
          </w:tcPr>
          <w:p w14:paraId="19899579">
            <w:pPr>
              <w:pStyle w:val="10"/>
              <w:spacing w:line="440" w:lineRule="atLeast"/>
              <w:jc w:val="center"/>
              <w:rPr>
                <w:rFonts w:hint="eastAsia"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1</w:t>
            </w:r>
          </w:p>
        </w:tc>
        <w:tc>
          <w:tcPr>
            <w:tcW w:w="1025" w:type="pct"/>
            <w:tcBorders>
              <w:right w:val="single" w:color="000000" w:sz="4" w:space="0"/>
            </w:tcBorders>
            <w:vAlign w:val="center"/>
          </w:tcPr>
          <w:p w14:paraId="4D177A1B">
            <w:pPr>
              <w:jc w:val="center"/>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sz w:val="22"/>
                <w:highlight w:val="none"/>
                <w:u w:val="single"/>
                <w:lang w:eastAsia="zh-CN"/>
              </w:rPr>
              <w:t>泰顺县职业技能培训学校厨房设备采购</w:t>
            </w:r>
          </w:p>
        </w:tc>
        <w:tc>
          <w:tcPr>
            <w:tcW w:w="2708" w:type="pct"/>
            <w:tcBorders>
              <w:left w:val="single" w:color="000000" w:sz="4" w:space="0"/>
            </w:tcBorders>
            <w:vAlign w:val="center"/>
          </w:tcPr>
          <w:p w14:paraId="3DDE1DC5">
            <w:pPr>
              <w:pStyle w:val="10"/>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253FBACC">
            <w:pPr>
              <w:pStyle w:val="10"/>
              <w:spacing w:line="440" w:lineRule="atLeast"/>
              <w:ind w:firstLine="892" w:firstLineChars="400"/>
              <w:rPr>
                <w:rFonts w:hint="default" w:hAnsi="宋体" w:eastAsia="宋体" w:cs="宋体"/>
                <w:color w:val="auto"/>
                <w:kern w:val="2"/>
                <w:sz w:val="22"/>
                <w:szCs w:val="22"/>
                <w:highlight w:val="none"/>
                <w:u w:val="single"/>
                <w:lang w:val="en-US" w:eastAsia="zh-CN"/>
              </w:rPr>
            </w:pPr>
            <w:r>
              <w:rPr>
                <w:rFonts w:hint="eastAsia" w:hAnsi="宋体" w:cs="宋体"/>
                <w:color w:val="auto"/>
                <w:kern w:val="2"/>
                <w:sz w:val="22"/>
                <w:szCs w:val="22"/>
                <w:highlight w:val="none"/>
                <w:u w:val="single"/>
              </w:rPr>
              <w:t xml:space="preserve">小写：                </w:t>
            </w:r>
          </w:p>
        </w:tc>
        <w:tc>
          <w:tcPr>
            <w:tcW w:w="864" w:type="pct"/>
            <w:vAlign w:val="center"/>
          </w:tcPr>
          <w:p w14:paraId="24F428BD">
            <w:pPr>
              <w:keepNext w:val="0"/>
              <w:keepLines w:val="0"/>
              <w:widowControl/>
              <w:suppressLineNumbers w:val="0"/>
              <w:jc w:val="center"/>
              <w:textAlignment w:val="center"/>
              <w:rPr>
                <w:rFonts w:hint="default" w:hAnsi="宋体" w:eastAsia="宋体" w:cs="宋体"/>
                <w:color w:val="auto"/>
                <w:sz w:val="22"/>
                <w:szCs w:val="22"/>
                <w:highlight w:val="none"/>
                <w:shd w:val="clear" w:color="auto" w:fill="FFFFFF"/>
                <w:lang w:val="en-US" w:eastAsia="zh-CN"/>
              </w:rPr>
            </w:pPr>
            <w:r>
              <w:rPr>
                <w:rFonts w:hint="eastAsia" w:hAnsi="宋体" w:cs="宋体"/>
                <w:color w:val="auto"/>
                <w:sz w:val="22"/>
                <w:szCs w:val="22"/>
                <w:highlight w:val="none"/>
                <w:shd w:val="clear" w:color="auto" w:fill="FFFFFF"/>
                <w:lang w:val="en-US" w:eastAsia="zh-CN"/>
              </w:rPr>
              <w:t>966563</w:t>
            </w:r>
          </w:p>
        </w:tc>
      </w:tr>
    </w:tbl>
    <w:p w14:paraId="169C3827">
      <w:pPr>
        <w:pStyle w:val="10"/>
        <w:spacing w:line="440" w:lineRule="atLeast"/>
        <w:rPr>
          <w:rFonts w:hAnsi="宋体" w:cs="宋体"/>
          <w:color w:val="auto"/>
          <w:sz w:val="22"/>
          <w:highlight w:val="none"/>
        </w:rPr>
      </w:pPr>
    </w:p>
    <w:p w14:paraId="576076F4">
      <w:pPr>
        <w:numPr>
          <w:ilvl w:val="0"/>
          <w:numId w:val="16"/>
        </w:numPr>
        <w:autoSpaceDE w:val="0"/>
        <w:autoSpaceDN w:val="0"/>
        <w:spacing w:line="360" w:lineRule="auto"/>
        <w:rPr>
          <w:rFonts w:hint="eastAsia" w:ascii="宋体" w:hAnsi="宋体" w:eastAsia="宋体" w:cs="宋体"/>
          <w:b/>
          <w:bCs/>
          <w:color w:val="auto"/>
          <w:sz w:val="22"/>
          <w:highlight w:val="none"/>
          <w:u w:val="single"/>
          <w:lang w:val="en-US" w:eastAsia="zh-CN"/>
        </w:rPr>
      </w:pPr>
      <w:r>
        <w:rPr>
          <w:rFonts w:hint="eastAsia" w:ascii="宋体" w:hAnsi="宋体" w:eastAsia="宋体" w:cs="宋体"/>
          <w:b/>
          <w:bCs/>
          <w:color w:val="auto"/>
          <w:sz w:val="22"/>
          <w:highlight w:val="none"/>
          <w:u w:val="single"/>
          <w:lang w:val="en-US" w:eastAsia="zh-CN"/>
        </w:rPr>
        <w:t>▲本表采用总价方式报价</w:t>
      </w:r>
      <w:r>
        <w:rPr>
          <w:rFonts w:hint="eastAsia" w:ascii="宋体" w:hAnsi="宋体" w:cs="宋体"/>
          <w:b/>
          <w:bCs/>
          <w:color w:val="auto"/>
          <w:sz w:val="22"/>
          <w:highlight w:val="none"/>
          <w:u w:val="single"/>
          <w:lang w:val="en-US" w:eastAsia="zh-CN"/>
        </w:rPr>
        <w:t>。</w:t>
      </w:r>
    </w:p>
    <w:p w14:paraId="493FF74F">
      <w:pPr>
        <w:numPr>
          <w:ilvl w:val="0"/>
          <w:numId w:val="16"/>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不提供此表格的将视为没有实质性响应招标文件。</w:t>
      </w:r>
    </w:p>
    <w:p w14:paraId="1126F0CE">
      <w:pPr>
        <w:pStyle w:val="10"/>
        <w:spacing w:line="440" w:lineRule="atLeast"/>
        <w:rPr>
          <w:rFonts w:hAnsi="宋体" w:cs="宋体"/>
          <w:b/>
          <w:bCs/>
          <w:color w:val="auto"/>
          <w:sz w:val="22"/>
          <w:highlight w:val="none"/>
        </w:rPr>
      </w:pPr>
    </w:p>
    <w:p w14:paraId="2B69179E">
      <w:pPr>
        <w:pStyle w:val="10"/>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0"/>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0"/>
        <w:spacing w:line="440" w:lineRule="atLeast"/>
        <w:rPr>
          <w:rFonts w:hAnsi="宋体" w:cs="宋体"/>
          <w:b/>
          <w:bCs/>
          <w:color w:val="auto"/>
          <w:sz w:val="22"/>
          <w:highlight w:val="none"/>
        </w:rPr>
      </w:pPr>
      <w:r>
        <w:rPr>
          <w:rFonts w:hint="eastAsia" w:hAnsi="宋体" w:cs="宋体"/>
          <w:color w:val="auto"/>
          <w:sz w:val="22"/>
          <w:highlight w:val="none"/>
        </w:rPr>
        <w:t>日期：</w:t>
      </w:r>
    </w:p>
    <w:p w14:paraId="66542C8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562A9B7">
      <w:pPr>
        <w:pStyle w:val="8"/>
        <w:rPr>
          <w:rFonts w:hint="eastAsia"/>
          <w:color w:val="auto"/>
          <w:highlight w:val="none"/>
          <w:lang w:val="zh-CN"/>
        </w:rPr>
      </w:pPr>
    </w:p>
    <w:p w14:paraId="7F96C2DA">
      <w:pPr>
        <w:pStyle w:val="8"/>
        <w:rPr>
          <w:rFonts w:hint="eastAsia"/>
          <w:color w:val="auto"/>
          <w:highlight w:val="none"/>
          <w:lang w:val="zh-CN"/>
        </w:rPr>
      </w:pPr>
    </w:p>
    <w:p w14:paraId="4918F41E">
      <w:pPr>
        <w:pStyle w:val="8"/>
        <w:rPr>
          <w:rFonts w:hint="eastAsia"/>
          <w:color w:val="auto"/>
          <w:highlight w:val="none"/>
          <w:lang w:val="zh-CN"/>
        </w:rPr>
      </w:pPr>
    </w:p>
    <w:p w14:paraId="1A3DFB36">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3CC826C8">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1881F5ED">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61BBCBD8">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6D45A671">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550E8F24">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A6BB8B4">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05DC12D">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lang w:val="en-US" w:eastAsia="zh-CN"/>
        </w:rPr>
        <w:t>二</w:t>
      </w:r>
    </w:p>
    <w:p w14:paraId="733D9FF6">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5A6C38E7">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 xml:space="preserve"> </w:t>
      </w:r>
      <w:r>
        <w:rPr>
          <w:rFonts w:hint="eastAsia" w:ascii="宋体" w:hAnsi="宋体" w:cs="宋体"/>
          <w:color w:val="auto"/>
          <w:sz w:val="22"/>
          <w:szCs w:val="22"/>
          <w:highlight w:val="none"/>
          <w:u w:val="single"/>
          <w:lang w:eastAsia="zh-CN"/>
        </w:rPr>
        <w:t>泰顺县职业技能培训学校厨房设备采购</w:t>
      </w:r>
      <w:r>
        <w:rPr>
          <w:rFonts w:hint="eastAsia" w:ascii="宋体" w:hAnsi="宋体" w:eastAsia="宋体" w:cs="宋体"/>
          <w:color w:val="auto"/>
          <w:sz w:val="22"/>
          <w:szCs w:val="22"/>
          <w:highlight w:val="none"/>
          <w:lang w:val="zh-CN"/>
        </w:rPr>
        <w:t xml:space="preserve">        </w:t>
      </w:r>
    </w:p>
    <w:p w14:paraId="3747EE59">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330329263257010000006-TSCG202606002</w:t>
      </w:r>
      <w:r>
        <w:rPr>
          <w:rFonts w:hint="eastAsia" w:ascii="宋体" w:hAnsi="宋体" w:eastAsia="宋体" w:cs="宋体"/>
          <w:color w:val="auto"/>
          <w:sz w:val="22"/>
          <w:szCs w:val="22"/>
          <w:highlight w:val="none"/>
          <w:lang w:val="zh-CN"/>
        </w:rPr>
        <w:t xml:space="preserve">    </w:t>
      </w:r>
    </w:p>
    <w:p w14:paraId="68C60926">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16"/>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9B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0"/>
            <w:vAlign w:val="center"/>
          </w:tcPr>
          <w:p w14:paraId="413EE348">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10" w:type="dxa"/>
            <w:noWrap w:val="0"/>
            <w:vAlign w:val="center"/>
          </w:tcPr>
          <w:p w14:paraId="5E7C71FA">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960" w:type="dxa"/>
            <w:noWrap w:val="0"/>
            <w:vAlign w:val="center"/>
          </w:tcPr>
          <w:p w14:paraId="0E53A992">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20" w:type="dxa"/>
            <w:noWrap w:val="0"/>
            <w:vAlign w:val="center"/>
          </w:tcPr>
          <w:p w14:paraId="6A3537A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00" w:type="dxa"/>
            <w:noWrap w:val="0"/>
            <w:vAlign w:val="center"/>
          </w:tcPr>
          <w:p w14:paraId="14B91CCF">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主要规格</w:t>
            </w:r>
          </w:p>
        </w:tc>
        <w:tc>
          <w:tcPr>
            <w:tcW w:w="837" w:type="dxa"/>
            <w:noWrap w:val="0"/>
            <w:vAlign w:val="center"/>
          </w:tcPr>
          <w:p w14:paraId="7AB6E31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37" w:type="dxa"/>
            <w:noWrap w:val="0"/>
            <w:vAlign w:val="center"/>
          </w:tcPr>
          <w:p w14:paraId="0ADAA93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37" w:type="dxa"/>
            <w:noWrap w:val="0"/>
            <w:vAlign w:val="center"/>
          </w:tcPr>
          <w:p w14:paraId="24F06B8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39" w:type="dxa"/>
            <w:noWrap w:val="0"/>
            <w:vAlign w:val="center"/>
          </w:tcPr>
          <w:p w14:paraId="7AEB814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30" w:type="dxa"/>
            <w:noWrap w:val="0"/>
            <w:vAlign w:val="center"/>
          </w:tcPr>
          <w:p w14:paraId="256BFBC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90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44725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0" w:type="dxa"/>
            <w:noWrap w:val="0"/>
            <w:vAlign w:val="center"/>
          </w:tcPr>
          <w:p w14:paraId="3455EF2D">
            <w:pPr>
              <w:rPr>
                <w:rFonts w:hint="eastAsia" w:ascii="宋体" w:hAnsi="宋体" w:eastAsia="宋体" w:cs="宋体"/>
                <w:color w:val="auto"/>
                <w:sz w:val="22"/>
                <w:szCs w:val="22"/>
                <w:highlight w:val="none"/>
              </w:rPr>
            </w:pPr>
          </w:p>
        </w:tc>
        <w:tc>
          <w:tcPr>
            <w:tcW w:w="960" w:type="dxa"/>
            <w:noWrap w:val="0"/>
            <w:vAlign w:val="center"/>
          </w:tcPr>
          <w:p w14:paraId="660CFBF9">
            <w:pPr>
              <w:jc w:val="center"/>
              <w:rPr>
                <w:rFonts w:hint="eastAsia" w:ascii="宋体" w:hAnsi="宋体" w:eastAsia="宋体" w:cs="宋体"/>
                <w:color w:val="auto"/>
                <w:sz w:val="22"/>
                <w:szCs w:val="22"/>
                <w:highlight w:val="none"/>
              </w:rPr>
            </w:pPr>
          </w:p>
        </w:tc>
        <w:tc>
          <w:tcPr>
            <w:tcW w:w="1120" w:type="dxa"/>
            <w:noWrap w:val="0"/>
            <w:vAlign w:val="center"/>
          </w:tcPr>
          <w:p w14:paraId="5222D140">
            <w:pPr>
              <w:jc w:val="center"/>
              <w:rPr>
                <w:rFonts w:hint="eastAsia" w:ascii="宋体" w:hAnsi="宋体" w:eastAsia="宋体" w:cs="宋体"/>
                <w:color w:val="auto"/>
                <w:sz w:val="22"/>
                <w:szCs w:val="22"/>
                <w:highlight w:val="none"/>
              </w:rPr>
            </w:pPr>
          </w:p>
        </w:tc>
        <w:tc>
          <w:tcPr>
            <w:tcW w:w="1300" w:type="dxa"/>
            <w:noWrap w:val="0"/>
            <w:vAlign w:val="center"/>
          </w:tcPr>
          <w:p w14:paraId="13E444C7">
            <w:pPr>
              <w:jc w:val="center"/>
              <w:rPr>
                <w:rFonts w:hint="eastAsia" w:ascii="宋体" w:hAnsi="宋体" w:eastAsia="宋体" w:cs="宋体"/>
                <w:color w:val="auto"/>
                <w:sz w:val="22"/>
                <w:szCs w:val="22"/>
                <w:highlight w:val="none"/>
              </w:rPr>
            </w:pPr>
          </w:p>
        </w:tc>
        <w:tc>
          <w:tcPr>
            <w:tcW w:w="837" w:type="dxa"/>
            <w:noWrap w:val="0"/>
            <w:vAlign w:val="center"/>
          </w:tcPr>
          <w:p w14:paraId="176102DE">
            <w:pPr>
              <w:ind w:right="-11"/>
              <w:jc w:val="center"/>
              <w:rPr>
                <w:rFonts w:hint="eastAsia" w:ascii="宋体" w:hAnsi="宋体" w:eastAsia="宋体" w:cs="宋体"/>
                <w:color w:val="auto"/>
                <w:sz w:val="22"/>
                <w:szCs w:val="22"/>
                <w:highlight w:val="none"/>
              </w:rPr>
            </w:pPr>
          </w:p>
        </w:tc>
        <w:tc>
          <w:tcPr>
            <w:tcW w:w="837" w:type="dxa"/>
            <w:noWrap w:val="0"/>
            <w:vAlign w:val="center"/>
          </w:tcPr>
          <w:p w14:paraId="28D29CC3">
            <w:pPr>
              <w:jc w:val="center"/>
              <w:rPr>
                <w:rFonts w:hint="eastAsia" w:ascii="宋体" w:hAnsi="宋体" w:eastAsia="宋体" w:cs="宋体"/>
                <w:color w:val="auto"/>
                <w:sz w:val="22"/>
                <w:szCs w:val="22"/>
                <w:highlight w:val="none"/>
              </w:rPr>
            </w:pPr>
          </w:p>
        </w:tc>
        <w:tc>
          <w:tcPr>
            <w:tcW w:w="837" w:type="dxa"/>
            <w:noWrap w:val="0"/>
            <w:vAlign w:val="center"/>
          </w:tcPr>
          <w:p w14:paraId="3315CEFC">
            <w:pPr>
              <w:ind w:right="-11"/>
              <w:jc w:val="center"/>
              <w:rPr>
                <w:rFonts w:hint="eastAsia" w:ascii="宋体" w:hAnsi="宋体" w:eastAsia="宋体" w:cs="宋体"/>
                <w:color w:val="auto"/>
                <w:sz w:val="22"/>
                <w:szCs w:val="22"/>
                <w:highlight w:val="none"/>
              </w:rPr>
            </w:pPr>
          </w:p>
        </w:tc>
        <w:tc>
          <w:tcPr>
            <w:tcW w:w="839" w:type="dxa"/>
            <w:noWrap w:val="0"/>
            <w:vAlign w:val="center"/>
          </w:tcPr>
          <w:p w14:paraId="4E861056">
            <w:pPr>
              <w:ind w:right="-11"/>
              <w:jc w:val="center"/>
              <w:rPr>
                <w:rFonts w:hint="eastAsia" w:ascii="宋体" w:hAnsi="宋体" w:eastAsia="宋体" w:cs="宋体"/>
                <w:color w:val="auto"/>
                <w:sz w:val="22"/>
                <w:szCs w:val="22"/>
                <w:highlight w:val="none"/>
              </w:rPr>
            </w:pPr>
          </w:p>
        </w:tc>
        <w:tc>
          <w:tcPr>
            <w:tcW w:w="830" w:type="dxa"/>
            <w:noWrap w:val="0"/>
            <w:vAlign w:val="center"/>
          </w:tcPr>
          <w:p w14:paraId="2B0FCDE1">
            <w:pPr>
              <w:ind w:right="-11"/>
              <w:jc w:val="center"/>
              <w:rPr>
                <w:rFonts w:hint="eastAsia" w:ascii="宋体" w:hAnsi="宋体" w:eastAsia="宋体" w:cs="宋体"/>
                <w:color w:val="auto"/>
                <w:sz w:val="22"/>
                <w:szCs w:val="22"/>
                <w:highlight w:val="none"/>
              </w:rPr>
            </w:pPr>
          </w:p>
        </w:tc>
      </w:tr>
      <w:tr w14:paraId="389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A2F0B8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noWrap w:val="0"/>
            <w:vAlign w:val="center"/>
          </w:tcPr>
          <w:p w14:paraId="2D30ADD7">
            <w:pPr>
              <w:rPr>
                <w:rFonts w:hint="eastAsia" w:ascii="宋体" w:hAnsi="宋体" w:eastAsia="宋体" w:cs="宋体"/>
                <w:color w:val="auto"/>
                <w:sz w:val="22"/>
                <w:szCs w:val="22"/>
                <w:highlight w:val="none"/>
              </w:rPr>
            </w:pPr>
          </w:p>
        </w:tc>
        <w:tc>
          <w:tcPr>
            <w:tcW w:w="960" w:type="dxa"/>
            <w:noWrap w:val="0"/>
            <w:vAlign w:val="center"/>
          </w:tcPr>
          <w:p w14:paraId="3166EE7C">
            <w:pPr>
              <w:jc w:val="center"/>
              <w:rPr>
                <w:rFonts w:hint="eastAsia" w:ascii="宋体" w:hAnsi="宋体" w:eastAsia="宋体" w:cs="宋体"/>
                <w:color w:val="auto"/>
                <w:sz w:val="22"/>
                <w:szCs w:val="22"/>
                <w:highlight w:val="none"/>
              </w:rPr>
            </w:pPr>
          </w:p>
        </w:tc>
        <w:tc>
          <w:tcPr>
            <w:tcW w:w="1120" w:type="dxa"/>
            <w:noWrap w:val="0"/>
            <w:vAlign w:val="center"/>
          </w:tcPr>
          <w:p w14:paraId="68A1154E">
            <w:pPr>
              <w:jc w:val="center"/>
              <w:rPr>
                <w:rFonts w:hint="eastAsia" w:ascii="宋体" w:hAnsi="宋体" w:eastAsia="宋体" w:cs="宋体"/>
                <w:color w:val="auto"/>
                <w:sz w:val="22"/>
                <w:szCs w:val="22"/>
                <w:highlight w:val="none"/>
              </w:rPr>
            </w:pPr>
          </w:p>
        </w:tc>
        <w:tc>
          <w:tcPr>
            <w:tcW w:w="1300" w:type="dxa"/>
            <w:noWrap w:val="0"/>
            <w:vAlign w:val="center"/>
          </w:tcPr>
          <w:p w14:paraId="3F6CB251">
            <w:pPr>
              <w:jc w:val="center"/>
              <w:rPr>
                <w:rFonts w:hint="eastAsia" w:ascii="宋体" w:hAnsi="宋体" w:eastAsia="宋体" w:cs="宋体"/>
                <w:color w:val="auto"/>
                <w:sz w:val="22"/>
                <w:szCs w:val="22"/>
                <w:highlight w:val="none"/>
              </w:rPr>
            </w:pPr>
          </w:p>
        </w:tc>
        <w:tc>
          <w:tcPr>
            <w:tcW w:w="837" w:type="dxa"/>
            <w:noWrap w:val="0"/>
            <w:vAlign w:val="center"/>
          </w:tcPr>
          <w:p w14:paraId="5E82A05D">
            <w:pPr>
              <w:ind w:right="-11"/>
              <w:jc w:val="center"/>
              <w:rPr>
                <w:rFonts w:hint="eastAsia" w:ascii="宋体" w:hAnsi="宋体" w:eastAsia="宋体" w:cs="宋体"/>
                <w:color w:val="auto"/>
                <w:sz w:val="22"/>
                <w:szCs w:val="22"/>
                <w:highlight w:val="none"/>
              </w:rPr>
            </w:pPr>
          </w:p>
        </w:tc>
        <w:tc>
          <w:tcPr>
            <w:tcW w:w="837" w:type="dxa"/>
            <w:noWrap w:val="0"/>
            <w:vAlign w:val="center"/>
          </w:tcPr>
          <w:p w14:paraId="040C66B1">
            <w:pPr>
              <w:jc w:val="center"/>
              <w:rPr>
                <w:rFonts w:hint="eastAsia" w:ascii="宋体" w:hAnsi="宋体" w:eastAsia="宋体" w:cs="宋体"/>
                <w:color w:val="auto"/>
                <w:sz w:val="22"/>
                <w:szCs w:val="22"/>
                <w:highlight w:val="none"/>
              </w:rPr>
            </w:pPr>
          </w:p>
        </w:tc>
        <w:tc>
          <w:tcPr>
            <w:tcW w:w="837" w:type="dxa"/>
            <w:noWrap w:val="0"/>
            <w:vAlign w:val="center"/>
          </w:tcPr>
          <w:p w14:paraId="2027E512">
            <w:pPr>
              <w:ind w:right="-11"/>
              <w:jc w:val="center"/>
              <w:rPr>
                <w:rFonts w:hint="eastAsia" w:ascii="宋体" w:hAnsi="宋体" w:eastAsia="宋体" w:cs="宋体"/>
                <w:color w:val="auto"/>
                <w:sz w:val="22"/>
                <w:szCs w:val="22"/>
                <w:highlight w:val="none"/>
              </w:rPr>
            </w:pPr>
          </w:p>
        </w:tc>
        <w:tc>
          <w:tcPr>
            <w:tcW w:w="839" w:type="dxa"/>
            <w:noWrap w:val="0"/>
            <w:vAlign w:val="center"/>
          </w:tcPr>
          <w:p w14:paraId="59B231FC">
            <w:pPr>
              <w:ind w:right="-11"/>
              <w:jc w:val="center"/>
              <w:rPr>
                <w:rFonts w:hint="eastAsia" w:ascii="宋体" w:hAnsi="宋体" w:eastAsia="宋体" w:cs="宋体"/>
                <w:color w:val="auto"/>
                <w:sz w:val="22"/>
                <w:szCs w:val="22"/>
                <w:highlight w:val="none"/>
              </w:rPr>
            </w:pPr>
          </w:p>
        </w:tc>
        <w:tc>
          <w:tcPr>
            <w:tcW w:w="830" w:type="dxa"/>
            <w:noWrap w:val="0"/>
            <w:vAlign w:val="center"/>
          </w:tcPr>
          <w:p w14:paraId="2E11C8C3">
            <w:pPr>
              <w:ind w:right="-11"/>
              <w:jc w:val="center"/>
              <w:rPr>
                <w:rFonts w:hint="eastAsia" w:ascii="宋体" w:hAnsi="宋体" w:eastAsia="宋体" w:cs="宋体"/>
                <w:color w:val="auto"/>
                <w:sz w:val="22"/>
                <w:szCs w:val="22"/>
                <w:highlight w:val="none"/>
              </w:rPr>
            </w:pPr>
          </w:p>
        </w:tc>
      </w:tr>
      <w:tr w14:paraId="74C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B53DD8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0" w:type="dxa"/>
            <w:noWrap w:val="0"/>
            <w:vAlign w:val="center"/>
          </w:tcPr>
          <w:p w14:paraId="10C9BF8D">
            <w:pPr>
              <w:rPr>
                <w:rFonts w:hint="eastAsia" w:ascii="宋体" w:hAnsi="宋体" w:eastAsia="宋体" w:cs="宋体"/>
                <w:color w:val="auto"/>
                <w:sz w:val="22"/>
                <w:szCs w:val="22"/>
                <w:highlight w:val="none"/>
              </w:rPr>
            </w:pPr>
          </w:p>
        </w:tc>
        <w:tc>
          <w:tcPr>
            <w:tcW w:w="960" w:type="dxa"/>
            <w:noWrap w:val="0"/>
            <w:vAlign w:val="center"/>
          </w:tcPr>
          <w:p w14:paraId="2800F94C">
            <w:pPr>
              <w:jc w:val="center"/>
              <w:rPr>
                <w:rFonts w:hint="eastAsia" w:ascii="宋体" w:hAnsi="宋体" w:eastAsia="宋体" w:cs="宋体"/>
                <w:color w:val="auto"/>
                <w:sz w:val="22"/>
                <w:szCs w:val="22"/>
                <w:highlight w:val="none"/>
              </w:rPr>
            </w:pPr>
          </w:p>
        </w:tc>
        <w:tc>
          <w:tcPr>
            <w:tcW w:w="1120" w:type="dxa"/>
            <w:noWrap w:val="0"/>
            <w:vAlign w:val="center"/>
          </w:tcPr>
          <w:p w14:paraId="2B3161E0">
            <w:pPr>
              <w:jc w:val="center"/>
              <w:rPr>
                <w:rFonts w:hint="eastAsia" w:ascii="宋体" w:hAnsi="宋体" w:eastAsia="宋体" w:cs="宋体"/>
                <w:color w:val="auto"/>
                <w:sz w:val="22"/>
                <w:szCs w:val="22"/>
                <w:highlight w:val="none"/>
              </w:rPr>
            </w:pPr>
          </w:p>
        </w:tc>
        <w:tc>
          <w:tcPr>
            <w:tcW w:w="1300" w:type="dxa"/>
            <w:noWrap w:val="0"/>
            <w:vAlign w:val="center"/>
          </w:tcPr>
          <w:p w14:paraId="7793F968">
            <w:pPr>
              <w:jc w:val="center"/>
              <w:rPr>
                <w:rFonts w:hint="eastAsia" w:ascii="宋体" w:hAnsi="宋体" w:eastAsia="宋体" w:cs="宋体"/>
                <w:color w:val="auto"/>
                <w:sz w:val="22"/>
                <w:szCs w:val="22"/>
                <w:highlight w:val="none"/>
              </w:rPr>
            </w:pPr>
          </w:p>
        </w:tc>
        <w:tc>
          <w:tcPr>
            <w:tcW w:w="837" w:type="dxa"/>
            <w:noWrap w:val="0"/>
            <w:vAlign w:val="center"/>
          </w:tcPr>
          <w:p w14:paraId="520C04D8">
            <w:pPr>
              <w:ind w:right="-11"/>
              <w:jc w:val="center"/>
              <w:rPr>
                <w:rFonts w:hint="eastAsia" w:ascii="宋体" w:hAnsi="宋体" w:eastAsia="宋体" w:cs="宋体"/>
                <w:color w:val="auto"/>
                <w:sz w:val="22"/>
                <w:szCs w:val="22"/>
                <w:highlight w:val="none"/>
              </w:rPr>
            </w:pPr>
          </w:p>
        </w:tc>
        <w:tc>
          <w:tcPr>
            <w:tcW w:w="837" w:type="dxa"/>
            <w:noWrap w:val="0"/>
            <w:vAlign w:val="center"/>
          </w:tcPr>
          <w:p w14:paraId="065DA6CA">
            <w:pPr>
              <w:jc w:val="center"/>
              <w:rPr>
                <w:rFonts w:hint="eastAsia" w:ascii="宋体" w:hAnsi="宋体" w:eastAsia="宋体" w:cs="宋体"/>
                <w:color w:val="auto"/>
                <w:sz w:val="22"/>
                <w:szCs w:val="22"/>
                <w:highlight w:val="none"/>
              </w:rPr>
            </w:pPr>
          </w:p>
        </w:tc>
        <w:tc>
          <w:tcPr>
            <w:tcW w:w="837" w:type="dxa"/>
            <w:noWrap w:val="0"/>
            <w:vAlign w:val="center"/>
          </w:tcPr>
          <w:p w14:paraId="1E4D0D28">
            <w:pPr>
              <w:ind w:right="-11"/>
              <w:jc w:val="center"/>
              <w:rPr>
                <w:rFonts w:hint="eastAsia" w:ascii="宋体" w:hAnsi="宋体" w:eastAsia="宋体" w:cs="宋体"/>
                <w:color w:val="auto"/>
                <w:sz w:val="22"/>
                <w:szCs w:val="22"/>
                <w:highlight w:val="none"/>
              </w:rPr>
            </w:pPr>
          </w:p>
        </w:tc>
        <w:tc>
          <w:tcPr>
            <w:tcW w:w="839" w:type="dxa"/>
            <w:noWrap w:val="0"/>
            <w:vAlign w:val="center"/>
          </w:tcPr>
          <w:p w14:paraId="547F774F">
            <w:pPr>
              <w:ind w:right="-11"/>
              <w:jc w:val="center"/>
              <w:rPr>
                <w:rFonts w:hint="eastAsia" w:ascii="宋体" w:hAnsi="宋体" w:eastAsia="宋体" w:cs="宋体"/>
                <w:color w:val="auto"/>
                <w:sz w:val="22"/>
                <w:szCs w:val="22"/>
                <w:highlight w:val="none"/>
              </w:rPr>
            </w:pPr>
          </w:p>
        </w:tc>
        <w:tc>
          <w:tcPr>
            <w:tcW w:w="830" w:type="dxa"/>
            <w:noWrap w:val="0"/>
            <w:vAlign w:val="center"/>
          </w:tcPr>
          <w:p w14:paraId="4F03A243">
            <w:pPr>
              <w:ind w:right="-11"/>
              <w:jc w:val="center"/>
              <w:rPr>
                <w:rFonts w:hint="eastAsia" w:ascii="宋体" w:hAnsi="宋体" w:eastAsia="宋体" w:cs="宋体"/>
                <w:color w:val="auto"/>
                <w:sz w:val="22"/>
                <w:szCs w:val="22"/>
                <w:highlight w:val="none"/>
              </w:rPr>
            </w:pPr>
          </w:p>
        </w:tc>
      </w:tr>
      <w:tr w14:paraId="0D97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E3C9C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0BBCA7E">
            <w:pPr>
              <w:rPr>
                <w:rFonts w:hint="eastAsia" w:ascii="宋体" w:hAnsi="宋体" w:eastAsia="宋体" w:cs="宋体"/>
                <w:color w:val="auto"/>
                <w:sz w:val="22"/>
                <w:szCs w:val="22"/>
                <w:highlight w:val="none"/>
              </w:rPr>
            </w:pPr>
          </w:p>
        </w:tc>
        <w:tc>
          <w:tcPr>
            <w:tcW w:w="960" w:type="dxa"/>
            <w:noWrap w:val="0"/>
            <w:vAlign w:val="center"/>
          </w:tcPr>
          <w:p w14:paraId="00181633">
            <w:pPr>
              <w:jc w:val="center"/>
              <w:rPr>
                <w:rFonts w:hint="eastAsia" w:ascii="宋体" w:hAnsi="宋体" w:eastAsia="宋体" w:cs="宋体"/>
                <w:color w:val="auto"/>
                <w:sz w:val="22"/>
                <w:szCs w:val="22"/>
                <w:highlight w:val="none"/>
              </w:rPr>
            </w:pPr>
          </w:p>
        </w:tc>
        <w:tc>
          <w:tcPr>
            <w:tcW w:w="1120" w:type="dxa"/>
            <w:noWrap w:val="0"/>
            <w:vAlign w:val="center"/>
          </w:tcPr>
          <w:p w14:paraId="6CEFBB02">
            <w:pPr>
              <w:jc w:val="center"/>
              <w:rPr>
                <w:rFonts w:hint="eastAsia" w:ascii="宋体" w:hAnsi="宋体" w:eastAsia="宋体" w:cs="宋体"/>
                <w:color w:val="auto"/>
                <w:sz w:val="22"/>
                <w:szCs w:val="22"/>
                <w:highlight w:val="none"/>
              </w:rPr>
            </w:pPr>
          </w:p>
        </w:tc>
        <w:tc>
          <w:tcPr>
            <w:tcW w:w="1300" w:type="dxa"/>
            <w:noWrap w:val="0"/>
            <w:vAlign w:val="center"/>
          </w:tcPr>
          <w:p w14:paraId="1C310DA3">
            <w:pPr>
              <w:jc w:val="center"/>
              <w:rPr>
                <w:rFonts w:hint="eastAsia" w:ascii="宋体" w:hAnsi="宋体" w:eastAsia="宋体" w:cs="宋体"/>
                <w:color w:val="auto"/>
                <w:sz w:val="22"/>
                <w:szCs w:val="22"/>
                <w:highlight w:val="none"/>
              </w:rPr>
            </w:pPr>
          </w:p>
        </w:tc>
        <w:tc>
          <w:tcPr>
            <w:tcW w:w="837" w:type="dxa"/>
            <w:noWrap w:val="0"/>
            <w:vAlign w:val="center"/>
          </w:tcPr>
          <w:p w14:paraId="6E7C8824">
            <w:pPr>
              <w:ind w:right="-11"/>
              <w:jc w:val="center"/>
              <w:rPr>
                <w:rFonts w:hint="eastAsia" w:ascii="宋体" w:hAnsi="宋体" w:eastAsia="宋体" w:cs="宋体"/>
                <w:color w:val="auto"/>
                <w:sz w:val="22"/>
                <w:szCs w:val="22"/>
                <w:highlight w:val="none"/>
              </w:rPr>
            </w:pPr>
          </w:p>
        </w:tc>
        <w:tc>
          <w:tcPr>
            <w:tcW w:w="837" w:type="dxa"/>
            <w:noWrap w:val="0"/>
            <w:vAlign w:val="center"/>
          </w:tcPr>
          <w:p w14:paraId="685239EB">
            <w:pPr>
              <w:rPr>
                <w:rFonts w:hint="eastAsia" w:ascii="宋体" w:hAnsi="宋体" w:eastAsia="宋体" w:cs="宋体"/>
                <w:color w:val="auto"/>
                <w:sz w:val="22"/>
                <w:szCs w:val="22"/>
                <w:highlight w:val="none"/>
              </w:rPr>
            </w:pPr>
          </w:p>
        </w:tc>
        <w:tc>
          <w:tcPr>
            <w:tcW w:w="837" w:type="dxa"/>
            <w:noWrap w:val="0"/>
            <w:vAlign w:val="center"/>
          </w:tcPr>
          <w:p w14:paraId="7BCD0C8F">
            <w:pPr>
              <w:ind w:right="-11"/>
              <w:jc w:val="center"/>
              <w:rPr>
                <w:rFonts w:hint="eastAsia" w:ascii="宋体" w:hAnsi="宋体" w:eastAsia="宋体" w:cs="宋体"/>
                <w:color w:val="auto"/>
                <w:sz w:val="22"/>
                <w:szCs w:val="22"/>
                <w:highlight w:val="none"/>
              </w:rPr>
            </w:pPr>
          </w:p>
        </w:tc>
        <w:tc>
          <w:tcPr>
            <w:tcW w:w="839" w:type="dxa"/>
            <w:noWrap w:val="0"/>
            <w:vAlign w:val="center"/>
          </w:tcPr>
          <w:p w14:paraId="70AAC3C8">
            <w:pPr>
              <w:ind w:right="-11"/>
              <w:jc w:val="center"/>
              <w:rPr>
                <w:rFonts w:hint="eastAsia" w:ascii="宋体" w:hAnsi="宋体" w:eastAsia="宋体" w:cs="宋体"/>
                <w:color w:val="auto"/>
                <w:sz w:val="22"/>
                <w:szCs w:val="22"/>
                <w:highlight w:val="none"/>
              </w:rPr>
            </w:pPr>
          </w:p>
        </w:tc>
        <w:tc>
          <w:tcPr>
            <w:tcW w:w="830" w:type="dxa"/>
            <w:noWrap w:val="0"/>
            <w:vAlign w:val="center"/>
          </w:tcPr>
          <w:p w14:paraId="5F1ADCE5">
            <w:pPr>
              <w:ind w:right="-11"/>
              <w:jc w:val="center"/>
              <w:rPr>
                <w:rFonts w:hint="eastAsia" w:ascii="宋体" w:hAnsi="宋体" w:eastAsia="宋体" w:cs="宋体"/>
                <w:color w:val="auto"/>
                <w:sz w:val="22"/>
                <w:szCs w:val="22"/>
                <w:highlight w:val="none"/>
              </w:rPr>
            </w:pPr>
          </w:p>
        </w:tc>
      </w:tr>
      <w:tr w14:paraId="1CB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C3C7E6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A61E474">
            <w:pPr>
              <w:rPr>
                <w:rFonts w:hint="eastAsia" w:ascii="宋体" w:hAnsi="宋体" w:eastAsia="宋体" w:cs="宋体"/>
                <w:color w:val="auto"/>
                <w:sz w:val="22"/>
                <w:szCs w:val="22"/>
                <w:highlight w:val="none"/>
              </w:rPr>
            </w:pPr>
          </w:p>
        </w:tc>
        <w:tc>
          <w:tcPr>
            <w:tcW w:w="960" w:type="dxa"/>
            <w:noWrap w:val="0"/>
            <w:vAlign w:val="center"/>
          </w:tcPr>
          <w:p w14:paraId="0A6DFD2E">
            <w:pPr>
              <w:jc w:val="center"/>
              <w:rPr>
                <w:rFonts w:hint="eastAsia" w:ascii="宋体" w:hAnsi="宋体" w:eastAsia="宋体" w:cs="宋体"/>
                <w:color w:val="auto"/>
                <w:sz w:val="22"/>
                <w:szCs w:val="22"/>
                <w:highlight w:val="none"/>
              </w:rPr>
            </w:pPr>
          </w:p>
        </w:tc>
        <w:tc>
          <w:tcPr>
            <w:tcW w:w="1120" w:type="dxa"/>
            <w:noWrap w:val="0"/>
            <w:vAlign w:val="center"/>
          </w:tcPr>
          <w:p w14:paraId="1BBF676B">
            <w:pPr>
              <w:jc w:val="center"/>
              <w:rPr>
                <w:rFonts w:hint="eastAsia" w:ascii="宋体" w:hAnsi="宋体" w:eastAsia="宋体" w:cs="宋体"/>
                <w:color w:val="auto"/>
                <w:sz w:val="22"/>
                <w:szCs w:val="22"/>
                <w:highlight w:val="none"/>
              </w:rPr>
            </w:pPr>
          </w:p>
        </w:tc>
        <w:tc>
          <w:tcPr>
            <w:tcW w:w="1300" w:type="dxa"/>
            <w:noWrap w:val="0"/>
            <w:vAlign w:val="center"/>
          </w:tcPr>
          <w:p w14:paraId="560CD290">
            <w:pPr>
              <w:jc w:val="center"/>
              <w:rPr>
                <w:rFonts w:hint="eastAsia" w:ascii="宋体" w:hAnsi="宋体" w:eastAsia="宋体" w:cs="宋体"/>
                <w:color w:val="auto"/>
                <w:sz w:val="22"/>
                <w:szCs w:val="22"/>
                <w:highlight w:val="none"/>
              </w:rPr>
            </w:pPr>
          </w:p>
        </w:tc>
        <w:tc>
          <w:tcPr>
            <w:tcW w:w="837" w:type="dxa"/>
            <w:noWrap w:val="0"/>
            <w:vAlign w:val="center"/>
          </w:tcPr>
          <w:p w14:paraId="30538ABB">
            <w:pPr>
              <w:ind w:right="-11"/>
              <w:jc w:val="center"/>
              <w:rPr>
                <w:rFonts w:hint="eastAsia" w:ascii="宋体" w:hAnsi="宋体" w:eastAsia="宋体" w:cs="宋体"/>
                <w:color w:val="auto"/>
                <w:sz w:val="22"/>
                <w:szCs w:val="22"/>
                <w:highlight w:val="none"/>
              </w:rPr>
            </w:pPr>
          </w:p>
        </w:tc>
        <w:tc>
          <w:tcPr>
            <w:tcW w:w="837" w:type="dxa"/>
            <w:noWrap w:val="0"/>
            <w:vAlign w:val="center"/>
          </w:tcPr>
          <w:p w14:paraId="1232E3DC">
            <w:pPr>
              <w:jc w:val="center"/>
              <w:rPr>
                <w:rFonts w:hint="eastAsia" w:ascii="宋体" w:hAnsi="宋体" w:eastAsia="宋体" w:cs="宋体"/>
                <w:color w:val="auto"/>
                <w:sz w:val="22"/>
                <w:szCs w:val="22"/>
                <w:highlight w:val="none"/>
              </w:rPr>
            </w:pPr>
          </w:p>
        </w:tc>
        <w:tc>
          <w:tcPr>
            <w:tcW w:w="837" w:type="dxa"/>
            <w:noWrap w:val="0"/>
            <w:vAlign w:val="center"/>
          </w:tcPr>
          <w:p w14:paraId="1E21145F">
            <w:pPr>
              <w:ind w:right="-11"/>
              <w:jc w:val="center"/>
              <w:rPr>
                <w:rFonts w:hint="eastAsia" w:ascii="宋体" w:hAnsi="宋体" w:eastAsia="宋体" w:cs="宋体"/>
                <w:color w:val="auto"/>
                <w:sz w:val="22"/>
                <w:szCs w:val="22"/>
                <w:highlight w:val="none"/>
              </w:rPr>
            </w:pPr>
          </w:p>
        </w:tc>
        <w:tc>
          <w:tcPr>
            <w:tcW w:w="839" w:type="dxa"/>
            <w:noWrap w:val="0"/>
            <w:vAlign w:val="center"/>
          </w:tcPr>
          <w:p w14:paraId="40ABC9AC">
            <w:pPr>
              <w:ind w:right="-11"/>
              <w:jc w:val="center"/>
              <w:rPr>
                <w:rFonts w:hint="eastAsia" w:ascii="宋体" w:hAnsi="宋体" w:eastAsia="宋体" w:cs="宋体"/>
                <w:color w:val="auto"/>
                <w:sz w:val="22"/>
                <w:szCs w:val="22"/>
                <w:highlight w:val="none"/>
              </w:rPr>
            </w:pPr>
          </w:p>
        </w:tc>
        <w:tc>
          <w:tcPr>
            <w:tcW w:w="830" w:type="dxa"/>
            <w:noWrap w:val="0"/>
            <w:vAlign w:val="center"/>
          </w:tcPr>
          <w:p w14:paraId="7035C17D">
            <w:pPr>
              <w:ind w:right="-11"/>
              <w:jc w:val="center"/>
              <w:rPr>
                <w:rFonts w:hint="eastAsia" w:ascii="宋体" w:hAnsi="宋体" w:eastAsia="宋体" w:cs="宋体"/>
                <w:color w:val="auto"/>
                <w:sz w:val="22"/>
                <w:szCs w:val="22"/>
                <w:highlight w:val="none"/>
              </w:rPr>
            </w:pPr>
          </w:p>
        </w:tc>
      </w:tr>
      <w:tr w14:paraId="300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4908CBE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1106637B">
            <w:pPr>
              <w:rPr>
                <w:rFonts w:hint="eastAsia" w:ascii="宋体" w:hAnsi="宋体" w:eastAsia="宋体" w:cs="宋体"/>
                <w:color w:val="auto"/>
                <w:sz w:val="22"/>
                <w:szCs w:val="22"/>
                <w:highlight w:val="none"/>
              </w:rPr>
            </w:pPr>
          </w:p>
        </w:tc>
        <w:tc>
          <w:tcPr>
            <w:tcW w:w="960" w:type="dxa"/>
            <w:noWrap w:val="0"/>
            <w:vAlign w:val="center"/>
          </w:tcPr>
          <w:p w14:paraId="3EAB0649">
            <w:pPr>
              <w:jc w:val="center"/>
              <w:rPr>
                <w:rFonts w:hint="eastAsia" w:ascii="宋体" w:hAnsi="宋体" w:eastAsia="宋体" w:cs="宋体"/>
                <w:color w:val="auto"/>
                <w:sz w:val="22"/>
                <w:szCs w:val="22"/>
                <w:highlight w:val="none"/>
              </w:rPr>
            </w:pPr>
          </w:p>
        </w:tc>
        <w:tc>
          <w:tcPr>
            <w:tcW w:w="1120" w:type="dxa"/>
            <w:noWrap w:val="0"/>
            <w:vAlign w:val="center"/>
          </w:tcPr>
          <w:p w14:paraId="797F4EE6">
            <w:pPr>
              <w:jc w:val="center"/>
              <w:rPr>
                <w:rFonts w:hint="eastAsia" w:ascii="宋体" w:hAnsi="宋体" w:eastAsia="宋体" w:cs="宋体"/>
                <w:color w:val="auto"/>
                <w:sz w:val="22"/>
                <w:szCs w:val="22"/>
                <w:highlight w:val="none"/>
              </w:rPr>
            </w:pPr>
          </w:p>
        </w:tc>
        <w:tc>
          <w:tcPr>
            <w:tcW w:w="1300" w:type="dxa"/>
            <w:noWrap w:val="0"/>
            <w:vAlign w:val="center"/>
          </w:tcPr>
          <w:p w14:paraId="63411795">
            <w:pPr>
              <w:jc w:val="center"/>
              <w:rPr>
                <w:rFonts w:hint="eastAsia" w:ascii="宋体" w:hAnsi="宋体" w:eastAsia="宋体" w:cs="宋体"/>
                <w:color w:val="auto"/>
                <w:sz w:val="22"/>
                <w:szCs w:val="22"/>
                <w:highlight w:val="none"/>
              </w:rPr>
            </w:pPr>
          </w:p>
        </w:tc>
        <w:tc>
          <w:tcPr>
            <w:tcW w:w="837" w:type="dxa"/>
            <w:noWrap w:val="0"/>
            <w:vAlign w:val="center"/>
          </w:tcPr>
          <w:p w14:paraId="10886EF3">
            <w:pPr>
              <w:ind w:right="-11"/>
              <w:jc w:val="center"/>
              <w:rPr>
                <w:rFonts w:hint="eastAsia" w:ascii="宋体" w:hAnsi="宋体" w:eastAsia="宋体" w:cs="宋体"/>
                <w:color w:val="auto"/>
                <w:sz w:val="22"/>
                <w:szCs w:val="22"/>
                <w:highlight w:val="none"/>
              </w:rPr>
            </w:pPr>
          </w:p>
        </w:tc>
        <w:tc>
          <w:tcPr>
            <w:tcW w:w="837" w:type="dxa"/>
            <w:noWrap w:val="0"/>
            <w:vAlign w:val="center"/>
          </w:tcPr>
          <w:p w14:paraId="6ED437A7">
            <w:pPr>
              <w:jc w:val="center"/>
              <w:rPr>
                <w:rFonts w:hint="eastAsia" w:ascii="宋体" w:hAnsi="宋体" w:eastAsia="宋体" w:cs="宋体"/>
                <w:color w:val="auto"/>
                <w:sz w:val="22"/>
                <w:szCs w:val="22"/>
                <w:highlight w:val="none"/>
              </w:rPr>
            </w:pPr>
          </w:p>
        </w:tc>
        <w:tc>
          <w:tcPr>
            <w:tcW w:w="837" w:type="dxa"/>
            <w:noWrap w:val="0"/>
            <w:vAlign w:val="center"/>
          </w:tcPr>
          <w:p w14:paraId="56C9EDBE">
            <w:pPr>
              <w:ind w:right="-11"/>
              <w:jc w:val="center"/>
              <w:rPr>
                <w:rFonts w:hint="eastAsia" w:ascii="宋体" w:hAnsi="宋体" w:eastAsia="宋体" w:cs="宋体"/>
                <w:color w:val="auto"/>
                <w:sz w:val="22"/>
                <w:szCs w:val="22"/>
                <w:highlight w:val="none"/>
              </w:rPr>
            </w:pPr>
          </w:p>
        </w:tc>
        <w:tc>
          <w:tcPr>
            <w:tcW w:w="839" w:type="dxa"/>
            <w:noWrap w:val="0"/>
            <w:vAlign w:val="center"/>
          </w:tcPr>
          <w:p w14:paraId="4DBB867D">
            <w:pPr>
              <w:ind w:right="-11"/>
              <w:jc w:val="center"/>
              <w:rPr>
                <w:rFonts w:hint="eastAsia" w:ascii="宋体" w:hAnsi="宋体" w:eastAsia="宋体" w:cs="宋体"/>
                <w:color w:val="auto"/>
                <w:sz w:val="22"/>
                <w:szCs w:val="22"/>
                <w:highlight w:val="none"/>
              </w:rPr>
            </w:pPr>
          </w:p>
        </w:tc>
        <w:tc>
          <w:tcPr>
            <w:tcW w:w="830" w:type="dxa"/>
            <w:noWrap w:val="0"/>
            <w:vAlign w:val="center"/>
          </w:tcPr>
          <w:p w14:paraId="5DDC61F3">
            <w:pPr>
              <w:ind w:right="-11"/>
              <w:jc w:val="center"/>
              <w:rPr>
                <w:rFonts w:hint="eastAsia" w:ascii="宋体" w:hAnsi="宋体" w:eastAsia="宋体" w:cs="宋体"/>
                <w:color w:val="auto"/>
                <w:sz w:val="22"/>
                <w:szCs w:val="22"/>
                <w:highlight w:val="none"/>
              </w:rPr>
            </w:pPr>
          </w:p>
        </w:tc>
      </w:tr>
      <w:tr w14:paraId="082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BBC114B">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797DAA">
            <w:pPr>
              <w:rPr>
                <w:rFonts w:hint="eastAsia" w:ascii="宋体" w:hAnsi="宋体" w:eastAsia="宋体" w:cs="宋体"/>
                <w:color w:val="auto"/>
                <w:sz w:val="22"/>
                <w:szCs w:val="22"/>
                <w:highlight w:val="none"/>
              </w:rPr>
            </w:pPr>
          </w:p>
        </w:tc>
        <w:tc>
          <w:tcPr>
            <w:tcW w:w="960" w:type="dxa"/>
            <w:noWrap w:val="0"/>
            <w:vAlign w:val="center"/>
          </w:tcPr>
          <w:p w14:paraId="3467ACB3">
            <w:pPr>
              <w:jc w:val="center"/>
              <w:rPr>
                <w:rFonts w:hint="eastAsia" w:ascii="宋体" w:hAnsi="宋体" w:eastAsia="宋体" w:cs="宋体"/>
                <w:color w:val="auto"/>
                <w:sz w:val="22"/>
                <w:szCs w:val="22"/>
                <w:highlight w:val="none"/>
              </w:rPr>
            </w:pPr>
          </w:p>
        </w:tc>
        <w:tc>
          <w:tcPr>
            <w:tcW w:w="1120" w:type="dxa"/>
            <w:noWrap w:val="0"/>
            <w:vAlign w:val="center"/>
          </w:tcPr>
          <w:p w14:paraId="63CD18E9">
            <w:pPr>
              <w:jc w:val="center"/>
              <w:rPr>
                <w:rFonts w:hint="eastAsia" w:ascii="宋体" w:hAnsi="宋体" w:eastAsia="宋体" w:cs="宋体"/>
                <w:color w:val="auto"/>
                <w:sz w:val="22"/>
                <w:szCs w:val="22"/>
                <w:highlight w:val="none"/>
              </w:rPr>
            </w:pPr>
          </w:p>
        </w:tc>
        <w:tc>
          <w:tcPr>
            <w:tcW w:w="1300" w:type="dxa"/>
            <w:noWrap w:val="0"/>
            <w:vAlign w:val="center"/>
          </w:tcPr>
          <w:p w14:paraId="33F3D62C">
            <w:pPr>
              <w:jc w:val="center"/>
              <w:rPr>
                <w:rFonts w:hint="eastAsia" w:ascii="宋体" w:hAnsi="宋体" w:eastAsia="宋体" w:cs="宋体"/>
                <w:color w:val="auto"/>
                <w:sz w:val="22"/>
                <w:szCs w:val="22"/>
                <w:highlight w:val="none"/>
              </w:rPr>
            </w:pPr>
          </w:p>
        </w:tc>
        <w:tc>
          <w:tcPr>
            <w:tcW w:w="837" w:type="dxa"/>
            <w:noWrap w:val="0"/>
            <w:vAlign w:val="center"/>
          </w:tcPr>
          <w:p w14:paraId="4A4EF1C6">
            <w:pPr>
              <w:ind w:right="-11"/>
              <w:jc w:val="center"/>
              <w:rPr>
                <w:rFonts w:hint="eastAsia" w:ascii="宋体" w:hAnsi="宋体" w:eastAsia="宋体" w:cs="宋体"/>
                <w:color w:val="auto"/>
                <w:sz w:val="22"/>
                <w:szCs w:val="22"/>
                <w:highlight w:val="none"/>
              </w:rPr>
            </w:pPr>
          </w:p>
        </w:tc>
        <w:tc>
          <w:tcPr>
            <w:tcW w:w="837" w:type="dxa"/>
            <w:noWrap w:val="0"/>
            <w:vAlign w:val="center"/>
          </w:tcPr>
          <w:p w14:paraId="50A5C844">
            <w:pPr>
              <w:jc w:val="center"/>
              <w:rPr>
                <w:rFonts w:hint="eastAsia" w:ascii="宋体" w:hAnsi="宋体" w:eastAsia="宋体" w:cs="宋体"/>
                <w:color w:val="auto"/>
                <w:sz w:val="22"/>
                <w:szCs w:val="22"/>
                <w:highlight w:val="none"/>
              </w:rPr>
            </w:pPr>
          </w:p>
        </w:tc>
        <w:tc>
          <w:tcPr>
            <w:tcW w:w="837" w:type="dxa"/>
            <w:noWrap w:val="0"/>
            <w:vAlign w:val="center"/>
          </w:tcPr>
          <w:p w14:paraId="64BBD411">
            <w:pPr>
              <w:ind w:right="-11"/>
              <w:jc w:val="center"/>
              <w:rPr>
                <w:rFonts w:hint="eastAsia" w:ascii="宋体" w:hAnsi="宋体" w:eastAsia="宋体" w:cs="宋体"/>
                <w:color w:val="auto"/>
                <w:sz w:val="22"/>
                <w:szCs w:val="22"/>
                <w:highlight w:val="none"/>
              </w:rPr>
            </w:pPr>
          </w:p>
        </w:tc>
        <w:tc>
          <w:tcPr>
            <w:tcW w:w="839" w:type="dxa"/>
            <w:noWrap w:val="0"/>
            <w:vAlign w:val="center"/>
          </w:tcPr>
          <w:p w14:paraId="70AA0FEC">
            <w:pPr>
              <w:ind w:right="-11"/>
              <w:jc w:val="center"/>
              <w:rPr>
                <w:rFonts w:hint="eastAsia" w:ascii="宋体" w:hAnsi="宋体" w:eastAsia="宋体" w:cs="宋体"/>
                <w:color w:val="auto"/>
                <w:sz w:val="22"/>
                <w:szCs w:val="22"/>
                <w:highlight w:val="none"/>
              </w:rPr>
            </w:pPr>
          </w:p>
        </w:tc>
        <w:tc>
          <w:tcPr>
            <w:tcW w:w="830" w:type="dxa"/>
            <w:noWrap w:val="0"/>
            <w:vAlign w:val="center"/>
          </w:tcPr>
          <w:p w14:paraId="4C069945">
            <w:pPr>
              <w:ind w:right="-11"/>
              <w:jc w:val="center"/>
              <w:rPr>
                <w:rFonts w:hint="eastAsia" w:ascii="宋体" w:hAnsi="宋体" w:eastAsia="宋体" w:cs="宋体"/>
                <w:color w:val="auto"/>
                <w:sz w:val="22"/>
                <w:szCs w:val="22"/>
                <w:highlight w:val="none"/>
              </w:rPr>
            </w:pPr>
          </w:p>
        </w:tc>
      </w:tr>
      <w:tr w14:paraId="51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6192A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1ED7B5">
            <w:pPr>
              <w:widowControl/>
              <w:jc w:val="center"/>
              <w:textAlignment w:val="center"/>
              <w:rPr>
                <w:rFonts w:hint="eastAsia" w:ascii="宋体" w:hAnsi="宋体" w:eastAsia="宋体" w:cs="宋体"/>
                <w:color w:val="auto"/>
                <w:sz w:val="22"/>
                <w:szCs w:val="22"/>
                <w:highlight w:val="none"/>
              </w:rPr>
            </w:pPr>
          </w:p>
        </w:tc>
        <w:tc>
          <w:tcPr>
            <w:tcW w:w="960" w:type="dxa"/>
            <w:noWrap w:val="0"/>
            <w:vAlign w:val="center"/>
          </w:tcPr>
          <w:p w14:paraId="41A93226">
            <w:pPr>
              <w:jc w:val="center"/>
              <w:rPr>
                <w:rFonts w:hint="eastAsia" w:ascii="宋体" w:hAnsi="宋体" w:eastAsia="宋体" w:cs="宋体"/>
                <w:color w:val="auto"/>
                <w:sz w:val="22"/>
                <w:szCs w:val="22"/>
                <w:highlight w:val="none"/>
              </w:rPr>
            </w:pPr>
          </w:p>
        </w:tc>
        <w:tc>
          <w:tcPr>
            <w:tcW w:w="1120" w:type="dxa"/>
            <w:noWrap w:val="0"/>
            <w:vAlign w:val="center"/>
          </w:tcPr>
          <w:p w14:paraId="79195758">
            <w:pPr>
              <w:jc w:val="center"/>
              <w:rPr>
                <w:rFonts w:hint="eastAsia" w:ascii="宋体" w:hAnsi="宋体" w:eastAsia="宋体" w:cs="宋体"/>
                <w:color w:val="auto"/>
                <w:sz w:val="22"/>
                <w:szCs w:val="22"/>
                <w:highlight w:val="none"/>
              </w:rPr>
            </w:pPr>
          </w:p>
        </w:tc>
        <w:tc>
          <w:tcPr>
            <w:tcW w:w="1300" w:type="dxa"/>
            <w:noWrap w:val="0"/>
            <w:vAlign w:val="center"/>
          </w:tcPr>
          <w:p w14:paraId="4AB69E93">
            <w:pPr>
              <w:jc w:val="center"/>
              <w:rPr>
                <w:rFonts w:hint="eastAsia" w:ascii="宋体" w:hAnsi="宋体" w:eastAsia="宋体" w:cs="宋体"/>
                <w:color w:val="auto"/>
                <w:sz w:val="22"/>
                <w:szCs w:val="22"/>
                <w:highlight w:val="none"/>
              </w:rPr>
            </w:pPr>
          </w:p>
        </w:tc>
        <w:tc>
          <w:tcPr>
            <w:tcW w:w="837" w:type="dxa"/>
            <w:noWrap w:val="0"/>
            <w:vAlign w:val="center"/>
          </w:tcPr>
          <w:p w14:paraId="04676C52">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534F17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0BAC619">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10D135EC">
            <w:pPr>
              <w:ind w:right="-11"/>
              <w:jc w:val="center"/>
              <w:rPr>
                <w:rFonts w:hint="eastAsia" w:ascii="宋体" w:hAnsi="宋体" w:eastAsia="宋体" w:cs="宋体"/>
                <w:color w:val="auto"/>
                <w:sz w:val="22"/>
                <w:szCs w:val="22"/>
                <w:highlight w:val="none"/>
              </w:rPr>
            </w:pPr>
          </w:p>
        </w:tc>
        <w:tc>
          <w:tcPr>
            <w:tcW w:w="830" w:type="dxa"/>
            <w:noWrap w:val="0"/>
            <w:vAlign w:val="center"/>
          </w:tcPr>
          <w:p w14:paraId="7193A3FC">
            <w:pPr>
              <w:ind w:right="-11"/>
              <w:jc w:val="center"/>
              <w:rPr>
                <w:rFonts w:hint="eastAsia" w:ascii="宋体" w:hAnsi="宋体" w:eastAsia="宋体" w:cs="宋体"/>
                <w:color w:val="auto"/>
                <w:sz w:val="22"/>
                <w:szCs w:val="22"/>
                <w:highlight w:val="none"/>
              </w:rPr>
            </w:pPr>
          </w:p>
        </w:tc>
      </w:tr>
      <w:tr w14:paraId="536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A1BE0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A61FC88">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5177B500">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174B6741">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2CCE82AD">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688614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7B091401">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18487DE">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398F8E49">
            <w:pPr>
              <w:ind w:right="-11"/>
              <w:jc w:val="center"/>
              <w:rPr>
                <w:rFonts w:hint="eastAsia" w:ascii="宋体" w:hAnsi="宋体" w:eastAsia="宋体" w:cs="宋体"/>
                <w:color w:val="auto"/>
                <w:sz w:val="22"/>
                <w:szCs w:val="22"/>
                <w:highlight w:val="none"/>
              </w:rPr>
            </w:pPr>
          </w:p>
        </w:tc>
        <w:tc>
          <w:tcPr>
            <w:tcW w:w="830" w:type="dxa"/>
            <w:noWrap w:val="0"/>
            <w:vAlign w:val="center"/>
          </w:tcPr>
          <w:p w14:paraId="0A8B13AB">
            <w:pPr>
              <w:ind w:right="-11"/>
              <w:jc w:val="center"/>
              <w:rPr>
                <w:rFonts w:hint="eastAsia" w:ascii="宋体" w:hAnsi="宋体" w:eastAsia="宋体" w:cs="宋体"/>
                <w:color w:val="auto"/>
                <w:sz w:val="22"/>
                <w:szCs w:val="22"/>
                <w:highlight w:val="none"/>
              </w:rPr>
            </w:pPr>
          </w:p>
        </w:tc>
      </w:tr>
      <w:tr w14:paraId="083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B1CB2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C87F16C">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018C7DC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4D3C6946">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5F8CE9C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8DCD70F">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45FDF4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684FDA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64F6EE6C">
            <w:pPr>
              <w:ind w:right="-11"/>
              <w:jc w:val="center"/>
              <w:rPr>
                <w:rFonts w:hint="eastAsia" w:ascii="宋体" w:hAnsi="宋体" w:eastAsia="宋体" w:cs="宋体"/>
                <w:color w:val="auto"/>
                <w:sz w:val="22"/>
                <w:szCs w:val="22"/>
                <w:highlight w:val="none"/>
              </w:rPr>
            </w:pPr>
          </w:p>
        </w:tc>
        <w:tc>
          <w:tcPr>
            <w:tcW w:w="830" w:type="dxa"/>
            <w:noWrap w:val="0"/>
            <w:vAlign w:val="center"/>
          </w:tcPr>
          <w:p w14:paraId="7477D859">
            <w:pPr>
              <w:ind w:right="-11"/>
              <w:jc w:val="center"/>
              <w:rPr>
                <w:rFonts w:hint="eastAsia" w:ascii="宋体" w:hAnsi="宋体" w:eastAsia="宋体" w:cs="宋体"/>
                <w:color w:val="auto"/>
                <w:sz w:val="22"/>
                <w:szCs w:val="22"/>
                <w:highlight w:val="none"/>
              </w:rPr>
            </w:pPr>
          </w:p>
        </w:tc>
      </w:tr>
      <w:tr w14:paraId="24E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E5363C8">
            <w:pPr>
              <w:widowControl/>
              <w:jc w:val="center"/>
              <w:textAlignment w:val="center"/>
              <w:rPr>
                <w:rFonts w:hint="eastAsia" w:ascii="宋体" w:hAnsi="宋体" w:eastAsia="宋体" w:cs="宋体"/>
                <w:color w:val="auto"/>
                <w:sz w:val="22"/>
                <w:szCs w:val="22"/>
                <w:highlight w:val="none"/>
              </w:rPr>
            </w:pPr>
          </w:p>
        </w:tc>
        <w:tc>
          <w:tcPr>
            <w:tcW w:w="1310" w:type="dxa"/>
            <w:noWrap w:val="0"/>
            <w:vAlign w:val="center"/>
          </w:tcPr>
          <w:p w14:paraId="6CF08E37">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6D84D76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21E2346D">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1698CA40">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AE3D1E6">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91CEA23">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5C2419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0FDB5B6D">
            <w:pPr>
              <w:widowControl/>
              <w:jc w:val="center"/>
              <w:textAlignment w:val="center"/>
              <w:rPr>
                <w:rFonts w:hint="eastAsia" w:ascii="宋体" w:hAnsi="宋体" w:eastAsia="宋体" w:cs="宋体"/>
                <w:color w:val="auto"/>
                <w:sz w:val="22"/>
                <w:szCs w:val="22"/>
                <w:highlight w:val="none"/>
              </w:rPr>
            </w:pPr>
          </w:p>
        </w:tc>
        <w:tc>
          <w:tcPr>
            <w:tcW w:w="830" w:type="dxa"/>
            <w:noWrap w:val="0"/>
            <w:vAlign w:val="center"/>
          </w:tcPr>
          <w:p w14:paraId="389B4DAF">
            <w:pPr>
              <w:ind w:right="-11"/>
              <w:jc w:val="center"/>
              <w:rPr>
                <w:rFonts w:hint="eastAsia" w:ascii="宋体" w:hAnsi="宋体" w:eastAsia="宋体" w:cs="宋体"/>
                <w:color w:val="auto"/>
                <w:sz w:val="22"/>
                <w:szCs w:val="22"/>
                <w:highlight w:val="none"/>
              </w:rPr>
            </w:pPr>
          </w:p>
        </w:tc>
      </w:tr>
      <w:tr w14:paraId="7867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noWrap w:val="0"/>
            <w:vAlign w:val="center"/>
          </w:tcPr>
          <w:p w14:paraId="2BA19802">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tc>
        <w:tc>
          <w:tcPr>
            <w:tcW w:w="6600" w:type="dxa"/>
            <w:gridSpan w:val="7"/>
            <w:noWrap w:val="0"/>
            <w:vAlign w:val="center"/>
          </w:tcPr>
          <w:p w14:paraId="78CAA6EA">
            <w:pPr>
              <w:spacing w:line="340" w:lineRule="exact"/>
              <w:rPr>
                <w:rFonts w:hint="eastAsia" w:ascii="宋体" w:hAnsi="宋体" w:eastAsia="宋体" w:cs="宋体"/>
                <w:bCs/>
                <w:color w:val="auto"/>
                <w:sz w:val="22"/>
                <w:szCs w:val="22"/>
                <w:highlight w:val="none"/>
              </w:rPr>
            </w:pPr>
          </w:p>
        </w:tc>
      </w:tr>
    </w:tbl>
    <w:p w14:paraId="78EF5040">
      <w:pPr>
        <w:rPr>
          <w:rFonts w:hint="eastAsia" w:ascii="宋体" w:hAnsi="宋体" w:eastAsia="宋体" w:cs="宋体"/>
          <w:bCs/>
          <w:color w:val="auto"/>
          <w:sz w:val="22"/>
          <w:szCs w:val="22"/>
          <w:highlight w:val="none"/>
        </w:rPr>
      </w:pPr>
    </w:p>
    <w:p w14:paraId="3CA4989A">
      <w:pPr>
        <w:ind w:firstLine="223" w:firstLineChars="10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注：1.不提供详细分项报价表将视为没有实质性响应</w:t>
      </w:r>
      <w:r>
        <w:rPr>
          <w:rFonts w:hint="eastAsia" w:ascii="宋体" w:hAnsi="宋体" w:eastAsia="宋体" w:cs="宋体"/>
          <w:b/>
          <w:bCs w:val="0"/>
          <w:color w:val="auto"/>
          <w:sz w:val="22"/>
          <w:szCs w:val="22"/>
          <w:highlight w:val="none"/>
          <w:lang w:val="en-US" w:eastAsia="zh-CN"/>
        </w:rPr>
        <w:t>招标</w:t>
      </w:r>
      <w:r>
        <w:rPr>
          <w:rFonts w:hint="eastAsia" w:ascii="宋体" w:hAnsi="宋体" w:eastAsia="宋体" w:cs="宋体"/>
          <w:b/>
          <w:bCs w:val="0"/>
          <w:color w:val="auto"/>
          <w:sz w:val="22"/>
          <w:szCs w:val="22"/>
          <w:highlight w:val="none"/>
        </w:rPr>
        <w:t>文件。</w:t>
      </w:r>
    </w:p>
    <w:p w14:paraId="40C50273">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2.此表的合计总价应与附件一“开标一览表”投标总价相一致。</w:t>
      </w:r>
    </w:p>
    <w:p w14:paraId="06746894">
      <w:pPr>
        <w:ind w:firstLine="630"/>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4BA34FB2">
      <w:pPr>
        <w:ind w:firstLine="630"/>
        <w:rPr>
          <w:rFonts w:hint="eastAsia" w:ascii="宋体" w:hAnsi="宋体" w:eastAsia="宋体" w:cs="宋体"/>
          <w:color w:val="auto"/>
          <w:sz w:val="22"/>
          <w:szCs w:val="22"/>
          <w:highlight w:val="none"/>
        </w:rPr>
      </w:pPr>
      <w:r>
        <w:rPr>
          <w:rFonts w:hint="eastAsia" w:ascii="宋体" w:hAnsi="宋体" w:eastAsia="宋体"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rPr>
        <w:t xml:space="preserve">.表格可以延续。     </w:t>
      </w:r>
      <w:r>
        <w:rPr>
          <w:rFonts w:hint="eastAsia" w:ascii="宋体" w:hAnsi="宋体" w:eastAsia="宋体" w:cs="宋体"/>
          <w:color w:val="auto"/>
          <w:sz w:val="22"/>
          <w:szCs w:val="22"/>
          <w:highlight w:val="none"/>
        </w:rPr>
        <w:t xml:space="preserve">       </w:t>
      </w:r>
    </w:p>
    <w:p w14:paraId="18023370">
      <w:pPr>
        <w:spacing w:line="440" w:lineRule="atLeast"/>
        <w:rPr>
          <w:rFonts w:hint="eastAsia" w:ascii="宋体" w:hAnsi="宋体" w:eastAsia="宋体" w:cs="宋体"/>
          <w:color w:val="auto"/>
          <w:sz w:val="22"/>
          <w:szCs w:val="22"/>
          <w:highlight w:val="none"/>
        </w:rPr>
      </w:pPr>
    </w:p>
    <w:p w14:paraId="4B76D740">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98A5505">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DECEC9E">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7C571943">
      <w:pPr>
        <w:snapToGrid w:val="0"/>
        <w:spacing w:line="440" w:lineRule="exact"/>
        <w:rPr>
          <w:rFonts w:hint="eastAsia" w:ascii="宋体" w:hAnsi="宋体" w:cs="宋体"/>
          <w:b/>
          <w:bCs/>
          <w:color w:val="auto"/>
          <w:sz w:val="22"/>
          <w:highlight w:val="none"/>
          <w:lang w:val="en-US" w:eastAsia="zh-CN"/>
        </w:rPr>
      </w:pPr>
    </w:p>
    <w:p w14:paraId="0A597FCD">
      <w:pPr>
        <w:snapToGrid w:val="0"/>
        <w:spacing w:line="440" w:lineRule="exact"/>
        <w:rPr>
          <w:rFonts w:hint="eastAsia" w:ascii="宋体" w:hAnsi="宋体" w:cs="宋体"/>
          <w:b/>
          <w:bCs/>
          <w:color w:val="auto"/>
          <w:sz w:val="22"/>
          <w:highlight w:val="none"/>
          <w:lang w:val="en-US" w:eastAsia="zh-CN"/>
        </w:rPr>
      </w:pPr>
    </w:p>
    <w:p w14:paraId="7E493619">
      <w:pPr>
        <w:snapToGrid w:val="0"/>
        <w:spacing w:line="440" w:lineRule="exact"/>
        <w:rPr>
          <w:rFonts w:hint="eastAsia" w:ascii="宋体" w:hAnsi="宋体" w:cs="宋体"/>
          <w:b/>
          <w:bCs/>
          <w:color w:val="auto"/>
          <w:sz w:val="22"/>
          <w:highlight w:val="none"/>
          <w:lang w:val="en-US" w:eastAsia="zh-CN"/>
        </w:rPr>
      </w:pPr>
    </w:p>
    <w:p w14:paraId="3F07F6B7">
      <w:pPr>
        <w:snapToGrid w:val="0"/>
        <w:spacing w:line="440" w:lineRule="exact"/>
        <w:rPr>
          <w:rFonts w:hint="eastAsia" w:ascii="宋体" w:hAnsi="宋体" w:cs="宋体"/>
          <w:b/>
          <w:bCs/>
          <w:color w:val="auto"/>
          <w:sz w:val="22"/>
          <w:highlight w:val="none"/>
          <w:lang w:val="en-US" w:eastAsia="zh-CN"/>
        </w:rPr>
      </w:pP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6"/>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泰顺县职业技能培训学校厨房设备采购</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1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330329263257010000006-TSCG202606002</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泰顺县职业教育中心</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48878C9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26EF02EC">
      <w:pPr>
        <w:pStyle w:val="8"/>
        <w:ind w:left="0" w:leftChars="0" w:firstLine="0" w:firstLineChars="0"/>
        <w:rPr>
          <w:rFonts w:hint="eastAsia" w:ascii="宋体" w:hAnsi="宋体" w:cs="宋体"/>
          <w:b/>
          <w:bCs/>
          <w:color w:val="auto"/>
          <w:sz w:val="30"/>
          <w:highlight w:val="none"/>
          <w:lang w:val="zh-CN"/>
        </w:rPr>
      </w:pPr>
    </w:p>
    <w:p w14:paraId="1DB8AD44">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6070F6DB">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6784C4AB">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泰顺县职业教育中心</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泰顺县职业技能培训学校厨房设备采购（</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330329263257010000006-TSCG202606002</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w:t>
      </w:r>
      <w:r>
        <w:rPr>
          <w:rFonts w:hint="eastAsia" w:ascii="宋体" w:hAnsi="宋体" w:cs="Times New Roman"/>
          <w:color w:val="auto"/>
          <w:sz w:val="22"/>
          <w:szCs w:val="24"/>
          <w:highlight w:val="none"/>
          <w:lang w:eastAsia="zh-CN"/>
        </w:rPr>
        <w:t>重大税收违法失信主体</w:t>
      </w:r>
      <w:r>
        <w:rPr>
          <w:rFonts w:ascii="宋体" w:hAnsi="宋体" w:eastAsia="宋体" w:cs="Times New Roman"/>
          <w:color w:val="auto"/>
          <w:sz w:val="22"/>
          <w:szCs w:val="24"/>
          <w:highlight w:val="none"/>
        </w:rPr>
        <w:t>、政府采购严重违法失信行为记录名单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33" w:name="_Toc32552_WPSOffice_Level3"/>
      <w:r>
        <w:rPr>
          <w:rFonts w:hint="eastAsia" w:ascii="宋体" w:hAnsi="宋体" w:cs="宋体"/>
          <w:b/>
          <w:bCs/>
          <w:color w:val="auto"/>
          <w:sz w:val="32"/>
          <w:highlight w:val="none"/>
          <w:lang w:val="zh-CN"/>
        </w:rPr>
        <w:t>法定代表人授权书</w:t>
      </w:r>
      <w:bookmarkEnd w:id="33"/>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泰顺县职业教育中心</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泰顺县职业技能培训学校厨房设备采购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330329263257010000006-TSCG202606002</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0"/>
              <w:adjustRightInd w:val="0"/>
              <w:snapToGrid w:val="0"/>
              <w:spacing w:line="360" w:lineRule="exact"/>
              <w:jc w:val="center"/>
              <w:rPr>
                <w:rFonts w:hAnsi="宋体" w:cs="宋体"/>
                <w:b/>
                <w:bCs/>
                <w:color w:val="auto"/>
                <w:kern w:val="2"/>
                <w:sz w:val="22"/>
                <w:szCs w:val="22"/>
                <w:highlight w:val="none"/>
              </w:rPr>
            </w:pPr>
          </w:p>
          <w:p w14:paraId="2D703F0B">
            <w:pPr>
              <w:pStyle w:val="10"/>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0"/>
              <w:adjustRightInd w:val="0"/>
              <w:snapToGrid w:val="0"/>
              <w:spacing w:line="360" w:lineRule="exact"/>
              <w:jc w:val="center"/>
              <w:rPr>
                <w:rFonts w:hAnsi="宋体" w:cs="宋体"/>
                <w:b/>
                <w:bCs/>
                <w:color w:val="auto"/>
                <w:kern w:val="2"/>
                <w:sz w:val="22"/>
                <w:szCs w:val="22"/>
                <w:highlight w:val="none"/>
              </w:rPr>
            </w:pPr>
          </w:p>
        </w:tc>
      </w:tr>
    </w:tbl>
    <w:p w14:paraId="0E47564B">
      <w:pPr>
        <w:pStyle w:val="10"/>
        <w:adjustRightInd w:val="0"/>
        <w:snapToGrid w:val="0"/>
        <w:spacing w:line="360" w:lineRule="exact"/>
        <w:jc w:val="center"/>
        <w:rPr>
          <w:rFonts w:hAnsi="宋体" w:cs="宋体"/>
          <w:color w:val="auto"/>
          <w:sz w:val="22"/>
          <w:highlight w:val="none"/>
          <w:lang w:val="zh-CN"/>
        </w:rPr>
      </w:pPr>
    </w:p>
    <w:p w14:paraId="0846CD19">
      <w:pPr>
        <w:pStyle w:val="10"/>
        <w:adjustRightInd w:val="0"/>
        <w:snapToGrid w:val="0"/>
        <w:spacing w:line="360" w:lineRule="exact"/>
        <w:jc w:val="center"/>
        <w:rPr>
          <w:rFonts w:hAnsi="宋体" w:cs="宋体"/>
          <w:color w:val="auto"/>
          <w:sz w:val="22"/>
          <w:highlight w:val="none"/>
          <w:lang w:val="zh-CN"/>
        </w:rPr>
      </w:pPr>
    </w:p>
    <w:p w14:paraId="07C71A4E">
      <w:pPr>
        <w:pStyle w:val="10"/>
        <w:adjustRightInd w:val="0"/>
        <w:snapToGrid w:val="0"/>
        <w:spacing w:line="360" w:lineRule="exact"/>
        <w:jc w:val="center"/>
        <w:rPr>
          <w:rFonts w:hAnsi="宋体" w:cs="宋体"/>
          <w:color w:val="auto"/>
          <w:sz w:val="22"/>
          <w:highlight w:val="none"/>
          <w:lang w:val="zh-CN"/>
        </w:rPr>
      </w:pP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0"/>
              <w:adjustRightInd w:val="0"/>
              <w:snapToGrid w:val="0"/>
              <w:spacing w:line="360" w:lineRule="exact"/>
              <w:jc w:val="center"/>
              <w:rPr>
                <w:rFonts w:hAnsi="宋体" w:cs="宋体"/>
                <w:b/>
                <w:bCs/>
                <w:color w:val="auto"/>
                <w:kern w:val="2"/>
                <w:sz w:val="22"/>
                <w:szCs w:val="22"/>
                <w:highlight w:val="none"/>
              </w:rPr>
            </w:pPr>
          </w:p>
          <w:p w14:paraId="2C08BA59">
            <w:pPr>
              <w:pStyle w:val="10"/>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0"/>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6"/>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泰顺县职业技能培训学校厨房设备采购</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16"/>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330329263257010000006-TSCG202606002</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泰顺县职业教育中心</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7246F607">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0098BB92">
      <w:pPr>
        <w:spacing w:line="360" w:lineRule="exact"/>
        <w:jc w:val="left"/>
        <w:rPr>
          <w:rFonts w:hint="eastAsia" w:ascii="宋体" w:hAnsi="宋体" w:cs="宋体"/>
          <w:b/>
          <w:bCs/>
          <w:color w:val="auto"/>
          <w:sz w:val="30"/>
          <w:highlight w:val="none"/>
        </w:rPr>
      </w:pPr>
    </w:p>
    <w:p w14:paraId="1EEA1FBF">
      <w:pPr>
        <w:spacing w:line="360" w:lineRule="exact"/>
        <w:jc w:val="left"/>
        <w:rPr>
          <w:rFonts w:hint="eastAsia" w:ascii="宋体" w:hAnsi="宋体" w:cs="宋体"/>
          <w:b/>
          <w:bCs/>
          <w:color w:val="auto"/>
          <w:sz w:val="30"/>
          <w:highlight w:val="none"/>
        </w:rPr>
      </w:pPr>
    </w:p>
    <w:p w14:paraId="1A5A1099">
      <w:pPr>
        <w:spacing w:line="360" w:lineRule="exact"/>
        <w:jc w:val="left"/>
        <w:rPr>
          <w:rFonts w:hint="eastAsia" w:ascii="宋体" w:hAnsi="宋体" w:cs="宋体"/>
          <w:b/>
          <w:bCs/>
          <w:color w:val="auto"/>
          <w:sz w:val="30"/>
          <w:highlight w:val="none"/>
        </w:rPr>
      </w:pPr>
    </w:p>
    <w:p w14:paraId="4856C36C">
      <w:pPr>
        <w:spacing w:line="360" w:lineRule="exact"/>
        <w:jc w:val="left"/>
        <w:rPr>
          <w:rFonts w:hint="eastAsia" w:ascii="宋体" w:hAnsi="宋体" w:cs="宋体"/>
          <w:b/>
          <w:bCs/>
          <w:color w:val="auto"/>
          <w:sz w:val="30"/>
          <w:highlight w:val="none"/>
        </w:rPr>
      </w:pPr>
    </w:p>
    <w:p w14:paraId="375E8C4A">
      <w:pPr>
        <w:spacing w:line="360" w:lineRule="exact"/>
        <w:jc w:val="left"/>
        <w:rPr>
          <w:rFonts w:hint="eastAsia" w:ascii="宋体" w:hAnsi="宋体" w:cs="宋体"/>
          <w:b/>
          <w:bCs/>
          <w:color w:val="auto"/>
          <w:sz w:val="30"/>
          <w:highlight w:val="none"/>
        </w:rPr>
      </w:pPr>
    </w:p>
    <w:p w14:paraId="61704F32">
      <w:pPr>
        <w:spacing w:line="360" w:lineRule="exact"/>
        <w:jc w:val="left"/>
        <w:rPr>
          <w:rFonts w:hint="eastAsia" w:ascii="宋体" w:hAnsi="宋体" w:cs="宋体"/>
          <w:b/>
          <w:bCs/>
          <w:color w:val="auto"/>
          <w:sz w:val="30"/>
          <w:highlight w:val="none"/>
        </w:rPr>
      </w:pPr>
    </w:p>
    <w:p w14:paraId="3B3C1B2F">
      <w:pPr>
        <w:spacing w:line="360" w:lineRule="exact"/>
        <w:jc w:val="left"/>
        <w:rPr>
          <w:rFonts w:hint="eastAsia" w:ascii="宋体" w:hAnsi="宋体" w:cs="宋体"/>
          <w:b/>
          <w:bCs/>
          <w:color w:val="auto"/>
          <w:sz w:val="30"/>
          <w:highlight w:val="none"/>
        </w:rPr>
      </w:pPr>
    </w:p>
    <w:p w14:paraId="12D4696A">
      <w:pPr>
        <w:spacing w:line="360" w:lineRule="exact"/>
        <w:jc w:val="left"/>
        <w:rPr>
          <w:rFonts w:hint="eastAsia" w:ascii="宋体" w:hAnsi="宋体" w:cs="宋体"/>
          <w:b/>
          <w:bCs/>
          <w:color w:val="auto"/>
          <w:sz w:val="30"/>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525B065">
      <w:pPr>
        <w:pStyle w:val="6"/>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34"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4"/>
    </w:p>
    <w:p w14:paraId="6ECF879E">
      <w:pPr>
        <w:pStyle w:val="10"/>
        <w:rPr>
          <w:rFonts w:hAnsi="宋体" w:cs="宋体"/>
          <w:color w:val="auto"/>
          <w:sz w:val="22"/>
          <w:highlight w:val="none"/>
          <w:u w:val="single"/>
        </w:rPr>
      </w:pPr>
      <w:r>
        <w:rPr>
          <w:rFonts w:hint="eastAsia" w:hAnsi="宋体" w:cs="宋体"/>
          <w:color w:val="auto"/>
          <w:sz w:val="22"/>
          <w:highlight w:val="none"/>
          <w:u w:val="single"/>
          <w:lang w:eastAsia="zh-CN"/>
        </w:rPr>
        <w:t>泰顺县职业教育中心</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泰顺县职业技能培训学校厨房设备采购</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330329263257010000006-TSCG202606002</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泰顺县职业技能培训学校厨房设备采购</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0"/>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w:t>
      </w:r>
      <w:r>
        <w:rPr>
          <w:rFonts w:hint="eastAsia" w:ascii="宋体" w:hAnsi="宋体" w:cs="宋体"/>
          <w:color w:val="auto"/>
          <w:sz w:val="22"/>
          <w:highlight w:val="none"/>
          <w:lang w:eastAsia="zh-CN"/>
        </w:rPr>
        <w:t>任何</w:t>
      </w:r>
      <w:r>
        <w:rPr>
          <w:rFonts w:hint="eastAsia" w:ascii="宋体" w:hAnsi="宋体" w:cs="宋体"/>
          <w:color w:val="auto"/>
          <w:sz w:val="22"/>
          <w:highlight w:val="none"/>
        </w:rPr>
        <w:t>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0"/>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0"/>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0"/>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5908D7AA">
      <w:pPr>
        <w:spacing w:line="360" w:lineRule="exact"/>
        <w:jc w:val="left"/>
        <w:rPr>
          <w:rFonts w:ascii="宋体" w:hAnsi="宋体" w:cs="宋体"/>
          <w:color w:val="auto"/>
          <w:sz w:val="22"/>
          <w:highlight w:val="none"/>
        </w:rPr>
      </w:pPr>
    </w:p>
    <w:p w14:paraId="57AF04B3">
      <w:pPr>
        <w:spacing w:line="360" w:lineRule="exact"/>
        <w:jc w:val="left"/>
        <w:rPr>
          <w:rFonts w:ascii="宋体" w:hAnsi="宋体" w:cs="宋体"/>
          <w:b/>
          <w:bCs/>
          <w:color w:val="auto"/>
          <w:sz w:val="30"/>
          <w:highlight w:val="none"/>
        </w:rPr>
      </w:pPr>
    </w:p>
    <w:p w14:paraId="0380384F">
      <w:pPr>
        <w:pStyle w:val="8"/>
        <w:ind w:left="0" w:leftChars="0" w:firstLine="0" w:firstLineChars="0"/>
        <w:rPr>
          <w:rFonts w:ascii="宋体" w:hAnsi="宋体" w:cs="宋体"/>
          <w:b/>
          <w:bCs/>
          <w:color w:val="auto"/>
          <w:sz w:val="30"/>
          <w:highlight w:val="none"/>
        </w:rPr>
      </w:pPr>
    </w:p>
    <w:p w14:paraId="407260CB">
      <w:pPr>
        <w:spacing w:line="360" w:lineRule="exact"/>
        <w:jc w:val="left"/>
        <w:rPr>
          <w:rFonts w:ascii="宋体" w:hAnsi="宋体" w:cs="宋体"/>
          <w:b/>
          <w:bCs/>
          <w:color w:val="auto"/>
          <w:sz w:val="30"/>
          <w:highlight w:val="none"/>
        </w:rPr>
      </w:pPr>
    </w:p>
    <w:p w14:paraId="062977B3">
      <w:pPr>
        <w:spacing w:line="360" w:lineRule="exact"/>
        <w:jc w:val="left"/>
        <w:rPr>
          <w:rFonts w:hint="eastAsia" w:ascii="宋体" w:hAnsi="宋体" w:cs="宋体"/>
          <w:b/>
          <w:bCs/>
          <w:color w:val="auto"/>
          <w:sz w:val="30"/>
          <w:highlight w:val="none"/>
        </w:rPr>
      </w:pPr>
    </w:p>
    <w:p w14:paraId="5D4C4E1C">
      <w:pPr>
        <w:spacing w:line="360" w:lineRule="exact"/>
        <w:jc w:val="left"/>
        <w:rPr>
          <w:rFonts w:hint="eastAsia"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B81B617">
      <w:pPr>
        <w:spacing w:line="360" w:lineRule="exact"/>
        <w:jc w:val="center"/>
        <w:rPr>
          <w:rFonts w:ascii="宋体" w:hAnsi="宋体" w:cs="宋体"/>
          <w:b/>
          <w:bCs/>
          <w:color w:val="auto"/>
          <w:sz w:val="30"/>
          <w:highlight w:val="none"/>
          <w:lang w:val="zh-CN"/>
        </w:rPr>
      </w:pPr>
      <w:bookmarkStart w:id="35" w:name="_Toc15399_WPSOffice_Level3"/>
      <w:r>
        <w:rPr>
          <w:rFonts w:hint="eastAsia" w:ascii="宋体" w:hAnsi="宋体" w:cs="宋体"/>
          <w:b/>
          <w:bCs/>
          <w:color w:val="auto"/>
          <w:sz w:val="30"/>
          <w:highlight w:val="none"/>
          <w:lang w:val="zh-CN"/>
        </w:rPr>
        <w:t>供应商参与政府采购活动投标资格声明函</w:t>
      </w:r>
      <w:bookmarkEnd w:id="35"/>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EDA3FE3">
            <w:pPr>
              <w:pStyle w:val="10"/>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0"/>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泰顺县职业技能培训学校厨房设备采购</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0"/>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0"/>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330329263257010000006-TSCG202606002</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0"/>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0"/>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0"/>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0"/>
              <w:adjustRightInd w:val="0"/>
              <w:snapToGrid w:val="0"/>
              <w:spacing w:line="400" w:lineRule="exact"/>
              <w:ind w:firstLine="839" w:firstLineChars="414"/>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0"/>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0"/>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0"/>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0"/>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0"/>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0"/>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0"/>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0"/>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w:t>
            </w:r>
            <w:r>
              <w:rPr>
                <w:rFonts w:hint="eastAsia" w:hAnsi="宋体" w:cs="宋体"/>
                <w:color w:val="auto"/>
                <w:kern w:val="2"/>
                <w:sz w:val="22"/>
                <w:szCs w:val="22"/>
                <w:highlight w:val="none"/>
                <w:lang w:eastAsia="zh-CN"/>
              </w:rPr>
              <w:t>盖公章</w:t>
            </w:r>
            <w:r>
              <w:rPr>
                <w:rFonts w:hint="eastAsia" w:hAnsi="宋体" w:cs="宋体"/>
                <w:color w:val="auto"/>
                <w:kern w:val="2"/>
                <w:sz w:val="22"/>
                <w:szCs w:val="22"/>
                <w:highlight w:val="none"/>
              </w:rPr>
              <w:t>）：</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0"/>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0"/>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42A65D78">
      <w:pPr>
        <w:pStyle w:val="8"/>
        <w:rPr>
          <w:rFonts w:hint="eastAsia" w:ascii="宋体" w:hAnsi="宋体" w:cs="宋体"/>
          <w:b/>
          <w:bCs/>
          <w:color w:val="auto"/>
          <w:sz w:val="32"/>
          <w:szCs w:val="32"/>
          <w:highlight w:val="none"/>
        </w:rPr>
      </w:pPr>
    </w:p>
    <w:p w14:paraId="770B33D5">
      <w:pPr>
        <w:spacing w:line="360" w:lineRule="exact"/>
        <w:jc w:val="left"/>
        <w:rPr>
          <w:rFonts w:hint="eastAsia" w:ascii="宋体" w:hAnsi="宋体" w:cs="宋体"/>
          <w:b/>
          <w:bCs/>
          <w:color w:val="auto"/>
          <w:sz w:val="32"/>
          <w:szCs w:val="32"/>
          <w:highlight w:val="none"/>
        </w:rPr>
      </w:pPr>
    </w:p>
    <w:p w14:paraId="6CBDB6F4">
      <w:pPr>
        <w:spacing w:line="360" w:lineRule="exact"/>
        <w:jc w:val="left"/>
        <w:rPr>
          <w:rFonts w:hint="eastAsia" w:ascii="宋体" w:hAnsi="宋体" w:cs="宋体"/>
          <w:b/>
          <w:bCs/>
          <w:color w:val="auto"/>
          <w:sz w:val="32"/>
          <w:szCs w:val="32"/>
          <w:highlight w:val="none"/>
        </w:rPr>
      </w:pPr>
    </w:p>
    <w:p w14:paraId="32BEDD44">
      <w:pPr>
        <w:spacing w:line="360" w:lineRule="exact"/>
        <w:jc w:val="left"/>
        <w:rPr>
          <w:rFonts w:hint="eastAsia" w:ascii="宋体" w:hAnsi="宋体" w:cs="宋体"/>
          <w:b/>
          <w:bCs/>
          <w:color w:val="auto"/>
          <w:sz w:val="32"/>
          <w:szCs w:val="32"/>
          <w:highlight w:val="none"/>
        </w:rPr>
      </w:pPr>
    </w:p>
    <w:p w14:paraId="2C0A1727">
      <w:pPr>
        <w:spacing w:line="360" w:lineRule="exact"/>
        <w:jc w:val="left"/>
        <w:rPr>
          <w:rFonts w:hint="eastAsia" w:ascii="宋体" w:hAnsi="宋体" w:cs="宋体"/>
          <w:b/>
          <w:bCs/>
          <w:color w:val="auto"/>
          <w:sz w:val="32"/>
          <w:szCs w:val="32"/>
          <w:highlight w:val="none"/>
        </w:rPr>
      </w:pPr>
    </w:p>
    <w:p w14:paraId="1C64C039">
      <w:pPr>
        <w:spacing w:line="360" w:lineRule="exact"/>
        <w:jc w:val="left"/>
        <w:rPr>
          <w:rFonts w:hint="eastAsia" w:ascii="宋体" w:hAnsi="宋体" w:cs="宋体"/>
          <w:b/>
          <w:bCs/>
          <w:color w:val="auto"/>
          <w:sz w:val="32"/>
          <w:szCs w:val="32"/>
          <w:highlight w:val="none"/>
        </w:rPr>
      </w:pPr>
    </w:p>
    <w:p w14:paraId="43E30F91">
      <w:pPr>
        <w:spacing w:line="360" w:lineRule="exact"/>
        <w:jc w:val="left"/>
        <w:rPr>
          <w:rFonts w:hint="eastAsia" w:ascii="宋体" w:hAnsi="宋体" w:cs="宋体"/>
          <w:b/>
          <w:bCs/>
          <w:color w:val="auto"/>
          <w:sz w:val="32"/>
          <w:szCs w:val="32"/>
          <w:highlight w:val="none"/>
        </w:rPr>
      </w:pPr>
    </w:p>
    <w:p w14:paraId="0873716B">
      <w:pPr>
        <w:spacing w:line="360" w:lineRule="exact"/>
        <w:jc w:val="left"/>
        <w:rPr>
          <w:rFonts w:hint="eastAsia" w:ascii="宋体" w:hAnsi="宋体" w:cs="宋体"/>
          <w:b/>
          <w:bCs/>
          <w:color w:val="auto"/>
          <w:sz w:val="32"/>
          <w:szCs w:val="32"/>
          <w:highlight w:val="none"/>
        </w:rPr>
      </w:pPr>
    </w:p>
    <w:p w14:paraId="422A2F81">
      <w:pPr>
        <w:spacing w:line="360" w:lineRule="exact"/>
        <w:jc w:val="left"/>
        <w:rPr>
          <w:rFonts w:hint="eastAsia" w:ascii="宋体" w:hAnsi="宋体" w:cs="宋体"/>
          <w:b/>
          <w:bCs/>
          <w:color w:val="auto"/>
          <w:sz w:val="32"/>
          <w:szCs w:val="32"/>
          <w:highlight w:val="none"/>
        </w:rPr>
      </w:pPr>
    </w:p>
    <w:p w14:paraId="6E918EAF">
      <w:pPr>
        <w:spacing w:line="360" w:lineRule="exact"/>
        <w:jc w:val="left"/>
        <w:rPr>
          <w:rFonts w:hint="eastAsia" w:ascii="宋体" w:hAnsi="宋体" w:cs="宋体"/>
          <w:b/>
          <w:bCs/>
          <w:color w:val="auto"/>
          <w:sz w:val="32"/>
          <w:szCs w:val="32"/>
          <w:highlight w:val="none"/>
        </w:rPr>
      </w:pPr>
    </w:p>
    <w:p w14:paraId="6EBFE165">
      <w:pPr>
        <w:spacing w:line="360" w:lineRule="exact"/>
        <w:jc w:val="left"/>
        <w:rPr>
          <w:rFonts w:hint="eastAsia" w:ascii="宋体" w:hAnsi="宋体" w:cs="宋体"/>
          <w:b/>
          <w:bCs/>
          <w:color w:val="auto"/>
          <w:sz w:val="32"/>
          <w:szCs w:val="32"/>
          <w:highlight w:val="none"/>
        </w:rPr>
      </w:pPr>
    </w:p>
    <w:p w14:paraId="4B23A7DC">
      <w:pPr>
        <w:spacing w:line="360" w:lineRule="exact"/>
        <w:jc w:val="left"/>
        <w:rPr>
          <w:rFonts w:hint="eastAsia" w:ascii="宋体" w:hAnsi="宋体" w:cs="宋体"/>
          <w:b/>
          <w:bCs/>
          <w:color w:val="auto"/>
          <w:sz w:val="32"/>
          <w:szCs w:val="32"/>
          <w:highlight w:val="none"/>
        </w:rPr>
      </w:pPr>
    </w:p>
    <w:p w14:paraId="35F423EE">
      <w:pPr>
        <w:spacing w:line="360" w:lineRule="exact"/>
        <w:jc w:val="left"/>
        <w:rPr>
          <w:rFonts w:hint="eastAsia" w:ascii="宋体" w:hAnsi="宋体" w:cs="宋体"/>
          <w:b/>
          <w:bCs/>
          <w:color w:val="auto"/>
          <w:sz w:val="32"/>
          <w:szCs w:val="32"/>
          <w:highlight w:val="none"/>
        </w:rPr>
      </w:pPr>
    </w:p>
    <w:p w14:paraId="3F127D40">
      <w:pPr>
        <w:spacing w:line="360" w:lineRule="exact"/>
        <w:jc w:val="left"/>
        <w:rPr>
          <w:rFonts w:hint="eastAsia" w:ascii="宋体" w:hAnsi="宋体" w:cs="宋体"/>
          <w:b/>
          <w:bCs/>
          <w:color w:val="auto"/>
          <w:sz w:val="32"/>
          <w:szCs w:val="32"/>
          <w:highlight w:val="none"/>
        </w:rPr>
      </w:pPr>
    </w:p>
    <w:p w14:paraId="686D9BF8">
      <w:pPr>
        <w:spacing w:line="360" w:lineRule="exact"/>
        <w:jc w:val="left"/>
        <w:rPr>
          <w:rFonts w:hint="eastAsia" w:ascii="宋体" w:hAnsi="宋体" w:cs="宋体"/>
          <w:b/>
          <w:bCs/>
          <w:color w:val="auto"/>
          <w:sz w:val="32"/>
          <w:szCs w:val="32"/>
          <w:highlight w:val="none"/>
        </w:rPr>
      </w:pPr>
    </w:p>
    <w:p w14:paraId="52420B12">
      <w:pPr>
        <w:spacing w:line="360" w:lineRule="exact"/>
        <w:jc w:val="left"/>
        <w:rPr>
          <w:rFonts w:hint="eastAsia" w:ascii="宋体" w:hAnsi="宋体" w:cs="宋体"/>
          <w:b/>
          <w:bCs/>
          <w:color w:val="auto"/>
          <w:sz w:val="32"/>
          <w:szCs w:val="32"/>
          <w:highlight w:val="none"/>
        </w:rPr>
      </w:pPr>
    </w:p>
    <w:p w14:paraId="0B8255E7">
      <w:pPr>
        <w:spacing w:line="360" w:lineRule="exact"/>
        <w:jc w:val="left"/>
        <w:rPr>
          <w:rFonts w:hint="eastAsia" w:ascii="宋体" w:hAnsi="宋体" w:cs="宋体"/>
          <w:b/>
          <w:bCs/>
          <w:color w:val="auto"/>
          <w:sz w:val="32"/>
          <w:szCs w:val="32"/>
          <w:highlight w:val="none"/>
        </w:rPr>
      </w:pPr>
    </w:p>
    <w:p w14:paraId="4ED4B3B8">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206C6639">
      <w:pPr>
        <w:jc w:val="center"/>
        <w:rPr>
          <w:rFonts w:ascii="宋体" w:hAnsi="宋体" w:cs="宋体"/>
          <w:b/>
          <w:bCs/>
          <w:color w:val="auto"/>
          <w:sz w:val="32"/>
          <w:szCs w:val="32"/>
          <w:highlight w:val="none"/>
        </w:rPr>
      </w:pPr>
      <w:bookmarkStart w:id="36" w:name="_Toc7010_WPSOffice_Level3"/>
      <w:r>
        <w:rPr>
          <w:rFonts w:hint="eastAsia" w:ascii="宋体" w:hAnsi="宋体" w:cs="宋体"/>
          <w:b/>
          <w:bCs/>
          <w:color w:val="auto"/>
          <w:sz w:val="32"/>
          <w:szCs w:val="32"/>
          <w:highlight w:val="none"/>
        </w:rPr>
        <w:t>法定代表人诚信投标承诺书</w:t>
      </w:r>
      <w:bookmarkEnd w:id="36"/>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w:t>
      </w:r>
      <w:r>
        <w:rPr>
          <w:rFonts w:hint="eastAsia" w:ascii="宋体" w:hAnsi="宋体" w:cs="宋体"/>
          <w:color w:val="auto"/>
          <w:sz w:val="22"/>
          <w:highlight w:val="none"/>
          <w:lang w:eastAsia="zh-CN"/>
        </w:rPr>
        <w:t>诚实信用</w:t>
      </w:r>
      <w:r>
        <w:rPr>
          <w:rFonts w:hint="eastAsia" w:ascii="宋体" w:hAnsi="宋体" w:cs="宋体"/>
          <w:color w:val="auto"/>
          <w:sz w:val="22"/>
          <w:highlight w:val="none"/>
        </w:rPr>
        <w:t>的原则参加</w:t>
      </w:r>
      <w:r>
        <w:rPr>
          <w:rFonts w:hint="eastAsia" w:ascii="宋体" w:hAnsi="宋体" w:cs="宋体"/>
          <w:color w:val="auto"/>
          <w:sz w:val="22"/>
          <w:highlight w:val="none"/>
          <w:u w:val="single"/>
          <w:lang w:eastAsia="zh-CN"/>
        </w:rPr>
        <w:t>泰顺县职业技能培训学校厨房设备采购</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330329263257010000006-TSCG202606002</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w:t>
      </w:r>
      <w:r>
        <w:rPr>
          <w:rFonts w:hint="eastAsia" w:ascii="宋体" w:hAnsi="宋体" w:cs="宋体"/>
          <w:color w:val="auto"/>
          <w:sz w:val="22"/>
          <w:highlight w:val="none"/>
          <w:lang w:eastAsia="zh-CN"/>
        </w:rPr>
        <w:t>的</w:t>
      </w:r>
      <w:r>
        <w:rPr>
          <w:rFonts w:hint="eastAsia" w:ascii="宋体" w:hAnsi="宋体" w:cs="宋体"/>
          <w:color w:val="auto"/>
          <w:sz w:val="22"/>
          <w:highlight w:val="none"/>
        </w:rPr>
        <w:t>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w:t>
      </w:r>
      <w:r>
        <w:rPr>
          <w:rFonts w:hint="eastAsia" w:ascii="宋体" w:hAnsi="宋体" w:cs="宋体"/>
          <w:color w:val="auto"/>
          <w:sz w:val="22"/>
          <w:highlight w:val="none"/>
          <w:lang w:eastAsia="zh-CN"/>
        </w:rPr>
        <w:t>重大税收违法失信主体</w:t>
      </w:r>
      <w:r>
        <w:rPr>
          <w:rFonts w:hint="eastAsia" w:ascii="宋体" w:hAnsi="宋体" w:cs="宋体"/>
          <w:color w:val="auto"/>
          <w:sz w:val="22"/>
          <w:highlight w:val="none"/>
        </w:rPr>
        <w:t>、政府采购严重违法失信行为记录名单及其他不符合《中华人民共和国政府采购法》第二十二条规定条件的情形：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w:t>
      </w:r>
      <w:r>
        <w:rPr>
          <w:rFonts w:hint="eastAsia" w:ascii="宋体" w:hAnsi="宋体" w:cs="宋体"/>
          <w:color w:val="auto"/>
          <w:sz w:val="22"/>
          <w:highlight w:val="none"/>
          <w:lang w:eastAsia="zh-CN"/>
        </w:rPr>
        <w:t>括但</w:t>
      </w:r>
      <w:r>
        <w:rPr>
          <w:rFonts w:hint="eastAsia" w:ascii="宋体" w:hAnsi="宋体" w:cs="宋体"/>
          <w:color w:val="auto"/>
          <w:sz w:val="22"/>
          <w:highlight w:val="none"/>
        </w:rPr>
        <w:t>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746CE9FE">
      <w:pPr>
        <w:pStyle w:val="10"/>
        <w:spacing w:line="360" w:lineRule="exact"/>
        <w:jc w:val="left"/>
        <w:rPr>
          <w:rFonts w:hint="eastAsia" w:hAnsi="宋体" w:cs="宋体"/>
          <w:b/>
          <w:bCs/>
          <w:color w:val="auto"/>
          <w:sz w:val="32"/>
          <w:highlight w:val="none"/>
          <w:lang w:val="zh-CN"/>
        </w:rPr>
      </w:pPr>
    </w:p>
    <w:p w14:paraId="19B5DC07">
      <w:pPr>
        <w:pStyle w:val="10"/>
        <w:spacing w:line="360" w:lineRule="exact"/>
        <w:jc w:val="left"/>
        <w:rPr>
          <w:rFonts w:hint="eastAsia" w:hAnsi="宋体" w:cs="宋体"/>
          <w:b/>
          <w:bCs/>
          <w:color w:val="auto"/>
          <w:sz w:val="32"/>
          <w:highlight w:val="none"/>
          <w:lang w:val="zh-CN"/>
        </w:rPr>
      </w:pPr>
    </w:p>
    <w:p w14:paraId="73A4079C">
      <w:pPr>
        <w:pStyle w:val="10"/>
        <w:spacing w:line="360" w:lineRule="exact"/>
        <w:jc w:val="left"/>
        <w:rPr>
          <w:rFonts w:hint="eastAsia" w:hAnsi="宋体" w:cs="宋体"/>
          <w:b/>
          <w:bCs/>
          <w:color w:val="auto"/>
          <w:sz w:val="32"/>
          <w:highlight w:val="none"/>
          <w:lang w:val="zh-CN"/>
        </w:rPr>
      </w:pPr>
    </w:p>
    <w:p w14:paraId="261137DE">
      <w:pPr>
        <w:pStyle w:val="10"/>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6FE512F8">
      <w:pPr>
        <w:pStyle w:val="10"/>
        <w:spacing w:line="360" w:lineRule="exact"/>
        <w:jc w:val="center"/>
        <w:rPr>
          <w:rFonts w:hAnsi="宋体" w:cs="宋体"/>
          <w:b/>
          <w:bCs/>
          <w:color w:val="auto"/>
          <w:sz w:val="32"/>
          <w:highlight w:val="none"/>
          <w:lang w:val="zh-CN"/>
        </w:rPr>
      </w:pPr>
      <w:bookmarkStart w:id="37" w:name="_Toc18541_WPSOffice_Level3"/>
      <w:r>
        <w:rPr>
          <w:rFonts w:hint="eastAsia" w:hAnsi="宋体" w:cs="宋体"/>
          <w:b/>
          <w:bCs/>
          <w:color w:val="auto"/>
          <w:sz w:val="32"/>
          <w:highlight w:val="none"/>
          <w:lang w:val="zh-CN"/>
        </w:rPr>
        <w:t>（一）商务偏离表</w:t>
      </w:r>
      <w:bookmarkEnd w:id="37"/>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16"/>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0"/>
        <w:spacing w:line="360" w:lineRule="exact"/>
        <w:jc w:val="center"/>
        <w:rPr>
          <w:rFonts w:hAnsi="宋体" w:cs="宋体"/>
          <w:b/>
          <w:bCs/>
          <w:color w:val="auto"/>
          <w:sz w:val="32"/>
          <w:highlight w:val="none"/>
          <w:lang w:val="zh-CN"/>
        </w:rPr>
      </w:pPr>
      <w:bookmarkStart w:id="38" w:name="_Toc4031_WPSOffice_Level3"/>
      <w:r>
        <w:rPr>
          <w:rFonts w:hint="eastAsia" w:hAnsi="宋体" w:cs="宋体"/>
          <w:b/>
          <w:bCs/>
          <w:color w:val="auto"/>
          <w:sz w:val="32"/>
          <w:highlight w:val="none"/>
          <w:lang w:val="zh-CN"/>
        </w:rPr>
        <w:t>（二）技术偏离表</w:t>
      </w:r>
      <w:bookmarkEnd w:id="38"/>
    </w:p>
    <w:tbl>
      <w:tblPr>
        <w:tblStyle w:val="16"/>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9" w:name="_Toc30988_WPSOffice_Level2"/>
      <w:r>
        <w:rPr>
          <w:rFonts w:hint="eastAsia" w:ascii="宋体" w:hAnsi="宋体" w:cs="宋体"/>
          <w:color w:val="auto"/>
          <w:highlight w:val="none"/>
        </w:rPr>
        <w:t>备注：表格可以延续</w:t>
      </w:r>
      <w:bookmarkEnd w:id="39"/>
    </w:p>
    <w:p w14:paraId="7936817F">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04064980">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p>
    <w:p w14:paraId="02043B17">
      <w:pPr>
        <w:widowControl w:val="0"/>
        <w:spacing w:line="360" w:lineRule="exact"/>
        <w:jc w:val="both"/>
        <w:rPr>
          <w:rFonts w:hint="eastAsia" w:ascii="宋体" w:hAnsi="Times New Roman" w:eastAsia="宋体" w:cs="宋体"/>
          <w:b/>
          <w:bCs/>
          <w:color w:val="auto"/>
          <w:kern w:val="0"/>
          <w:sz w:val="32"/>
          <w:szCs w:val="32"/>
          <w:highlight w:val="none"/>
          <w:lang w:val="en-US" w:eastAsia="zh-CN" w:bidi="ar-SA"/>
        </w:rPr>
      </w:pPr>
      <w:r>
        <w:rPr>
          <w:rFonts w:hint="eastAsia" w:ascii="宋体" w:hAnsi="Times New Roman" w:eastAsia="宋体" w:cs="宋体"/>
          <w:b/>
          <w:bCs/>
          <w:color w:val="auto"/>
          <w:kern w:val="0"/>
          <w:sz w:val="32"/>
          <w:szCs w:val="32"/>
          <w:highlight w:val="none"/>
          <w:lang w:val="en-US" w:eastAsia="zh-CN" w:bidi="ar-SA"/>
        </w:rPr>
        <w:t>附件九</w:t>
      </w:r>
    </w:p>
    <w:p w14:paraId="2C9945A3">
      <w:pPr>
        <w:spacing w:line="360" w:lineRule="exact"/>
        <w:jc w:val="center"/>
        <w:rPr>
          <w:rFonts w:hint="eastAsia" w:ascii="宋体" w:hAnsi="Times New Roman" w:eastAsia="宋体" w:cs="宋体"/>
          <w:b/>
          <w:bCs/>
          <w:color w:val="auto"/>
          <w:sz w:val="32"/>
          <w:szCs w:val="32"/>
          <w:highlight w:val="none"/>
          <w:lang w:val="zh-CN"/>
        </w:rPr>
      </w:pPr>
      <w:bookmarkStart w:id="40" w:name="_Toc3495_WPSOffice_Level3"/>
    </w:p>
    <w:p w14:paraId="673792E9">
      <w:pPr>
        <w:spacing w:line="360" w:lineRule="exact"/>
        <w:jc w:val="center"/>
        <w:rPr>
          <w:rFonts w:hint="eastAsia" w:ascii="宋体" w:hAnsi="Times New Roman" w:eastAsia="宋体" w:cs="宋体"/>
          <w:b/>
          <w:bCs/>
          <w:color w:val="auto"/>
          <w:sz w:val="32"/>
          <w:szCs w:val="32"/>
          <w:highlight w:val="none"/>
          <w:lang w:val="zh-CN"/>
        </w:rPr>
      </w:pPr>
      <w:r>
        <w:rPr>
          <w:rFonts w:hint="eastAsia" w:ascii="宋体" w:hAnsi="Times New Roman" w:eastAsia="宋体" w:cs="宋体"/>
          <w:b/>
          <w:bCs/>
          <w:color w:val="auto"/>
          <w:sz w:val="32"/>
          <w:szCs w:val="32"/>
          <w:highlight w:val="none"/>
          <w:lang w:val="zh-CN"/>
        </w:rPr>
        <w:t>投标产品配置清单</w:t>
      </w:r>
      <w:bookmarkEnd w:id="40"/>
    </w:p>
    <w:p w14:paraId="531502B5">
      <w:pPr>
        <w:spacing w:line="360" w:lineRule="exact"/>
        <w:rPr>
          <w:rFonts w:hint="eastAsia" w:ascii="宋体" w:hAnsi="Times New Roman" w:eastAsia="宋体" w:cs="宋体"/>
          <w:color w:val="auto"/>
          <w:spacing w:val="20"/>
          <w:sz w:val="22"/>
          <w:szCs w:val="22"/>
          <w:highlight w:val="none"/>
        </w:rPr>
      </w:pPr>
    </w:p>
    <w:p w14:paraId="0F910A94">
      <w:pPr>
        <w:spacing w:line="360" w:lineRule="exact"/>
        <w:rPr>
          <w:rFonts w:hint="eastAsia" w:ascii="宋体" w:hAnsi="Times New Roman" w:eastAsia="宋体" w:cs="宋体"/>
          <w:color w:val="auto"/>
          <w:sz w:val="22"/>
          <w:szCs w:val="22"/>
          <w:highlight w:val="none"/>
        </w:rPr>
      </w:pPr>
      <w:r>
        <w:rPr>
          <w:rFonts w:hint="eastAsia" w:ascii="宋体" w:hAnsi="Times New Roman" w:eastAsia="宋体" w:cs="宋体"/>
          <w:color w:val="auto"/>
          <w:spacing w:val="20"/>
          <w:sz w:val="22"/>
          <w:szCs w:val="22"/>
          <w:highlight w:val="none"/>
        </w:rPr>
        <w:t>项目名称：</w:t>
      </w:r>
      <w:r>
        <w:rPr>
          <w:rFonts w:hint="eastAsia" w:ascii="宋体" w:hAnsi="宋体" w:cs="宋体"/>
          <w:color w:val="auto"/>
          <w:sz w:val="22"/>
          <w:highlight w:val="none"/>
          <w:u w:val="single"/>
          <w:lang w:val="zh-CN"/>
        </w:rPr>
        <w:t>泰顺县职业技能培训学校厨房设备采购</w:t>
      </w:r>
      <w:r>
        <w:rPr>
          <w:rFonts w:hint="eastAsia" w:ascii="宋体" w:hAnsi="Times New Roman" w:eastAsia="宋体" w:cs="宋体"/>
          <w:color w:val="auto"/>
          <w:sz w:val="22"/>
          <w:szCs w:val="22"/>
          <w:highlight w:val="none"/>
        </w:rPr>
        <w:t xml:space="preserve">               </w:t>
      </w:r>
    </w:p>
    <w:p w14:paraId="764F3E12">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eastAsia="宋体"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330329263257010000006-TSCG202606002</w:t>
      </w:r>
    </w:p>
    <w:tbl>
      <w:tblPr>
        <w:tblStyle w:val="16"/>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1430"/>
        <w:gridCol w:w="1111"/>
        <w:gridCol w:w="1040"/>
        <w:gridCol w:w="1696"/>
        <w:gridCol w:w="970"/>
        <w:gridCol w:w="938"/>
        <w:gridCol w:w="1261"/>
      </w:tblGrid>
      <w:tr w14:paraId="45785E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noWrap w:val="0"/>
            <w:vAlign w:val="center"/>
          </w:tcPr>
          <w:p w14:paraId="015B1F5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序号</w:t>
            </w:r>
          </w:p>
        </w:tc>
        <w:tc>
          <w:tcPr>
            <w:tcW w:w="770" w:type="pct"/>
            <w:tcBorders>
              <w:top w:val="double" w:color="auto" w:sz="4" w:space="0"/>
            </w:tcBorders>
            <w:noWrap w:val="0"/>
            <w:vAlign w:val="center"/>
          </w:tcPr>
          <w:p w14:paraId="4AE93617">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货物名称</w:t>
            </w:r>
          </w:p>
        </w:tc>
        <w:tc>
          <w:tcPr>
            <w:tcW w:w="598" w:type="pct"/>
            <w:tcBorders>
              <w:top w:val="double" w:color="auto" w:sz="4" w:space="0"/>
            </w:tcBorders>
            <w:noWrap w:val="0"/>
            <w:vAlign w:val="center"/>
          </w:tcPr>
          <w:p w14:paraId="13CA7CFE">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型号</w:t>
            </w:r>
          </w:p>
        </w:tc>
        <w:tc>
          <w:tcPr>
            <w:tcW w:w="560" w:type="pct"/>
            <w:tcBorders>
              <w:top w:val="double" w:color="auto" w:sz="4" w:space="0"/>
            </w:tcBorders>
            <w:noWrap w:val="0"/>
            <w:vAlign w:val="center"/>
          </w:tcPr>
          <w:p w14:paraId="3B2DE50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品牌、产地</w:t>
            </w:r>
          </w:p>
        </w:tc>
        <w:tc>
          <w:tcPr>
            <w:tcW w:w="913" w:type="pct"/>
            <w:tcBorders>
              <w:top w:val="double" w:color="auto" w:sz="4" w:space="0"/>
            </w:tcBorders>
            <w:noWrap w:val="0"/>
            <w:vAlign w:val="center"/>
          </w:tcPr>
          <w:p w14:paraId="195734F5">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主要规格</w:t>
            </w:r>
          </w:p>
        </w:tc>
        <w:tc>
          <w:tcPr>
            <w:tcW w:w="522" w:type="pct"/>
            <w:tcBorders>
              <w:top w:val="double" w:color="auto" w:sz="4" w:space="0"/>
            </w:tcBorders>
            <w:noWrap w:val="0"/>
            <w:vAlign w:val="center"/>
          </w:tcPr>
          <w:p w14:paraId="112F093A">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数量</w:t>
            </w:r>
          </w:p>
        </w:tc>
        <w:tc>
          <w:tcPr>
            <w:tcW w:w="505" w:type="pct"/>
            <w:tcBorders>
              <w:top w:val="double" w:color="auto" w:sz="4" w:space="0"/>
              <w:right w:val="single" w:color="auto" w:sz="4" w:space="0"/>
            </w:tcBorders>
            <w:noWrap w:val="0"/>
            <w:vAlign w:val="center"/>
          </w:tcPr>
          <w:p w14:paraId="1C716F98">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单位</w:t>
            </w:r>
          </w:p>
        </w:tc>
        <w:tc>
          <w:tcPr>
            <w:tcW w:w="679" w:type="pct"/>
            <w:tcBorders>
              <w:top w:val="double" w:color="auto" w:sz="4" w:space="0"/>
              <w:left w:val="single" w:color="auto" w:sz="4" w:space="0"/>
            </w:tcBorders>
            <w:noWrap w:val="0"/>
            <w:vAlign w:val="center"/>
          </w:tcPr>
          <w:p w14:paraId="440ECB14">
            <w:pPr>
              <w:adjustRightInd w:val="0"/>
              <w:snapToGrid w:val="0"/>
              <w:spacing w:line="460" w:lineRule="atLeast"/>
              <w:jc w:val="center"/>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备注</w:t>
            </w:r>
          </w:p>
        </w:tc>
      </w:tr>
      <w:tr w14:paraId="7A5FCA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204C0A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454F3A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7D43DB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00C3F6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D6D3FB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B39A5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7EB241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22949E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024820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6AA3C9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1F33CD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DEBD9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FD60A3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241ABBF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7373895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51122C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3D1BE4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CC78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174E63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6D0B6D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47BCDC7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857DE7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3C10386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19BEFDB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2CCCCE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42A653D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671A93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30248B7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9C5741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0C46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F3C163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F35DA9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257BB4A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AEDF51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762A195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3D0A5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2371304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75B53EC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0ABEE2C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15024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7EAFB07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5C06030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0B52CF1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2E6F47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7D39C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E6BEB0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265F31C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DB3F2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25D416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E9DC04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3E1C2AF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36EB946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0123B0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43FE7F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0DF77DC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FB7B0F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64A4927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B316FF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486D4B7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9EEF2B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540CD0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5D37B963">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E5906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0AD7CD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12C27F8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39B1555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44566024">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68D12845">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EA271A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31030C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051F53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5695D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52FA4D9F">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3F6EB9F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27218D5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CE4CFE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0433DF89">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0668EDC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68E053CE">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0E7D79CD">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123628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noWrap w:val="0"/>
            <w:vAlign w:val="center"/>
          </w:tcPr>
          <w:p w14:paraId="6D947CE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noWrap w:val="0"/>
            <w:vAlign w:val="center"/>
          </w:tcPr>
          <w:p w14:paraId="0EE6DC9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noWrap w:val="0"/>
            <w:vAlign w:val="center"/>
          </w:tcPr>
          <w:p w14:paraId="5D33757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noWrap w:val="0"/>
            <w:vAlign w:val="center"/>
          </w:tcPr>
          <w:p w14:paraId="6283E78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noWrap w:val="0"/>
            <w:vAlign w:val="center"/>
          </w:tcPr>
          <w:p w14:paraId="1AB0E98C">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noWrap w:val="0"/>
            <w:vAlign w:val="center"/>
          </w:tcPr>
          <w:p w14:paraId="6C352FD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right w:val="single" w:color="auto" w:sz="4" w:space="0"/>
            </w:tcBorders>
            <w:noWrap w:val="0"/>
            <w:vAlign w:val="center"/>
          </w:tcPr>
          <w:p w14:paraId="4B54255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tcBorders>
            <w:noWrap w:val="0"/>
            <w:vAlign w:val="center"/>
          </w:tcPr>
          <w:p w14:paraId="6D86E437">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r w14:paraId="26C0BA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noWrap w:val="0"/>
            <w:vAlign w:val="center"/>
          </w:tcPr>
          <w:p w14:paraId="12CB70FB">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770" w:type="pct"/>
            <w:tcBorders>
              <w:bottom w:val="double" w:color="auto" w:sz="4" w:space="0"/>
            </w:tcBorders>
            <w:noWrap w:val="0"/>
            <w:vAlign w:val="center"/>
          </w:tcPr>
          <w:p w14:paraId="7AE39A92">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98" w:type="pct"/>
            <w:tcBorders>
              <w:bottom w:val="double" w:color="auto" w:sz="4" w:space="0"/>
            </w:tcBorders>
            <w:noWrap w:val="0"/>
            <w:vAlign w:val="center"/>
          </w:tcPr>
          <w:p w14:paraId="260822EA">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60" w:type="pct"/>
            <w:tcBorders>
              <w:bottom w:val="double" w:color="auto" w:sz="4" w:space="0"/>
            </w:tcBorders>
            <w:noWrap w:val="0"/>
            <w:vAlign w:val="center"/>
          </w:tcPr>
          <w:p w14:paraId="178035B0">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913" w:type="pct"/>
            <w:tcBorders>
              <w:bottom w:val="double" w:color="auto" w:sz="4" w:space="0"/>
            </w:tcBorders>
            <w:noWrap w:val="0"/>
            <w:vAlign w:val="center"/>
          </w:tcPr>
          <w:p w14:paraId="6EFE7C9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22" w:type="pct"/>
            <w:tcBorders>
              <w:bottom w:val="double" w:color="auto" w:sz="4" w:space="0"/>
            </w:tcBorders>
            <w:noWrap w:val="0"/>
            <w:vAlign w:val="center"/>
          </w:tcPr>
          <w:p w14:paraId="0AC42CC6">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505" w:type="pct"/>
            <w:tcBorders>
              <w:bottom w:val="double" w:color="auto" w:sz="4" w:space="0"/>
              <w:right w:val="single" w:color="auto" w:sz="4" w:space="0"/>
            </w:tcBorders>
            <w:noWrap w:val="0"/>
            <w:vAlign w:val="center"/>
          </w:tcPr>
          <w:p w14:paraId="692163B1">
            <w:pPr>
              <w:adjustRightInd w:val="0"/>
              <w:snapToGrid w:val="0"/>
              <w:spacing w:line="460" w:lineRule="atLeast"/>
              <w:jc w:val="center"/>
              <w:rPr>
                <w:rFonts w:hint="eastAsia" w:ascii="宋体" w:hAnsi="Times New Roman" w:eastAsia="宋体" w:cs="宋体"/>
                <w:color w:val="auto"/>
                <w:spacing w:val="20"/>
                <w:sz w:val="22"/>
                <w:szCs w:val="22"/>
                <w:highlight w:val="none"/>
              </w:rPr>
            </w:pPr>
          </w:p>
        </w:tc>
        <w:tc>
          <w:tcPr>
            <w:tcW w:w="679" w:type="pct"/>
            <w:tcBorders>
              <w:left w:val="single" w:color="auto" w:sz="4" w:space="0"/>
              <w:bottom w:val="double" w:color="auto" w:sz="4" w:space="0"/>
            </w:tcBorders>
            <w:noWrap w:val="0"/>
            <w:vAlign w:val="center"/>
          </w:tcPr>
          <w:p w14:paraId="2A0CCC38">
            <w:pPr>
              <w:adjustRightInd w:val="0"/>
              <w:snapToGrid w:val="0"/>
              <w:spacing w:line="460" w:lineRule="atLeast"/>
              <w:jc w:val="center"/>
              <w:rPr>
                <w:rFonts w:hint="eastAsia" w:ascii="宋体" w:hAnsi="Times New Roman" w:eastAsia="宋体" w:cs="宋体"/>
                <w:color w:val="auto"/>
                <w:spacing w:val="20"/>
                <w:sz w:val="22"/>
                <w:szCs w:val="22"/>
                <w:highlight w:val="none"/>
              </w:rPr>
            </w:pPr>
          </w:p>
        </w:tc>
      </w:tr>
    </w:tbl>
    <w:p w14:paraId="0E97AE59">
      <w:pPr>
        <w:spacing w:line="360" w:lineRule="exact"/>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供应商盖章：</w:t>
      </w:r>
    </w:p>
    <w:p w14:paraId="5A88FC24">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注：</w:t>
      </w:r>
    </w:p>
    <w:p w14:paraId="1E1697FE">
      <w:pPr>
        <w:spacing w:line="360" w:lineRule="auto"/>
        <w:rPr>
          <w:rFonts w:hint="eastAsia" w:ascii="宋体" w:hAnsi="Times New Roman" w:eastAsia="宋体" w:cs="宋体"/>
          <w:color w:val="auto"/>
          <w:spacing w:val="20"/>
          <w:sz w:val="22"/>
          <w:szCs w:val="22"/>
          <w:highlight w:val="none"/>
        </w:rPr>
      </w:pPr>
      <w:r>
        <w:rPr>
          <w:rFonts w:hint="eastAsia" w:ascii="宋体" w:hAnsi="Times New Roman" w:eastAsia="宋体" w:cs="宋体"/>
          <w:color w:val="auto"/>
          <w:spacing w:val="20"/>
          <w:sz w:val="22"/>
          <w:szCs w:val="22"/>
          <w:highlight w:val="none"/>
        </w:rPr>
        <w:t>1</w:t>
      </w:r>
      <w:r>
        <w:rPr>
          <w:rFonts w:hint="eastAsia" w:ascii="宋体" w:hAnsi="Times New Roman" w:eastAsia="宋体" w:cs="宋体"/>
          <w:color w:val="auto"/>
          <w:spacing w:val="20"/>
          <w:sz w:val="22"/>
          <w:szCs w:val="22"/>
          <w:highlight w:val="none"/>
          <w:lang w:val="en-US" w:eastAsia="zh-CN"/>
        </w:rPr>
        <w:t>.</w:t>
      </w:r>
      <w:r>
        <w:rPr>
          <w:rFonts w:hint="eastAsia" w:ascii="宋体" w:hAnsi="Times New Roman" w:eastAsia="宋体" w:cs="宋体"/>
          <w:color w:val="auto"/>
          <w:spacing w:val="20"/>
          <w:sz w:val="22"/>
          <w:szCs w:val="22"/>
          <w:highlight w:val="none"/>
        </w:rPr>
        <w:t>放置《商务技术文件》中，本表相当于不带价格的明细报价表。</w:t>
      </w:r>
      <w:bookmarkStart w:id="41" w:name="_Toc24259_WPSOffice_Level3"/>
    </w:p>
    <w:p w14:paraId="3E4B4467">
      <w:pPr>
        <w:rPr>
          <w:rFonts w:ascii="Times New Roman" w:hAnsi="Times New Roman" w:eastAsia="宋体" w:cs="Times New Roman"/>
          <w:color w:val="auto"/>
          <w:szCs w:val="22"/>
          <w:highlight w:val="none"/>
        </w:rPr>
      </w:pPr>
      <w:r>
        <w:rPr>
          <w:rFonts w:hint="eastAsia" w:ascii="宋体" w:hAnsi="Times New Roman" w:eastAsia="宋体" w:cs="宋体"/>
          <w:color w:val="auto"/>
          <w:spacing w:val="20"/>
          <w:sz w:val="22"/>
          <w:szCs w:val="22"/>
          <w:highlight w:val="none"/>
        </w:rPr>
        <w:t>2</w:t>
      </w:r>
      <w:r>
        <w:rPr>
          <w:rFonts w:hint="eastAsia" w:ascii="宋体" w:hAnsi="Times New Roman" w:eastAsia="宋体" w:cs="宋体"/>
          <w:color w:val="auto"/>
          <w:spacing w:val="20"/>
          <w:sz w:val="22"/>
          <w:szCs w:val="22"/>
          <w:highlight w:val="none"/>
          <w:lang w:eastAsia="zh-CN"/>
        </w:rPr>
        <w:t>.</w:t>
      </w:r>
      <w:r>
        <w:rPr>
          <w:rFonts w:hint="eastAsia" w:ascii="宋体" w:hAnsi="Times New Roman" w:eastAsia="宋体" w:cs="宋体"/>
          <w:color w:val="auto"/>
          <w:spacing w:val="20"/>
          <w:sz w:val="22"/>
          <w:szCs w:val="22"/>
          <w:highlight w:val="none"/>
        </w:rPr>
        <w:t>所投产品详细配置、技术应另页描述。</w:t>
      </w:r>
      <w:bookmarkEnd w:id="41"/>
    </w:p>
    <w:p w14:paraId="689E7E42">
      <w:pPr>
        <w:rPr>
          <w:rFonts w:hint="eastAsia" w:ascii="宋体" w:hAnsi="宋体" w:cs="宋体"/>
          <w:b/>
          <w:bCs/>
          <w:color w:val="auto"/>
          <w:sz w:val="32"/>
          <w:szCs w:val="32"/>
          <w:highlight w:val="none"/>
        </w:rPr>
      </w:pPr>
    </w:p>
    <w:p w14:paraId="55E01404">
      <w:pPr>
        <w:rPr>
          <w:rFonts w:hint="eastAsia" w:ascii="宋体" w:hAnsi="宋体" w:cs="宋体"/>
          <w:b/>
          <w:bCs/>
          <w:color w:val="auto"/>
          <w:sz w:val="32"/>
          <w:szCs w:val="32"/>
          <w:highlight w:val="none"/>
        </w:rPr>
      </w:pPr>
    </w:p>
    <w:p w14:paraId="18315F7E">
      <w:pPr>
        <w:rPr>
          <w:rFonts w:hint="eastAsia" w:ascii="宋体" w:hAnsi="宋体" w:cs="宋体"/>
          <w:b/>
          <w:bCs/>
          <w:color w:val="auto"/>
          <w:sz w:val="32"/>
          <w:szCs w:val="32"/>
          <w:highlight w:val="none"/>
        </w:rPr>
      </w:pPr>
    </w:p>
    <w:p w14:paraId="1E8441D3">
      <w:pPr>
        <w:rPr>
          <w:rFonts w:hint="eastAsia" w:ascii="宋体" w:hAnsi="宋体" w:cs="宋体"/>
          <w:b/>
          <w:bCs/>
          <w:color w:val="auto"/>
          <w:sz w:val="32"/>
          <w:szCs w:val="32"/>
          <w:highlight w:val="none"/>
        </w:rPr>
      </w:pPr>
    </w:p>
    <w:p w14:paraId="3FFF1CE2">
      <w:pPr>
        <w:rPr>
          <w:rFonts w:hint="eastAsia" w:ascii="宋体" w:hAnsi="宋体" w:cs="宋体"/>
          <w:b/>
          <w:bCs/>
          <w:color w:val="auto"/>
          <w:sz w:val="32"/>
          <w:szCs w:val="32"/>
          <w:highlight w:val="none"/>
        </w:r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十</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泰顺县职业技能培训学校厨房设备采购</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330329263257010000006-TSCG202606002</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968"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18" w:leftChars="321" w:hanging="44"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18" w:leftChars="321" w:hanging="44"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18" w:leftChars="321" w:hanging="44"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0"/>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0"/>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6"/>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十一</w:t>
      </w:r>
    </w:p>
    <w:p w14:paraId="3F719D0B">
      <w:pPr>
        <w:autoSpaceDE w:val="0"/>
        <w:autoSpaceDN w:val="0"/>
        <w:adjustRightInd w:val="0"/>
        <w:spacing w:line="500" w:lineRule="atLeast"/>
        <w:jc w:val="center"/>
        <w:rPr>
          <w:rFonts w:ascii="宋体" w:hAnsi="宋体" w:cs="宋体"/>
          <w:b/>
          <w:bCs/>
          <w:color w:val="auto"/>
          <w:sz w:val="32"/>
          <w:highlight w:val="none"/>
        </w:rPr>
      </w:pPr>
      <w:bookmarkStart w:id="42" w:name="_Toc28287_WPSOffice_Level3"/>
      <w:r>
        <w:rPr>
          <w:rFonts w:hint="eastAsia" w:ascii="宋体" w:hAnsi="宋体" w:cs="宋体"/>
          <w:b/>
          <w:bCs/>
          <w:color w:val="auto"/>
          <w:sz w:val="32"/>
          <w:highlight w:val="none"/>
        </w:rPr>
        <w:t>供应商项目业绩清单</w:t>
      </w:r>
      <w:bookmarkEnd w:id="42"/>
    </w:p>
    <w:p w14:paraId="28553537">
      <w:pPr>
        <w:pStyle w:val="10"/>
        <w:spacing w:line="360" w:lineRule="exact"/>
        <w:jc w:val="center"/>
        <w:rPr>
          <w:rFonts w:hAnsi="宋体" w:cs="宋体"/>
          <w:color w:val="auto"/>
          <w:sz w:val="22"/>
          <w:highlight w:val="none"/>
        </w:rPr>
      </w:pPr>
    </w:p>
    <w:tbl>
      <w:tblPr>
        <w:tblStyle w:val="16"/>
        <w:tblW w:w="9603" w:type="dxa"/>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091"/>
        <w:gridCol w:w="1216"/>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vAlign w:val="center"/>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091" w:type="dxa"/>
            <w:tcBorders>
              <w:top w:val="double" w:color="000000" w:sz="6" w:space="0"/>
            </w:tcBorders>
            <w:vAlign w:val="center"/>
          </w:tcPr>
          <w:p w14:paraId="41930B10">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216" w:type="dxa"/>
            <w:tcBorders>
              <w:top w:val="double" w:color="000000" w:sz="6" w:space="0"/>
            </w:tcBorders>
            <w:vAlign w:val="center"/>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vAlign w:val="center"/>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vAlign w:val="center"/>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vAlign w:val="center"/>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vAlign w:val="center"/>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vAlign w:val="center"/>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vAlign w:val="center"/>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091"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216"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091"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216"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0"/>
        <w:spacing w:line="360" w:lineRule="exact"/>
        <w:rPr>
          <w:rFonts w:hint="eastAsia" w:hAnsi="宋体" w:cs="宋体"/>
          <w:color w:val="auto"/>
          <w:sz w:val="22"/>
          <w:highlight w:val="none"/>
        </w:rPr>
      </w:pPr>
    </w:p>
    <w:p w14:paraId="1F8672BD">
      <w:pPr>
        <w:pStyle w:val="10"/>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27"/>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二</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0696DB7">
      <w:pPr>
        <w:pStyle w:val="28"/>
        <w:widowControl w:val="0"/>
        <w:snapToGrid w:val="0"/>
        <w:spacing w:line="440" w:lineRule="exact"/>
        <w:ind w:left="0" w:leftChars="0" w:firstLine="464"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泰顺县职业技能培训学校厨房设备采购</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330329263257010000006-TSCG202606002</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29"/>
        <w:widowControl/>
        <w:numPr>
          <w:ilvl w:val="0"/>
          <w:numId w:val="0"/>
        </w:numPr>
        <w:snapToGrid w:val="0"/>
        <w:spacing w:line="440" w:lineRule="exact"/>
        <w:ind w:firstLine="440"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29"/>
        <w:widowControl/>
        <w:snapToGrid w:val="0"/>
        <w:spacing w:line="440" w:lineRule="exact"/>
        <w:ind w:left="0" w:leftChars="0" w:firstLine="440"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29"/>
        <w:widowControl/>
        <w:snapToGrid w:val="0"/>
        <w:spacing w:line="440" w:lineRule="exact"/>
        <w:ind w:left="0" w:leftChars="0" w:firstLine="440"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29"/>
        <w:widowControl/>
        <w:numPr>
          <w:ilvl w:val="0"/>
          <w:numId w:val="0"/>
        </w:numPr>
        <w:snapToGrid w:val="0"/>
        <w:spacing w:line="440" w:lineRule="exact"/>
        <w:ind w:firstLine="440"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28"/>
        <w:widowControl w:val="0"/>
        <w:snapToGrid w:val="0"/>
        <w:spacing w:line="440" w:lineRule="exact"/>
        <w:ind w:left="0" w:leftChars="0" w:firstLine="440"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28"/>
        <w:widowControl w:val="0"/>
        <w:snapToGrid w:val="0"/>
        <w:spacing w:line="440" w:lineRule="exact"/>
        <w:ind w:left="0" w:leftChars="0" w:firstLine="440"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28"/>
        <w:widowControl w:val="0"/>
        <w:snapToGrid w:val="0"/>
        <w:spacing w:line="440" w:lineRule="exact"/>
        <w:ind w:left="0" w:leftChars="0" w:firstLine="440"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28"/>
        <w:widowControl w:val="0"/>
        <w:snapToGrid w:val="0"/>
        <w:spacing w:line="440" w:lineRule="exact"/>
        <w:ind w:left="0" w:leftChars="0" w:firstLine="440"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28"/>
        <w:widowControl w:val="0"/>
        <w:snapToGrid w:val="0"/>
        <w:spacing w:line="440" w:lineRule="exact"/>
        <w:ind w:left="0" w:leftChars="0" w:firstLine="440"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28"/>
        <w:widowControl w:val="0"/>
        <w:snapToGrid w:val="0"/>
        <w:spacing w:line="440" w:lineRule="exact"/>
        <w:ind w:left="0" w:leftChars="0" w:firstLine="440"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28"/>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28"/>
        <w:widowControl w:val="0"/>
        <w:snapToGrid w:val="0"/>
        <w:spacing w:line="440" w:lineRule="exact"/>
        <w:ind w:left="0" w:leftChars="0" w:firstLine="440"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28"/>
        <w:widowControl w:val="0"/>
        <w:snapToGrid w:val="0"/>
        <w:spacing w:line="440" w:lineRule="exact"/>
        <w:ind w:left="0" w:leftChars="0" w:firstLine="440"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29"/>
        <w:widowControl/>
        <w:numPr>
          <w:ilvl w:val="0"/>
          <w:numId w:val="0"/>
        </w:numPr>
        <w:snapToGrid w:val="0"/>
        <w:spacing w:line="440" w:lineRule="exact"/>
        <w:ind w:firstLine="440"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29"/>
        <w:widowControl/>
        <w:numPr>
          <w:ilvl w:val="0"/>
          <w:numId w:val="0"/>
        </w:numPr>
        <w:snapToGrid w:val="0"/>
        <w:spacing w:line="440" w:lineRule="exact"/>
        <w:ind w:firstLine="440"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29"/>
        <w:widowControl/>
        <w:numPr>
          <w:ilvl w:val="0"/>
          <w:numId w:val="0"/>
        </w:numPr>
        <w:snapToGrid w:val="0"/>
        <w:spacing w:line="440" w:lineRule="exact"/>
        <w:ind w:firstLine="440"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28"/>
        <w:widowControl w:val="0"/>
        <w:snapToGrid w:val="0"/>
        <w:spacing w:line="440" w:lineRule="exact"/>
        <w:ind w:left="876" w:firstLine="440"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470C30B4">
      <w:pPr>
        <w:pStyle w:val="28"/>
        <w:widowControl w:val="0"/>
        <w:snapToGrid w:val="0"/>
        <w:spacing w:line="440" w:lineRule="exact"/>
        <w:ind w:left="876" w:firstLine="440" w:firstLineChars="200"/>
        <w:jc w:val="center"/>
        <w:rPr>
          <w:b/>
          <w:bCs/>
          <w:color w:val="auto"/>
          <w:sz w:val="32"/>
          <w:szCs w:val="32"/>
          <w:highlight w:val="none"/>
        </w:rPr>
      </w:pPr>
      <w:r>
        <w:rPr>
          <w:rFonts w:hint="eastAsia" w:hAnsi="宋体"/>
          <w:color w:val="auto"/>
          <w:sz w:val="22"/>
          <w:szCs w:val="22"/>
          <w:highlight w:val="none"/>
        </w:rPr>
        <w:t xml:space="preserve"> 年 月 日</w:t>
      </w:r>
      <w:r>
        <w:rPr>
          <w:rFonts w:hint="eastAsia" w:hAnsi="宋体" w:cs="宋体"/>
          <w:color w:val="auto"/>
          <w:sz w:val="22"/>
          <w:szCs w:val="22"/>
          <w:highlight w:val="none"/>
        </w:rPr>
        <w:br w:type="page"/>
      </w:r>
    </w:p>
    <w:p w14:paraId="3235D370">
      <w:pPr>
        <w:pStyle w:val="21"/>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40"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30"/>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w:t>
      </w:r>
      <w:r>
        <w:rPr>
          <w:rFonts w:hint="eastAsia"/>
          <w:color w:val="auto"/>
          <w:sz w:val="22"/>
          <w:szCs w:val="22"/>
          <w:highlight w:val="none"/>
          <w:lang w:eastAsia="zh-CN"/>
        </w:rPr>
        <w:t>地</w:t>
      </w:r>
      <w:r>
        <w:rPr>
          <w:rFonts w:hint="eastAsia"/>
          <w:color w:val="auto"/>
          <w:sz w:val="22"/>
          <w:szCs w:val="22"/>
          <w:highlight w:val="none"/>
        </w:rPr>
        <w:t>保护当事人权益，严格按照招标文件的商务、技术要求，对投标文件进行综合评定，提出优选方案，编写评标报告。评标委员会必须严格遵守保密规定，</w:t>
      </w:r>
      <w:r>
        <w:rPr>
          <w:rFonts w:hint="eastAsia"/>
          <w:color w:val="auto"/>
          <w:sz w:val="22"/>
          <w:szCs w:val="22"/>
          <w:highlight w:val="none"/>
          <w:lang w:eastAsia="zh-CN"/>
        </w:rPr>
        <w:t>不得泄露</w:t>
      </w:r>
      <w:r>
        <w:rPr>
          <w:rFonts w:hint="eastAsia"/>
          <w:color w:val="auto"/>
          <w:sz w:val="22"/>
          <w:szCs w:val="22"/>
          <w:highlight w:val="none"/>
        </w:rPr>
        <w:t>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30"/>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31"/>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40"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32"/>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32"/>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w:t>
      </w:r>
      <w:r>
        <w:rPr>
          <w:rFonts w:hint="eastAsia" w:ascii="宋体"/>
          <w:color w:val="auto"/>
          <w:sz w:val="22"/>
          <w:szCs w:val="22"/>
          <w:highlight w:val="none"/>
          <w:lang w:eastAsia="zh-CN"/>
        </w:rPr>
        <w:t>候选</w:t>
      </w:r>
      <w:r>
        <w:rPr>
          <w:rFonts w:hint="eastAsia" w:ascii="宋体"/>
          <w:color w:val="auto"/>
          <w:sz w:val="22"/>
          <w:szCs w:val="22"/>
          <w:highlight w:val="none"/>
        </w:rPr>
        <w:t>供应商因前款规定的同样原因不能签订合同的，本次采购失败，重新组织采购。</w:t>
      </w:r>
      <w:r>
        <w:rPr>
          <w:rFonts w:hint="eastAsia" w:ascii="宋体"/>
          <w:color w:val="auto"/>
          <w:sz w:val="22"/>
          <w:szCs w:val="22"/>
          <w:highlight w:val="none"/>
          <w:lang w:eastAsia="zh-CN"/>
        </w:rPr>
        <w:t>其他</w:t>
      </w:r>
      <w:r>
        <w:rPr>
          <w:rFonts w:hint="eastAsia" w:ascii="宋体"/>
          <w:color w:val="auto"/>
          <w:sz w:val="22"/>
          <w:szCs w:val="22"/>
          <w:highlight w:val="none"/>
        </w:rPr>
        <w:t>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79E36F63">
      <w:pPr>
        <w:adjustRightInd w:val="0"/>
        <w:snapToGrid w:val="0"/>
        <w:spacing w:line="400" w:lineRule="exact"/>
        <w:jc w:val="center"/>
        <w:rPr>
          <w:rFonts w:hint="eastAsia" w:ascii="宋体" w:hAnsi="宋体"/>
          <w:b/>
          <w:bCs/>
          <w:color w:val="auto"/>
          <w:kern w:val="2"/>
          <w:sz w:val="22"/>
          <w:szCs w:val="22"/>
          <w:highlight w:val="none"/>
        </w:rPr>
      </w:pPr>
    </w:p>
    <w:p w14:paraId="2968A93E">
      <w:pPr>
        <w:adjustRightInd w:val="0"/>
        <w:snapToGrid w:val="0"/>
        <w:spacing w:line="400" w:lineRule="exact"/>
        <w:jc w:val="center"/>
        <w:rPr>
          <w:rFonts w:hint="eastAsia" w:ascii="宋体" w:eastAsia="宋体"/>
          <w:b/>
          <w:bCs/>
          <w:color w:val="auto"/>
          <w:kern w:val="2"/>
          <w:sz w:val="22"/>
          <w:szCs w:val="22"/>
          <w:highlight w:val="none"/>
          <w:lang w:eastAsia="zh-CN"/>
        </w:rPr>
      </w:pPr>
      <w:r>
        <w:rPr>
          <w:rFonts w:hint="eastAsia" w:ascii="宋体" w:hAnsi="宋体"/>
          <w:b/>
          <w:bCs/>
          <w:color w:val="auto"/>
          <w:kern w:val="2"/>
          <w:sz w:val="22"/>
          <w:szCs w:val="22"/>
          <w:highlight w:val="none"/>
        </w:rPr>
        <w:t>四、评标细则</w:t>
      </w:r>
    </w:p>
    <w:p w14:paraId="275EB88C">
      <w:pPr>
        <w:pStyle w:val="21"/>
        <w:adjustRightInd w:val="0"/>
        <w:snapToGrid w:val="0"/>
        <w:spacing w:line="380" w:lineRule="exact"/>
        <w:ind w:firstLine="442"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w:t>
      </w:r>
      <w:r>
        <w:rPr>
          <w:rFonts w:hint="eastAsia" w:ascii="Calibri" w:hAnsi="Calibri"/>
          <w:b/>
          <w:bCs/>
          <w:color w:val="auto"/>
          <w:sz w:val="22"/>
          <w:szCs w:val="22"/>
          <w:highlight w:val="none"/>
        </w:rPr>
        <w:t>0分）</w:t>
      </w:r>
    </w:p>
    <w:p w14:paraId="0638E646">
      <w:pPr>
        <w:pStyle w:val="10"/>
        <w:keepNext w:val="0"/>
        <w:keepLines w:val="0"/>
        <w:pageBreakBefore w:val="0"/>
        <w:widowControl w:val="0"/>
        <w:kinsoku/>
        <w:wordWrap/>
        <w:overflowPunct/>
        <w:topLinePunct w:val="0"/>
        <w:autoSpaceDE/>
        <w:autoSpaceDN/>
        <w:bidi w:val="0"/>
        <w:adjustRightInd w:val="0"/>
        <w:snapToGrid w:val="0"/>
        <w:spacing w:line="340" w:lineRule="exact"/>
        <w:ind w:firstLine="448"/>
        <w:textAlignment w:val="auto"/>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0"/>
        <w:adjustRightInd w:val="0"/>
        <w:snapToGrid w:val="0"/>
        <w:spacing w:line="380" w:lineRule="exact"/>
        <w:ind w:firstLine="450"/>
        <w:rPr>
          <w:rFonts w:hint="eastAsia"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hAnsi="宋体"/>
          <w:b/>
          <w:bCs/>
          <w:color w:val="auto"/>
          <w:sz w:val="22"/>
          <w:highlight w:val="none"/>
          <w:lang w:val="en-US" w:eastAsia="zh-CN"/>
        </w:rPr>
        <w:t>3</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256617D3">
      <w:pPr>
        <w:pStyle w:val="10"/>
        <w:tabs>
          <w:tab w:val="left" w:pos="1069"/>
          <w:tab w:val="left" w:pos="2352"/>
        </w:tabs>
        <w:adjustRightInd w:val="0"/>
        <w:snapToGrid w:val="0"/>
        <w:spacing w:line="380" w:lineRule="exact"/>
        <w:ind w:left="218" w:leftChars="104" w:firstLine="220" w:firstLineChars="100"/>
        <w:rPr>
          <w:rFonts w:hint="eastAsia" w:ascii="宋体" w:eastAsia="宋体"/>
          <w:b/>
          <w:bCs/>
          <w:color w:val="auto"/>
          <w:sz w:val="22"/>
          <w:szCs w:val="22"/>
          <w:highlight w:val="none"/>
        </w:rPr>
      </w:pPr>
      <w:r>
        <w:rPr>
          <w:rFonts w:hint="eastAsia" w:hAnsi="宋体"/>
          <w:color w:val="auto"/>
          <w:sz w:val="22"/>
          <w:highlight w:val="none"/>
        </w:rPr>
        <w:t>2.</w:t>
      </w:r>
      <w:r>
        <w:rPr>
          <w:rFonts w:hint="eastAsia"/>
          <w:color w:val="auto"/>
          <w:sz w:val="22"/>
          <w:szCs w:val="22"/>
          <w:highlight w:val="none"/>
        </w:rPr>
        <w:t>本项目专门面向中小企业采购，不再执行价格评审优惠的扶持政策</w:t>
      </w:r>
      <w:r>
        <w:rPr>
          <w:rFonts w:hint="eastAsia" w:ascii="宋体" w:eastAsia="宋体"/>
          <w:color w:val="auto"/>
          <w:sz w:val="22"/>
          <w:szCs w:val="22"/>
          <w:highlight w:val="none"/>
        </w:rPr>
        <w:t>。</w:t>
      </w:r>
      <w:r>
        <w:rPr>
          <w:rFonts w:hint="eastAsia" w:ascii="宋体" w:eastAsia="宋体"/>
          <w:color w:val="auto"/>
          <w:sz w:val="22"/>
          <w:szCs w:val="22"/>
          <w:highlight w:val="none"/>
        </w:rPr>
        <w:br w:type="textWrapping"/>
      </w:r>
      <w:r>
        <w:rPr>
          <w:rFonts w:hint="eastAsia" w:ascii="宋体" w:eastAsia="宋体"/>
          <w:b/>
          <w:bCs/>
          <w:color w:val="auto"/>
          <w:sz w:val="22"/>
          <w:szCs w:val="22"/>
          <w:highlight w:val="none"/>
        </w:rPr>
        <w:t>（二）商务技术评分标准</w:t>
      </w:r>
      <w:r>
        <w:rPr>
          <w:rFonts w:hint="eastAsia"/>
          <w:b/>
          <w:bCs/>
          <w:color w:val="auto"/>
          <w:sz w:val="22"/>
          <w:szCs w:val="22"/>
          <w:highlight w:val="none"/>
          <w:lang w:eastAsia="zh-CN"/>
        </w:rPr>
        <w:t>（</w:t>
      </w:r>
      <w:r>
        <w:rPr>
          <w:rFonts w:hint="eastAsia" w:ascii="Calibri" w:hAnsi="Calibri" w:eastAsia="宋体" w:cs="黑体"/>
          <w:b/>
          <w:bCs/>
          <w:color w:val="auto"/>
          <w:kern w:val="2"/>
          <w:sz w:val="22"/>
          <w:szCs w:val="22"/>
          <w:highlight w:val="none"/>
          <w:lang w:val="en-US" w:eastAsia="zh-CN" w:bidi="ar-SA"/>
        </w:rPr>
        <w:t>满分70分</w:t>
      </w:r>
      <w:r>
        <w:rPr>
          <w:rFonts w:hint="eastAsia"/>
          <w:b/>
          <w:bCs/>
          <w:color w:val="auto"/>
          <w:sz w:val="22"/>
          <w:szCs w:val="22"/>
          <w:highlight w:val="none"/>
          <w:lang w:eastAsia="zh-CN"/>
        </w:rPr>
        <w:t>）</w:t>
      </w:r>
      <w:r>
        <w:rPr>
          <w:rFonts w:hint="eastAsia" w:ascii="宋体" w:eastAsia="宋体"/>
          <w:b/>
          <w:bCs/>
          <w:color w:val="auto"/>
          <w:sz w:val="22"/>
          <w:szCs w:val="22"/>
          <w:highlight w:val="none"/>
        </w:rPr>
        <w:br w:type="textWrapping"/>
      </w:r>
      <w:r>
        <w:rPr>
          <w:rFonts w:hint="eastAsia" w:ascii="宋体" w:eastAsia="宋体"/>
          <w:b/>
          <w:bCs/>
          <w:color w:val="auto"/>
          <w:sz w:val="22"/>
          <w:szCs w:val="22"/>
          <w:highlight w:val="none"/>
          <w:lang w:val="en-US" w:eastAsia="zh-CN"/>
        </w:rPr>
        <w:t xml:space="preserve"> </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313"/>
        <w:gridCol w:w="6606"/>
        <w:gridCol w:w="698"/>
      </w:tblGrid>
      <w:tr w14:paraId="62CF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noWrap w:val="0"/>
            <w:vAlign w:val="center"/>
          </w:tcPr>
          <w:p w14:paraId="0B22CFAD">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07" w:type="pct"/>
            <w:noWrap w:val="0"/>
            <w:vAlign w:val="center"/>
          </w:tcPr>
          <w:p w14:paraId="57C5810D">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评标内容</w:t>
            </w:r>
          </w:p>
        </w:tc>
        <w:tc>
          <w:tcPr>
            <w:tcW w:w="3556" w:type="pct"/>
            <w:noWrap w:val="0"/>
            <w:vAlign w:val="center"/>
          </w:tcPr>
          <w:p w14:paraId="00B09BE2">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评分标准</w:t>
            </w:r>
          </w:p>
        </w:tc>
        <w:tc>
          <w:tcPr>
            <w:tcW w:w="376" w:type="pct"/>
            <w:noWrap w:val="0"/>
            <w:vAlign w:val="center"/>
          </w:tcPr>
          <w:p w14:paraId="33925C47">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分值</w:t>
            </w:r>
          </w:p>
        </w:tc>
      </w:tr>
      <w:tr w14:paraId="1F54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noWrap w:val="0"/>
            <w:vAlign w:val="center"/>
          </w:tcPr>
          <w:p w14:paraId="70F95931">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07" w:type="pct"/>
            <w:noWrap w:val="0"/>
            <w:vAlign w:val="center"/>
          </w:tcPr>
          <w:p w14:paraId="0C3657A2">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投标供应商评价</w:t>
            </w:r>
          </w:p>
        </w:tc>
        <w:tc>
          <w:tcPr>
            <w:tcW w:w="3556" w:type="pct"/>
            <w:noWrap w:val="0"/>
            <w:vAlign w:val="center"/>
          </w:tcPr>
          <w:p w14:paraId="236A96EA">
            <w:pPr>
              <w:pStyle w:val="10"/>
              <w:adjustRightInd w:val="0"/>
              <w:snapToGrid w:val="0"/>
              <w:spacing w:line="380" w:lineRule="exact"/>
              <w:rPr>
                <w:rFonts w:hint="default" w:hAnsi="宋体" w:eastAsia="宋体"/>
                <w:color w:val="auto"/>
                <w:sz w:val="22"/>
                <w:highlight w:val="none"/>
                <w:lang w:val="en-US" w:eastAsia="zh-CN"/>
              </w:rPr>
            </w:pPr>
            <w:r>
              <w:rPr>
                <w:rFonts w:hint="eastAsia" w:hAnsi="宋体"/>
                <w:color w:val="auto"/>
                <w:sz w:val="22"/>
                <w:highlight w:val="none"/>
                <w:lang w:val="zh-CN"/>
              </w:rPr>
              <w:t>投标供应商具有有效期内的质量管理体系认证证书、环境管理体系认证证书、职业健康安全管理体系认证证书，每提供1个得1分，最多得3分；</w:t>
            </w:r>
            <w:r>
              <w:rPr>
                <w:rFonts w:hint="eastAsia" w:hAnsi="宋体"/>
                <w:b/>
                <w:bCs/>
                <w:color w:val="auto"/>
                <w:sz w:val="22"/>
                <w:highlight w:val="none"/>
                <w:lang w:val="zh-CN"/>
              </w:rPr>
              <w:t>注：</w:t>
            </w:r>
            <w:r>
              <w:rPr>
                <w:rFonts w:hint="eastAsia" w:hAnsi="宋体"/>
                <w:b/>
                <w:bCs/>
                <w:color w:val="auto"/>
                <w:sz w:val="22"/>
                <w:highlight w:val="none"/>
                <w:lang w:val="en-US" w:eastAsia="zh-CN"/>
              </w:rPr>
              <w:t>提供证书扫描件加盖公章。</w:t>
            </w:r>
          </w:p>
        </w:tc>
        <w:tc>
          <w:tcPr>
            <w:tcW w:w="376" w:type="pct"/>
            <w:noWrap w:val="0"/>
            <w:vAlign w:val="center"/>
          </w:tcPr>
          <w:p w14:paraId="4059C507">
            <w:pPr>
              <w:spacing w:line="460" w:lineRule="exact"/>
              <w:jc w:val="center"/>
              <w:rPr>
                <w:rFonts w:hint="eastAsia" w:ascii="宋体" w:hAnsi="宋体" w:eastAsia="宋体" w:cs="宋体"/>
                <w:color w:val="auto"/>
                <w:sz w:val="22"/>
                <w:highlight w:val="none"/>
                <w:lang w:val="zh-CN"/>
              </w:rPr>
            </w:pPr>
            <w:r>
              <w:rPr>
                <w:rFonts w:hint="eastAsia" w:ascii="宋体" w:hAnsi="宋体" w:eastAsia="宋体" w:cs="宋体"/>
                <w:color w:val="auto"/>
                <w:sz w:val="22"/>
                <w:highlight w:val="none"/>
              </w:rPr>
              <w:t>3分</w:t>
            </w:r>
          </w:p>
        </w:tc>
      </w:tr>
      <w:tr w14:paraId="66F4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noWrap w:val="0"/>
            <w:vAlign w:val="center"/>
          </w:tcPr>
          <w:p w14:paraId="5CAE2584">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07" w:type="pct"/>
            <w:noWrap w:val="0"/>
            <w:vAlign w:val="center"/>
          </w:tcPr>
          <w:p w14:paraId="49C87F39">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投标供应商业绩</w:t>
            </w:r>
          </w:p>
        </w:tc>
        <w:tc>
          <w:tcPr>
            <w:tcW w:w="3556" w:type="pct"/>
            <w:noWrap w:val="0"/>
            <w:vAlign w:val="center"/>
          </w:tcPr>
          <w:p w14:paraId="48B5B07C">
            <w:pPr>
              <w:pStyle w:val="10"/>
              <w:adjustRightInd w:val="0"/>
              <w:snapToGrid w:val="0"/>
              <w:spacing w:line="380" w:lineRule="exact"/>
              <w:rPr>
                <w:rFonts w:hint="eastAsia" w:hAnsi="宋体"/>
                <w:color w:val="auto"/>
                <w:sz w:val="22"/>
                <w:highlight w:val="none"/>
                <w:lang w:val="zh-CN"/>
              </w:rPr>
            </w:pPr>
            <w:r>
              <w:rPr>
                <w:rFonts w:hint="eastAsia" w:hAnsi="宋体"/>
                <w:color w:val="auto"/>
                <w:sz w:val="22"/>
                <w:highlight w:val="none"/>
                <w:lang w:val="zh-CN"/>
              </w:rPr>
              <w:t>投标供应商提供类似项目业绩，每提供一个业绩得</w:t>
            </w:r>
            <w:r>
              <w:rPr>
                <w:rFonts w:hint="eastAsia" w:hAnsi="宋体"/>
                <w:color w:val="auto"/>
                <w:sz w:val="22"/>
                <w:highlight w:val="none"/>
                <w:lang w:val="en-US" w:eastAsia="zh-CN"/>
              </w:rPr>
              <w:t>1</w:t>
            </w:r>
            <w:r>
              <w:rPr>
                <w:rFonts w:hint="eastAsia" w:hAnsi="宋体"/>
                <w:color w:val="auto"/>
                <w:sz w:val="22"/>
                <w:highlight w:val="none"/>
                <w:lang w:val="zh-CN"/>
              </w:rPr>
              <w:t>分，最多得</w:t>
            </w:r>
            <w:r>
              <w:rPr>
                <w:rFonts w:hint="eastAsia" w:hAnsi="宋体"/>
                <w:color w:val="auto"/>
                <w:sz w:val="22"/>
                <w:highlight w:val="none"/>
                <w:lang w:val="en-US" w:eastAsia="zh-CN"/>
              </w:rPr>
              <w:t>3</w:t>
            </w:r>
            <w:r>
              <w:rPr>
                <w:rFonts w:hint="eastAsia" w:hAnsi="宋体"/>
                <w:color w:val="auto"/>
                <w:sz w:val="22"/>
                <w:highlight w:val="none"/>
                <w:lang w:val="zh-CN"/>
              </w:rPr>
              <w:t>分。</w:t>
            </w:r>
          </w:p>
          <w:p w14:paraId="3EEF8FF7">
            <w:pPr>
              <w:pStyle w:val="10"/>
              <w:adjustRightInd w:val="0"/>
              <w:snapToGrid w:val="0"/>
              <w:spacing w:line="380" w:lineRule="exact"/>
              <w:rPr>
                <w:rFonts w:hint="eastAsia" w:hAnsi="宋体"/>
                <w:color w:val="auto"/>
                <w:sz w:val="22"/>
                <w:highlight w:val="none"/>
              </w:rPr>
            </w:pPr>
            <w:r>
              <w:rPr>
                <w:rFonts w:hint="eastAsia" w:hAnsi="宋体"/>
                <w:b/>
                <w:bCs/>
                <w:color w:val="auto"/>
                <w:sz w:val="22"/>
                <w:highlight w:val="none"/>
                <w:lang w:val="zh-CN"/>
              </w:rPr>
              <w:t>注：须同时提供中标（成交）通知书和合同的扫描件加盖公章，缺一均不得分。）</w:t>
            </w:r>
          </w:p>
        </w:tc>
        <w:tc>
          <w:tcPr>
            <w:tcW w:w="376" w:type="pct"/>
            <w:noWrap w:val="0"/>
            <w:vAlign w:val="center"/>
          </w:tcPr>
          <w:p w14:paraId="3C83B2C9">
            <w:pPr>
              <w:spacing w:line="460" w:lineRule="exact"/>
              <w:jc w:val="center"/>
              <w:rPr>
                <w:rFonts w:hint="eastAsia" w:ascii="宋体" w:hAnsi="宋体" w:eastAsia="宋体" w:cs="宋体"/>
                <w:color w:val="auto"/>
                <w:sz w:val="22"/>
                <w:highlight w:val="none"/>
                <w:lang w:val="zh-CN"/>
              </w:rPr>
            </w:pPr>
            <w:r>
              <w:rPr>
                <w:rFonts w:hint="eastAsia" w:ascii="宋体" w:hAnsi="宋体" w:cs="宋体"/>
                <w:color w:val="auto"/>
                <w:sz w:val="22"/>
                <w:highlight w:val="none"/>
                <w:lang w:val="en-US" w:eastAsia="zh-CN"/>
              </w:rPr>
              <w:t>3</w:t>
            </w:r>
            <w:r>
              <w:rPr>
                <w:rFonts w:hint="eastAsia" w:ascii="宋体" w:hAnsi="宋体" w:eastAsia="宋体" w:cs="宋体"/>
                <w:color w:val="auto"/>
                <w:sz w:val="22"/>
                <w:highlight w:val="none"/>
              </w:rPr>
              <w:t>分</w:t>
            </w:r>
          </w:p>
        </w:tc>
      </w:tr>
      <w:tr w14:paraId="7DF7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noWrap w:val="0"/>
            <w:vAlign w:val="center"/>
          </w:tcPr>
          <w:p w14:paraId="7BE49655">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07" w:type="pct"/>
            <w:shd w:val="clear" w:color="auto" w:fill="auto"/>
            <w:noWrap w:val="0"/>
            <w:vAlign w:val="center"/>
          </w:tcPr>
          <w:p w14:paraId="6591AA1A">
            <w:pPr>
              <w:spacing w:line="46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lang w:val="zh-CN"/>
              </w:rPr>
              <w:t>所投产品性能、技术指标</w:t>
            </w:r>
          </w:p>
        </w:tc>
        <w:tc>
          <w:tcPr>
            <w:tcW w:w="3556" w:type="pct"/>
            <w:shd w:val="clear" w:color="auto" w:fill="auto"/>
            <w:noWrap w:val="0"/>
            <w:vAlign w:val="center"/>
          </w:tcPr>
          <w:p w14:paraId="33ACD0AD">
            <w:pPr>
              <w:pStyle w:val="10"/>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hAnsi="宋体"/>
                <w:color w:val="auto"/>
                <w:sz w:val="22"/>
                <w:highlight w:val="none"/>
              </w:rPr>
            </w:pPr>
            <w:r>
              <w:rPr>
                <w:rFonts w:hint="eastAsia" w:hAnsi="宋体"/>
                <w:color w:val="auto"/>
                <w:sz w:val="22"/>
                <w:highlight w:val="none"/>
              </w:rPr>
              <w:t>根据投标供应商所投产品与“采购内容及技术要求”中参数响应情况进行打分：</w:t>
            </w:r>
            <w:r>
              <w:rPr>
                <w:rFonts w:hint="eastAsia" w:hAnsi="宋体"/>
                <w:color w:val="auto"/>
                <w:sz w:val="22"/>
                <w:highlight w:val="none"/>
                <w:lang w:val="en-US" w:eastAsia="zh-CN"/>
              </w:rPr>
              <w:t>所有指标参数均满足的</w:t>
            </w:r>
            <w:r>
              <w:rPr>
                <w:rFonts w:hint="eastAsia" w:hAnsi="宋体"/>
                <w:color w:val="auto"/>
                <w:sz w:val="22"/>
                <w:highlight w:val="none"/>
              </w:rPr>
              <w:t>得</w:t>
            </w:r>
            <w:r>
              <w:rPr>
                <w:rFonts w:hint="eastAsia" w:hAnsi="宋体"/>
                <w:color w:val="auto"/>
                <w:sz w:val="22"/>
                <w:highlight w:val="none"/>
                <w:lang w:val="en-US" w:eastAsia="zh-CN"/>
              </w:rPr>
              <w:t>30</w:t>
            </w:r>
            <w:r>
              <w:rPr>
                <w:rFonts w:hint="eastAsia" w:hAnsi="宋体"/>
                <w:color w:val="auto"/>
                <w:sz w:val="22"/>
                <w:highlight w:val="none"/>
              </w:rPr>
              <w:t>分，技术参数及要求不满足招标文件中的条款要求</w:t>
            </w:r>
            <w:r>
              <w:rPr>
                <w:rFonts w:hint="eastAsia" w:hAnsi="宋体"/>
                <w:color w:val="auto"/>
                <w:sz w:val="22"/>
                <w:highlight w:val="none"/>
                <w:lang w:eastAsia="zh-CN"/>
              </w:rPr>
              <w:t>的</w:t>
            </w:r>
            <w:r>
              <w:rPr>
                <w:rFonts w:hint="eastAsia" w:hAnsi="宋体"/>
                <w:color w:val="auto"/>
                <w:sz w:val="22"/>
                <w:highlight w:val="none"/>
              </w:rPr>
              <w:t>，每</w:t>
            </w:r>
            <w:r>
              <w:rPr>
                <w:rFonts w:hint="eastAsia" w:hAnsi="宋体"/>
                <w:color w:val="auto"/>
                <w:sz w:val="22"/>
                <w:highlight w:val="none"/>
                <w:lang w:val="en-US" w:eastAsia="zh-CN"/>
              </w:rPr>
              <w:t>条</w:t>
            </w:r>
            <w:r>
              <w:rPr>
                <w:rFonts w:hint="eastAsia" w:hAnsi="宋体"/>
                <w:color w:val="auto"/>
                <w:sz w:val="22"/>
                <w:highlight w:val="none"/>
              </w:rPr>
              <w:t>扣0.5分，扣完为止。</w:t>
            </w:r>
          </w:p>
          <w:p w14:paraId="74D1A5D5">
            <w:pPr>
              <w:pStyle w:val="10"/>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eastAsia="宋体" w:cs="黑体"/>
                <w:color w:val="auto"/>
                <w:kern w:val="0"/>
                <w:sz w:val="22"/>
                <w:szCs w:val="21"/>
                <w:highlight w:val="none"/>
                <w:lang w:val="zh-CN" w:eastAsia="zh-CN" w:bidi="ar-SA"/>
              </w:rPr>
            </w:pPr>
            <w:r>
              <w:rPr>
                <w:rFonts w:hint="eastAsia" w:hAnsi="宋体"/>
                <w:color w:val="auto"/>
                <w:sz w:val="22"/>
                <w:highlight w:val="none"/>
              </w:rPr>
              <w:t>评审依据：技术参数</w:t>
            </w:r>
            <w:r>
              <w:rPr>
                <w:rFonts w:hint="eastAsia" w:hAnsi="宋体"/>
                <w:color w:val="auto"/>
                <w:sz w:val="22"/>
                <w:highlight w:val="none"/>
                <w:lang w:val="en-US" w:eastAsia="zh-CN"/>
              </w:rPr>
              <w:t>须</w:t>
            </w:r>
            <w:r>
              <w:rPr>
                <w:rFonts w:hint="eastAsia" w:hAnsi="宋体"/>
                <w:color w:val="auto"/>
                <w:sz w:val="22"/>
                <w:highlight w:val="none"/>
              </w:rPr>
              <w:t>在投标文件中按照</w:t>
            </w:r>
            <w:r>
              <w:rPr>
                <w:rFonts w:hint="eastAsia" w:hAnsi="宋体"/>
                <w:color w:val="auto"/>
                <w:sz w:val="22"/>
                <w:highlight w:val="none"/>
                <w:lang w:val="en-US" w:eastAsia="zh-CN"/>
              </w:rPr>
              <w:t>招标文件</w:t>
            </w:r>
            <w:r>
              <w:rPr>
                <w:rFonts w:hint="eastAsia" w:hAnsi="宋体"/>
                <w:color w:val="auto"/>
                <w:sz w:val="22"/>
                <w:highlight w:val="none"/>
              </w:rPr>
              <w:t>技术要求提供检测报告或相关证明材料，未提供或不符合要求的不得分。非量化类的，若是功能一样，表述方式不一样则为符合。</w:t>
            </w:r>
          </w:p>
        </w:tc>
        <w:tc>
          <w:tcPr>
            <w:tcW w:w="376" w:type="pct"/>
            <w:shd w:val="clear" w:color="auto" w:fill="auto"/>
            <w:noWrap w:val="0"/>
            <w:vAlign w:val="center"/>
          </w:tcPr>
          <w:p w14:paraId="1BD8125D">
            <w:pPr>
              <w:spacing w:line="460" w:lineRule="exact"/>
              <w:jc w:val="center"/>
              <w:rPr>
                <w:rFonts w:hint="eastAsia" w:ascii="宋体" w:hAnsi="宋体" w:eastAsia="宋体" w:cs="宋体"/>
                <w:color w:val="auto"/>
                <w:kern w:val="2"/>
                <w:sz w:val="22"/>
                <w:szCs w:val="24"/>
                <w:highlight w:val="none"/>
                <w:lang w:val="zh-CN" w:eastAsia="zh-CN" w:bidi="ar-SA"/>
              </w:rPr>
            </w:pPr>
            <w:r>
              <w:rPr>
                <w:rFonts w:hint="eastAsia" w:ascii="宋体" w:hAnsi="宋体" w:cs="宋体"/>
                <w:color w:val="auto"/>
                <w:sz w:val="22"/>
                <w:highlight w:val="none"/>
                <w:lang w:val="en-US" w:eastAsia="zh-CN"/>
              </w:rPr>
              <w:t>30</w:t>
            </w:r>
            <w:r>
              <w:rPr>
                <w:rFonts w:hint="eastAsia" w:ascii="宋体" w:hAnsi="宋体" w:eastAsia="宋体" w:cs="宋体"/>
                <w:color w:val="auto"/>
                <w:sz w:val="22"/>
                <w:highlight w:val="none"/>
              </w:rPr>
              <w:t>分</w:t>
            </w:r>
          </w:p>
        </w:tc>
      </w:tr>
      <w:tr w14:paraId="7A1F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9" w:type="pct"/>
            <w:noWrap w:val="0"/>
            <w:vAlign w:val="center"/>
          </w:tcPr>
          <w:p w14:paraId="102EA2B9">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07" w:type="pct"/>
            <w:shd w:val="clear" w:color="auto" w:fill="auto"/>
            <w:noWrap w:val="0"/>
            <w:vAlign w:val="center"/>
          </w:tcPr>
          <w:p w14:paraId="730ADB05">
            <w:pPr>
              <w:spacing w:line="46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lang w:val="en-US" w:eastAsia="zh-CN"/>
              </w:rPr>
              <w:t>投标样品评价</w:t>
            </w:r>
          </w:p>
        </w:tc>
        <w:tc>
          <w:tcPr>
            <w:tcW w:w="3556" w:type="pct"/>
            <w:shd w:val="clear" w:color="auto" w:fill="auto"/>
            <w:noWrap w:val="0"/>
            <w:vAlign w:val="center"/>
          </w:tcPr>
          <w:p w14:paraId="42DCC2E8">
            <w:pPr>
              <w:pStyle w:val="10"/>
              <w:adjustRightInd w:val="0"/>
              <w:snapToGrid w:val="0"/>
              <w:spacing w:line="380" w:lineRule="exact"/>
              <w:rPr>
                <w:rFonts w:hint="eastAsia" w:hAnsi="宋体"/>
                <w:color w:val="auto"/>
                <w:sz w:val="22"/>
                <w:highlight w:val="none"/>
              </w:rPr>
            </w:pPr>
            <w:r>
              <w:rPr>
                <w:rFonts w:hint="eastAsia" w:hAnsi="宋体"/>
                <w:color w:val="auto"/>
                <w:sz w:val="22"/>
                <w:highlight w:val="none"/>
                <w:lang w:val="zh-CN"/>
              </w:rPr>
              <w:t>根据</w:t>
            </w:r>
            <w:r>
              <w:rPr>
                <w:rFonts w:hint="eastAsia" w:hAnsi="宋体"/>
                <w:color w:val="auto"/>
                <w:sz w:val="22"/>
                <w:highlight w:val="none"/>
              </w:rPr>
              <w:t>招标</w:t>
            </w:r>
            <w:r>
              <w:rPr>
                <w:rFonts w:hint="eastAsia" w:hAnsi="宋体"/>
                <w:color w:val="auto"/>
                <w:sz w:val="22"/>
                <w:highlight w:val="none"/>
                <w:lang w:val="zh-CN"/>
              </w:rPr>
              <w:t>文件要求提供</w:t>
            </w:r>
            <w:r>
              <w:rPr>
                <w:rFonts w:hint="eastAsia" w:hAnsi="宋体"/>
                <w:color w:val="auto"/>
                <w:sz w:val="22"/>
                <w:highlight w:val="none"/>
              </w:rPr>
              <w:t>商用电磁</w:t>
            </w:r>
            <w:r>
              <w:rPr>
                <w:rFonts w:hint="eastAsia" w:hAnsi="宋体"/>
                <w:color w:val="auto"/>
                <w:sz w:val="22"/>
                <w:highlight w:val="none"/>
                <w:lang w:val="en-US" w:eastAsia="zh-CN"/>
              </w:rPr>
              <w:t>大锅</w:t>
            </w:r>
            <w:r>
              <w:rPr>
                <w:rFonts w:hint="eastAsia" w:hAnsi="宋体"/>
                <w:color w:val="auto"/>
                <w:sz w:val="22"/>
                <w:highlight w:val="none"/>
              </w:rPr>
              <w:t>灶</w:t>
            </w:r>
            <w:r>
              <w:rPr>
                <w:rFonts w:hint="eastAsia" w:hAnsi="宋体"/>
                <w:color w:val="auto"/>
                <w:sz w:val="22"/>
                <w:highlight w:val="none"/>
                <w:lang w:val="en-US" w:eastAsia="zh-CN"/>
              </w:rPr>
              <w:t>一体成型线盘</w:t>
            </w:r>
            <w:r>
              <w:rPr>
                <w:rFonts w:hint="eastAsia" w:hAnsi="宋体"/>
                <w:color w:val="auto"/>
                <w:sz w:val="22"/>
                <w:highlight w:val="none"/>
                <w:lang w:val="zh-CN"/>
              </w:rPr>
              <w:t>样品1</w:t>
            </w:r>
            <w:r>
              <w:rPr>
                <w:rFonts w:hint="eastAsia" w:hAnsi="宋体"/>
                <w:color w:val="auto"/>
                <w:sz w:val="22"/>
                <w:highlight w:val="none"/>
                <w:lang w:val="en-US" w:eastAsia="zh-CN"/>
              </w:rPr>
              <w:t>个，未提供样品不得分</w:t>
            </w:r>
            <w:r>
              <w:rPr>
                <w:rFonts w:hint="eastAsia" w:hAnsi="宋体"/>
                <w:color w:val="auto"/>
                <w:sz w:val="22"/>
                <w:highlight w:val="none"/>
                <w:lang w:val="zh-CN"/>
              </w:rPr>
              <w:t>。</w:t>
            </w:r>
          </w:p>
          <w:p w14:paraId="09BACBE6">
            <w:pPr>
              <w:pStyle w:val="10"/>
              <w:adjustRightInd w:val="0"/>
              <w:snapToGrid w:val="0"/>
              <w:spacing w:line="380" w:lineRule="exact"/>
              <w:rPr>
                <w:rFonts w:hint="eastAsia" w:hAnsi="宋体"/>
                <w:color w:val="auto"/>
                <w:sz w:val="22"/>
                <w:highlight w:val="none"/>
                <w:lang w:val="en-US" w:eastAsia="zh-CN"/>
              </w:rPr>
            </w:pPr>
            <w:r>
              <w:rPr>
                <w:rFonts w:hint="eastAsia" w:hAnsi="宋体"/>
                <w:color w:val="auto"/>
                <w:sz w:val="22"/>
                <w:highlight w:val="none"/>
                <w:lang w:val="en-US" w:eastAsia="zh-CN"/>
              </w:rPr>
              <w:t>采用纯铜编织线（电线），含铜量不低于99%，提供检测报告予以佐证，得2分，</w:t>
            </w:r>
            <w:r>
              <w:rPr>
                <w:rFonts w:hint="eastAsia" w:hAnsi="宋体"/>
                <w:color w:val="auto"/>
                <w:sz w:val="22"/>
                <w:highlight w:val="none"/>
              </w:rPr>
              <w:t>没有达到以上要求不得分</w:t>
            </w:r>
            <w:r>
              <w:rPr>
                <w:rFonts w:hint="eastAsia" w:hAnsi="宋体"/>
                <w:color w:val="auto"/>
                <w:sz w:val="22"/>
                <w:highlight w:val="none"/>
                <w:lang w:val="en-US" w:eastAsia="zh-CN"/>
              </w:rPr>
              <w:t>。</w:t>
            </w:r>
          </w:p>
          <w:p w14:paraId="21C769D8">
            <w:pPr>
              <w:pStyle w:val="10"/>
              <w:adjustRightInd w:val="0"/>
              <w:snapToGrid w:val="0"/>
              <w:spacing w:line="380" w:lineRule="exact"/>
              <w:rPr>
                <w:rFonts w:hint="eastAsia" w:ascii="宋体" w:hAnsi="宋体" w:eastAsia="宋体" w:cs="黑体"/>
                <w:color w:val="auto"/>
                <w:kern w:val="0"/>
                <w:sz w:val="22"/>
                <w:szCs w:val="21"/>
                <w:highlight w:val="none"/>
                <w:lang w:val="en-US" w:eastAsia="zh-CN" w:bidi="ar-SA"/>
              </w:rPr>
            </w:pPr>
            <w:r>
              <w:rPr>
                <w:rFonts w:hint="eastAsia" w:hAnsi="宋体"/>
                <w:b/>
                <w:bCs/>
                <w:color w:val="auto"/>
                <w:sz w:val="22"/>
                <w:highlight w:val="none"/>
              </w:rPr>
              <w:t>备注：</w:t>
            </w:r>
            <w:r>
              <w:rPr>
                <w:rFonts w:hint="eastAsia" w:hAnsi="宋体"/>
                <w:b/>
                <w:bCs/>
                <w:color w:val="auto"/>
                <w:sz w:val="22"/>
                <w:highlight w:val="none"/>
                <w:lang w:val="zh-CN"/>
              </w:rPr>
              <w:t>样品不提供的对应项不得分。</w:t>
            </w:r>
          </w:p>
        </w:tc>
        <w:tc>
          <w:tcPr>
            <w:tcW w:w="376" w:type="pct"/>
            <w:shd w:val="clear" w:color="auto" w:fill="auto"/>
            <w:noWrap w:val="0"/>
            <w:vAlign w:val="center"/>
          </w:tcPr>
          <w:p w14:paraId="5BC8423B">
            <w:pPr>
              <w:spacing w:line="460" w:lineRule="exact"/>
              <w:jc w:val="center"/>
              <w:rPr>
                <w:rFonts w:hint="eastAsia" w:ascii="宋体" w:hAnsi="宋体" w:eastAsia="宋体" w:cs="宋体"/>
                <w:color w:val="auto"/>
                <w:kern w:val="2"/>
                <w:sz w:val="22"/>
                <w:szCs w:val="24"/>
                <w:highlight w:val="none"/>
                <w:lang w:val="zh-CN" w:eastAsia="zh-CN" w:bidi="ar-SA"/>
              </w:rPr>
            </w:pPr>
            <w:r>
              <w:rPr>
                <w:rFonts w:hint="eastAsia" w:ascii="宋体" w:hAnsi="宋体" w:cs="宋体"/>
                <w:color w:val="auto"/>
                <w:sz w:val="22"/>
                <w:highlight w:val="none"/>
                <w:lang w:val="en-US" w:eastAsia="zh-CN"/>
              </w:rPr>
              <w:t>2</w:t>
            </w:r>
            <w:r>
              <w:rPr>
                <w:rFonts w:hint="eastAsia" w:ascii="宋体" w:hAnsi="宋体" w:eastAsia="宋体" w:cs="宋体"/>
                <w:color w:val="auto"/>
                <w:sz w:val="22"/>
                <w:highlight w:val="none"/>
              </w:rPr>
              <w:t>分</w:t>
            </w:r>
          </w:p>
        </w:tc>
      </w:tr>
      <w:tr w14:paraId="31C6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noWrap w:val="0"/>
            <w:vAlign w:val="center"/>
          </w:tcPr>
          <w:p w14:paraId="45B7541A">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1205" w:type="dxa"/>
            <w:shd w:val="clear" w:color="auto" w:fill="auto"/>
            <w:noWrap w:val="0"/>
            <w:vAlign w:val="center"/>
          </w:tcPr>
          <w:p w14:paraId="7CE75A16">
            <w:pPr>
              <w:spacing w:line="46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rPr>
              <w:t>针对本项目实施方案</w:t>
            </w:r>
          </w:p>
        </w:tc>
        <w:tc>
          <w:tcPr>
            <w:tcW w:w="6061" w:type="dxa"/>
            <w:shd w:val="clear" w:color="auto" w:fill="auto"/>
            <w:noWrap w:val="0"/>
            <w:vAlign w:val="center"/>
          </w:tcPr>
          <w:p w14:paraId="0FC4600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黑体"/>
                <w:color w:val="auto"/>
                <w:kern w:val="0"/>
                <w:sz w:val="22"/>
                <w:szCs w:val="21"/>
                <w:highlight w:val="none"/>
                <w:lang w:val="en-US" w:eastAsia="zh-CN" w:bidi="ar-SA"/>
              </w:rPr>
            </w:pPr>
            <w:r>
              <w:rPr>
                <w:rFonts w:hint="eastAsia" w:ascii="宋体" w:hAnsi="宋体" w:eastAsia="宋体" w:cs="黑体"/>
                <w:color w:val="auto"/>
                <w:kern w:val="0"/>
                <w:sz w:val="22"/>
                <w:szCs w:val="21"/>
                <w:highlight w:val="none"/>
                <w:lang w:val="en-US" w:eastAsia="zh-CN" w:bidi="ar-SA"/>
              </w:rPr>
              <w:t>1、针对本项目，投标供应商提供设计深化方案（包括但不限于图纸），由评委根据方案的完整程度、设计的科学性、合理性进行评审。（评分范围：5、4、3、2、1、0分）</w:t>
            </w:r>
          </w:p>
          <w:p w14:paraId="4108219F">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黑体"/>
                <w:color w:val="auto"/>
                <w:kern w:val="0"/>
                <w:sz w:val="22"/>
                <w:szCs w:val="21"/>
                <w:highlight w:val="none"/>
                <w:lang w:val="en-US" w:eastAsia="zh-CN" w:bidi="ar-SA"/>
              </w:rPr>
            </w:pPr>
            <w:r>
              <w:rPr>
                <w:rFonts w:hint="eastAsia" w:ascii="宋体" w:hAnsi="宋体" w:eastAsia="宋体" w:cs="黑体"/>
                <w:color w:val="auto"/>
                <w:kern w:val="0"/>
                <w:sz w:val="22"/>
                <w:szCs w:val="21"/>
                <w:highlight w:val="none"/>
                <w:lang w:val="en-US" w:eastAsia="zh-CN" w:bidi="ar-SA"/>
              </w:rPr>
              <w:t>2、投标供应商针对本项目的供货进度计划及保障措施由评委根据方案的完整程度、合理性进行评审。（评分范围：4、3、2、1、0分）。</w:t>
            </w:r>
          </w:p>
          <w:p w14:paraId="56673A4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黑体"/>
                <w:color w:val="auto"/>
                <w:kern w:val="0"/>
                <w:sz w:val="22"/>
                <w:szCs w:val="21"/>
                <w:highlight w:val="none"/>
                <w:lang w:val="en-US" w:eastAsia="zh-CN" w:bidi="ar-SA"/>
              </w:rPr>
            </w:pPr>
            <w:r>
              <w:rPr>
                <w:rFonts w:hint="eastAsia" w:ascii="宋体" w:hAnsi="宋体" w:eastAsia="宋体" w:cs="黑体"/>
                <w:color w:val="auto"/>
                <w:kern w:val="0"/>
                <w:sz w:val="22"/>
                <w:szCs w:val="21"/>
                <w:highlight w:val="none"/>
                <w:lang w:val="en-US" w:eastAsia="zh-CN" w:bidi="ar-SA"/>
              </w:rPr>
              <w:t>3、投标供应商针对设备进场后对突发状况是否考虑、应对措施是否可行，由评委根据方案的完整程度、合理性进行评审。（评分范围：3、2、1、0分）。</w:t>
            </w:r>
          </w:p>
          <w:p w14:paraId="4B4B41A7">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黑体"/>
                <w:color w:val="auto"/>
                <w:kern w:val="0"/>
                <w:sz w:val="22"/>
                <w:szCs w:val="21"/>
                <w:highlight w:val="none"/>
                <w:lang w:val="en-US" w:eastAsia="zh-CN" w:bidi="ar-SA"/>
              </w:rPr>
            </w:pPr>
            <w:r>
              <w:rPr>
                <w:rFonts w:hint="eastAsia" w:ascii="宋体" w:hAnsi="宋体" w:eastAsia="宋体" w:cs="黑体"/>
                <w:color w:val="auto"/>
                <w:kern w:val="0"/>
                <w:sz w:val="22"/>
                <w:szCs w:val="21"/>
                <w:highlight w:val="none"/>
                <w:lang w:val="en-US" w:eastAsia="zh-CN" w:bidi="ar-SA"/>
              </w:rPr>
              <w:t>4、投标供应商针对本项目的成品设备在运输、保管、就位等保障方案，由评委根据方案的完整程度、合理性进行评审。（评分范围：3、2、1、0分）。</w:t>
            </w:r>
          </w:p>
          <w:p w14:paraId="7070E0A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黑体"/>
                <w:color w:val="auto"/>
                <w:kern w:val="0"/>
                <w:sz w:val="22"/>
                <w:szCs w:val="21"/>
                <w:highlight w:val="none"/>
                <w:lang w:val="zh-CN" w:eastAsia="zh-CN" w:bidi="ar-SA"/>
              </w:rPr>
            </w:pPr>
            <w:r>
              <w:rPr>
                <w:rFonts w:hint="eastAsia" w:ascii="宋体" w:hAnsi="宋体" w:eastAsia="宋体" w:cs="黑体"/>
                <w:color w:val="auto"/>
                <w:kern w:val="0"/>
                <w:sz w:val="22"/>
                <w:szCs w:val="21"/>
                <w:highlight w:val="none"/>
                <w:lang w:val="en-US" w:eastAsia="zh-CN" w:bidi="ar-SA"/>
              </w:rPr>
              <w:t>5、投标供应商针对本项目产品的安装方案、产品的调试方案等由评委根据方案的完整程度、合理性进行评审。（评分范围：4、3、2、1、0分）。</w:t>
            </w:r>
          </w:p>
        </w:tc>
        <w:tc>
          <w:tcPr>
            <w:tcW w:w="641" w:type="dxa"/>
            <w:shd w:val="clear" w:color="auto" w:fill="auto"/>
            <w:noWrap w:val="0"/>
            <w:vAlign w:val="center"/>
          </w:tcPr>
          <w:p w14:paraId="4A673EA0">
            <w:pPr>
              <w:spacing w:line="460" w:lineRule="exact"/>
              <w:jc w:val="center"/>
              <w:rPr>
                <w:rFonts w:hint="eastAsia" w:ascii="宋体" w:hAnsi="宋体" w:eastAsia="宋体" w:cs="宋体"/>
                <w:color w:val="auto"/>
                <w:kern w:val="2"/>
                <w:sz w:val="22"/>
                <w:szCs w:val="24"/>
                <w:highlight w:val="none"/>
                <w:lang w:val="en-US" w:eastAsia="zh-CN" w:bidi="ar-SA"/>
              </w:rPr>
            </w:pPr>
            <w:r>
              <w:rPr>
                <w:rFonts w:hint="eastAsia" w:ascii="宋体" w:hAnsi="宋体" w:eastAsia="宋体" w:cs="宋体"/>
                <w:color w:val="auto"/>
                <w:sz w:val="22"/>
                <w:highlight w:val="none"/>
                <w:lang w:val="en-US" w:eastAsia="zh-CN"/>
              </w:rPr>
              <w:t>19</w:t>
            </w:r>
            <w:r>
              <w:rPr>
                <w:rFonts w:hint="eastAsia" w:ascii="宋体" w:hAnsi="宋体" w:eastAsia="宋体" w:cs="宋体"/>
                <w:color w:val="auto"/>
                <w:sz w:val="22"/>
                <w:highlight w:val="none"/>
              </w:rPr>
              <w:t>分</w:t>
            </w:r>
          </w:p>
        </w:tc>
      </w:tr>
      <w:tr w14:paraId="7D84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noWrap w:val="0"/>
            <w:vAlign w:val="center"/>
          </w:tcPr>
          <w:p w14:paraId="7B6B7BFA">
            <w:pPr>
              <w:spacing w:line="460" w:lineRule="exact"/>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lang w:val="en-US" w:eastAsia="zh-CN"/>
              </w:rPr>
              <w:t>6</w:t>
            </w:r>
          </w:p>
        </w:tc>
        <w:tc>
          <w:tcPr>
            <w:tcW w:w="707" w:type="pct"/>
            <w:noWrap w:val="0"/>
            <w:vAlign w:val="center"/>
          </w:tcPr>
          <w:p w14:paraId="4E48AFBA">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投入项目技术人员评价</w:t>
            </w:r>
          </w:p>
        </w:tc>
        <w:tc>
          <w:tcPr>
            <w:tcW w:w="3556" w:type="pct"/>
            <w:noWrap w:val="0"/>
            <w:vAlign w:val="center"/>
          </w:tcPr>
          <w:p w14:paraId="2AFD7B3B">
            <w:pPr>
              <w:pStyle w:val="10"/>
              <w:adjustRightInd w:val="0"/>
              <w:snapToGrid w:val="0"/>
              <w:spacing w:line="380" w:lineRule="exact"/>
              <w:rPr>
                <w:rFonts w:hint="eastAsia" w:hAnsi="宋体"/>
                <w:color w:val="auto"/>
                <w:sz w:val="22"/>
                <w:highlight w:val="none"/>
              </w:rPr>
            </w:pPr>
            <w:r>
              <w:rPr>
                <w:rFonts w:hint="eastAsia" w:hAnsi="宋体"/>
                <w:color w:val="auto"/>
                <w:sz w:val="22"/>
                <w:highlight w:val="none"/>
              </w:rPr>
              <w:t>投标供应商拟派项目组成员中</w:t>
            </w:r>
            <w:r>
              <w:rPr>
                <w:rFonts w:hint="eastAsia" w:hAnsi="宋体"/>
                <w:color w:val="auto"/>
                <w:sz w:val="22"/>
                <w:highlight w:val="none"/>
                <w:lang w:val="en-US" w:eastAsia="zh-CN"/>
              </w:rPr>
              <w:t>，具有电工作业证</w:t>
            </w:r>
            <w:r>
              <w:rPr>
                <w:rFonts w:hint="eastAsia" w:hAnsi="宋体"/>
                <w:color w:val="auto"/>
                <w:sz w:val="22"/>
                <w:highlight w:val="none"/>
              </w:rPr>
              <w:t>、</w:t>
            </w:r>
            <w:r>
              <w:rPr>
                <w:rFonts w:hint="eastAsia" w:hAnsi="宋体"/>
                <w:color w:val="auto"/>
                <w:sz w:val="22"/>
                <w:highlight w:val="none"/>
                <w:lang w:val="en-US" w:eastAsia="zh-CN"/>
              </w:rPr>
              <w:t>焊工</w:t>
            </w:r>
            <w:r>
              <w:rPr>
                <w:rFonts w:hint="eastAsia" w:hAnsi="宋体"/>
                <w:color w:val="auto"/>
                <w:sz w:val="22"/>
                <w:highlight w:val="none"/>
              </w:rPr>
              <w:t>作业证</w:t>
            </w:r>
            <w:r>
              <w:rPr>
                <w:rFonts w:hint="eastAsia" w:hAnsi="宋体"/>
                <w:color w:val="auto"/>
                <w:sz w:val="22"/>
                <w:highlight w:val="none"/>
                <w:lang w:val="en-US" w:eastAsia="zh-CN"/>
              </w:rPr>
              <w:t>的</w:t>
            </w:r>
            <w:r>
              <w:rPr>
                <w:rFonts w:hint="eastAsia" w:hAnsi="宋体"/>
                <w:color w:val="auto"/>
                <w:sz w:val="22"/>
                <w:highlight w:val="none"/>
              </w:rPr>
              <w:t>，</w:t>
            </w:r>
            <w:r>
              <w:rPr>
                <w:rFonts w:hint="eastAsia" w:hAnsi="宋体"/>
                <w:color w:val="auto"/>
                <w:sz w:val="22"/>
                <w:highlight w:val="none"/>
                <w:lang w:val="en-US" w:eastAsia="zh-CN"/>
              </w:rPr>
              <w:t>上述证书</w:t>
            </w:r>
            <w:r>
              <w:rPr>
                <w:rFonts w:hint="eastAsia" w:hAnsi="宋体"/>
                <w:color w:val="auto"/>
                <w:sz w:val="22"/>
                <w:highlight w:val="none"/>
              </w:rPr>
              <w:t>每提供一</w:t>
            </w:r>
            <w:r>
              <w:rPr>
                <w:rFonts w:hint="eastAsia" w:hAnsi="宋体"/>
                <w:color w:val="auto"/>
                <w:sz w:val="22"/>
                <w:highlight w:val="none"/>
                <w:lang w:val="en-US" w:eastAsia="zh-CN"/>
              </w:rPr>
              <w:t>个</w:t>
            </w:r>
            <w:r>
              <w:rPr>
                <w:rFonts w:hint="eastAsia" w:hAnsi="宋体"/>
                <w:color w:val="auto"/>
                <w:sz w:val="22"/>
                <w:highlight w:val="none"/>
              </w:rPr>
              <w:t>证书得</w:t>
            </w:r>
            <w:r>
              <w:rPr>
                <w:rFonts w:hint="eastAsia" w:hAnsi="宋体"/>
                <w:color w:val="auto"/>
                <w:sz w:val="22"/>
                <w:highlight w:val="none"/>
                <w:lang w:val="en-US" w:eastAsia="zh-CN"/>
              </w:rPr>
              <w:t>0.5</w:t>
            </w:r>
            <w:r>
              <w:rPr>
                <w:rFonts w:hint="eastAsia" w:hAnsi="宋体"/>
                <w:color w:val="auto"/>
                <w:sz w:val="22"/>
                <w:highlight w:val="none"/>
              </w:rPr>
              <w:t>分，最高得</w:t>
            </w:r>
            <w:r>
              <w:rPr>
                <w:rFonts w:hint="eastAsia" w:hAnsi="宋体"/>
                <w:color w:val="auto"/>
                <w:sz w:val="22"/>
                <w:highlight w:val="none"/>
                <w:lang w:val="en-US" w:eastAsia="zh-CN"/>
              </w:rPr>
              <w:t>3</w:t>
            </w:r>
            <w:r>
              <w:rPr>
                <w:rFonts w:hint="eastAsia" w:hAnsi="宋体"/>
                <w:color w:val="auto"/>
                <w:sz w:val="22"/>
                <w:highlight w:val="none"/>
              </w:rPr>
              <w:t>分。</w:t>
            </w:r>
          </w:p>
          <w:p w14:paraId="3813F4A4">
            <w:pPr>
              <w:pStyle w:val="10"/>
              <w:adjustRightInd w:val="0"/>
              <w:snapToGrid w:val="0"/>
              <w:spacing w:line="380" w:lineRule="exact"/>
              <w:rPr>
                <w:rFonts w:hint="eastAsia" w:hAnsi="宋体"/>
                <w:color w:val="auto"/>
                <w:sz w:val="22"/>
                <w:highlight w:val="none"/>
              </w:rPr>
            </w:pPr>
            <w:r>
              <w:rPr>
                <w:rFonts w:hint="eastAsia" w:hAnsi="宋体"/>
                <w:color w:val="auto"/>
                <w:sz w:val="22"/>
                <w:highlight w:val="none"/>
                <w:lang w:val="en-US" w:eastAsia="zh-CN"/>
              </w:rPr>
              <w:t>注：需提供相关人员有效的证书扫描件及在投标截止前6个月任意一个月在投标供应商单位参保的社保证明扫描件并加盖投标单位公章，未提供或提供不全的不得分。</w:t>
            </w:r>
          </w:p>
        </w:tc>
        <w:tc>
          <w:tcPr>
            <w:tcW w:w="376" w:type="pct"/>
            <w:noWrap w:val="0"/>
            <w:vAlign w:val="center"/>
          </w:tcPr>
          <w:p w14:paraId="1CD8883C">
            <w:pPr>
              <w:spacing w:line="460" w:lineRule="exact"/>
              <w:jc w:val="center"/>
              <w:rPr>
                <w:rFonts w:hint="eastAsia" w:ascii="宋体" w:hAnsi="宋体" w:eastAsia="宋体" w:cs="宋体"/>
                <w:color w:val="auto"/>
                <w:sz w:val="22"/>
                <w:highlight w:val="none"/>
              </w:rPr>
            </w:pPr>
            <w:bookmarkStart w:id="43" w:name="_Toc7278"/>
            <w:bookmarkStart w:id="44" w:name="_Toc16441"/>
            <w:r>
              <w:rPr>
                <w:rFonts w:hint="eastAsia" w:ascii="宋体" w:hAnsi="宋体" w:eastAsia="宋体" w:cs="宋体"/>
                <w:color w:val="auto"/>
                <w:sz w:val="22"/>
                <w:highlight w:val="none"/>
                <w:lang w:val="en-US" w:eastAsia="zh-CN"/>
              </w:rPr>
              <w:t>3分</w:t>
            </w:r>
            <w:bookmarkEnd w:id="43"/>
            <w:bookmarkEnd w:id="44"/>
          </w:p>
        </w:tc>
      </w:tr>
      <w:tr w14:paraId="0168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noWrap w:val="0"/>
            <w:vAlign w:val="center"/>
          </w:tcPr>
          <w:p w14:paraId="2675C23F">
            <w:pPr>
              <w:spacing w:line="460" w:lineRule="exact"/>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7</w:t>
            </w:r>
          </w:p>
        </w:tc>
        <w:tc>
          <w:tcPr>
            <w:tcW w:w="707" w:type="pct"/>
            <w:noWrap w:val="0"/>
            <w:vAlign w:val="center"/>
          </w:tcPr>
          <w:p w14:paraId="1A8E951D">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供应商售后服务</w:t>
            </w:r>
          </w:p>
        </w:tc>
        <w:tc>
          <w:tcPr>
            <w:tcW w:w="3556" w:type="pct"/>
            <w:noWrap w:val="0"/>
            <w:vAlign w:val="center"/>
          </w:tcPr>
          <w:p w14:paraId="7A1AAD84">
            <w:pPr>
              <w:pStyle w:val="10"/>
              <w:adjustRightInd w:val="0"/>
              <w:snapToGrid w:val="0"/>
              <w:spacing w:line="380" w:lineRule="exact"/>
              <w:rPr>
                <w:rFonts w:hint="eastAsia" w:hAnsi="宋体"/>
                <w:color w:val="auto"/>
                <w:sz w:val="22"/>
                <w:highlight w:val="none"/>
              </w:rPr>
            </w:pPr>
            <w:r>
              <w:rPr>
                <w:rFonts w:hint="eastAsia" w:hAnsi="宋体"/>
                <w:color w:val="auto"/>
                <w:sz w:val="22"/>
                <w:highlight w:val="none"/>
              </w:rPr>
              <w:t>1、</w:t>
            </w:r>
            <w:r>
              <w:rPr>
                <w:rFonts w:hint="eastAsia" w:hAnsi="宋体"/>
                <w:color w:val="auto"/>
                <w:sz w:val="22"/>
                <w:highlight w:val="none"/>
                <w:lang w:val="zh-CN"/>
              </w:rPr>
              <w:t>根据</w:t>
            </w:r>
            <w:r>
              <w:rPr>
                <w:rFonts w:hint="eastAsia" w:hAnsi="宋体"/>
                <w:color w:val="auto"/>
                <w:sz w:val="22"/>
                <w:highlight w:val="none"/>
                <w:lang w:val="en-US" w:eastAsia="zh-CN"/>
              </w:rPr>
              <w:t>投标供应商针对本项目</w:t>
            </w:r>
            <w:r>
              <w:rPr>
                <w:rFonts w:hint="eastAsia" w:hAnsi="宋体"/>
                <w:color w:val="auto"/>
                <w:sz w:val="22"/>
                <w:highlight w:val="none"/>
              </w:rPr>
              <w:t>的维修和服务承诺，包括产品质保期内外保修部件范围、技术支持和维护能力情况、响应方式、处理、定期巡检、故障响应修复时间、故障无法修复时提供的应急措施、培训服务、配件、附件、备品备件的准备和保障措施等进行评审。（评分范围：5、4、3、2、1、0</w:t>
            </w:r>
            <w:r>
              <w:rPr>
                <w:rFonts w:hint="eastAsia" w:hAnsi="宋体"/>
                <w:color w:val="auto"/>
                <w:sz w:val="22"/>
                <w:highlight w:val="none"/>
                <w:lang w:val="en-US" w:eastAsia="zh-CN"/>
              </w:rPr>
              <w:t>分</w:t>
            </w:r>
            <w:r>
              <w:rPr>
                <w:rFonts w:hint="eastAsia" w:hAnsi="宋体"/>
                <w:color w:val="auto"/>
                <w:sz w:val="22"/>
                <w:highlight w:val="none"/>
              </w:rPr>
              <w:t>）</w:t>
            </w:r>
          </w:p>
          <w:p w14:paraId="5917D00D">
            <w:pPr>
              <w:pStyle w:val="10"/>
              <w:adjustRightInd w:val="0"/>
              <w:snapToGrid w:val="0"/>
              <w:spacing w:line="380" w:lineRule="exact"/>
              <w:rPr>
                <w:rFonts w:hint="eastAsia" w:hAnsi="宋体"/>
                <w:color w:val="auto"/>
                <w:sz w:val="22"/>
                <w:highlight w:val="none"/>
                <w:lang w:val="zh-CN"/>
              </w:rPr>
            </w:pPr>
            <w:r>
              <w:rPr>
                <w:rFonts w:hint="eastAsia" w:hAnsi="宋体"/>
                <w:color w:val="auto"/>
                <w:sz w:val="22"/>
                <w:highlight w:val="none"/>
              </w:rPr>
              <w:t>2、产品质保期在满足招标文件的基础上每增加1年质保期得</w:t>
            </w:r>
            <w:r>
              <w:rPr>
                <w:rFonts w:hint="eastAsia" w:hAnsi="宋体"/>
                <w:color w:val="auto"/>
                <w:sz w:val="22"/>
                <w:highlight w:val="none"/>
                <w:lang w:val="en-US" w:eastAsia="zh-CN"/>
              </w:rPr>
              <w:t>2</w:t>
            </w:r>
            <w:r>
              <w:rPr>
                <w:rFonts w:hint="eastAsia" w:hAnsi="宋体"/>
                <w:color w:val="auto"/>
                <w:sz w:val="22"/>
                <w:highlight w:val="none"/>
              </w:rPr>
              <w:t>分，提供承诺函，本项最高得</w:t>
            </w:r>
            <w:r>
              <w:rPr>
                <w:rFonts w:hint="eastAsia" w:hAnsi="宋体"/>
                <w:color w:val="auto"/>
                <w:sz w:val="22"/>
                <w:highlight w:val="none"/>
                <w:lang w:val="en-US" w:eastAsia="zh-CN"/>
              </w:rPr>
              <w:t>4</w:t>
            </w:r>
            <w:r>
              <w:rPr>
                <w:rFonts w:hint="eastAsia" w:hAnsi="宋体"/>
                <w:color w:val="auto"/>
                <w:sz w:val="22"/>
                <w:highlight w:val="none"/>
              </w:rPr>
              <w:t>分。</w:t>
            </w:r>
          </w:p>
        </w:tc>
        <w:tc>
          <w:tcPr>
            <w:tcW w:w="376" w:type="pct"/>
            <w:noWrap w:val="0"/>
            <w:vAlign w:val="center"/>
          </w:tcPr>
          <w:p w14:paraId="63E26B91">
            <w:pPr>
              <w:spacing w:line="460" w:lineRule="exact"/>
              <w:jc w:val="center"/>
              <w:rPr>
                <w:rFonts w:hint="eastAsia" w:ascii="宋体" w:hAnsi="宋体" w:eastAsia="宋体" w:cs="宋体"/>
                <w:color w:val="auto"/>
                <w:sz w:val="22"/>
                <w:highlight w:val="none"/>
                <w:lang w:val="zh-CN"/>
              </w:rPr>
            </w:pPr>
            <w:r>
              <w:rPr>
                <w:rFonts w:hint="eastAsia" w:ascii="宋体" w:hAnsi="宋体" w:cs="宋体"/>
                <w:color w:val="auto"/>
                <w:sz w:val="22"/>
                <w:highlight w:val="none"/>
                <w:lang w:val="en-US" w:eastAsia="zh-CN"/>
              </w:rPr>
              <w:t>9</w:t>
            </w:r>
            <w:r>
              <w:rPr>
                <w:rFonts w:hint="eastAsia" w:ascii="宋体" w:hAnsi="宋体" w:eastAsia="宋体" w:cs="宋体"/>
                <w:color w:val="auto"/>
                <w:sz w:val="22"/>
                <w:highlight w:val="none"/>
              </w:rPr>
              <w:t>分</w:t>
            </w:r>
          </w:p>
        </w:tc>
      </w:tr>
      <w:tr w14:paraId="5899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noWrap w:val="0"/>
            <w:vAlign w:val="center"/>
          </w:tcPr>
          <w:p w14:paraId="19AA9D2C">
            <w:pPr>
              <w:spacing w:line="460" w:lineRule="exact"/>
              <w:jc w:val="center"/>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lang w:val="en-US" w:eastAsia="zh-CN"/>
              </w:rPr>
              <w:t>8</w:t>
            </w:r>
          </w:p>
        </w:tc>
        <w:tc>
          <w:tcPr>
            <w:tcW w:w="707" w:type="pct"/>
            <w:noWrap w:val="0"/>
            <w:vAlign w:val="center"/>
          </w:tcPr>
          <w:p w14:paraId="67062436">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节能环保</w:t>
            </w:r>
          </w:p>
        </w:tc>
        <w:tc>
          <w:tcPr>
            <w:tcW w:w="3556" w:type="pct"/>
            <w:noWrap w:val="0"/>
            <w:vAlign w:val="center"/>
          </w:tcPr>
          <w:p w14:paraId="5984B077">
            <w:pPr>
              <w:pStyle w:val="10"/>
              <w:adjustRightInd w:val="0"/>
              <w:snapToGrid w:val="0"/>
              <w:spacing w:line="380" w:lineRule="exact"/>
              <w:rPr>
                <w:rFonts w:hint="eastAsia" w:hAnsi="宋体"/>
                <w:color w:val="auto"/>
                <w:sz w:val="22"/>
                <w:highlight w:val="none"/>
              </w:rPr>
            </w:pPr>
            <w:r>
              <w:rPr>
                <w:rFonts w:hint="eastAsia" w:hAnsi="宋体"/>
                <w:color w:val="auto"/>
                <w:sz w:val="22"/>
                <w:highlight w:val="none"/>
              </w:rPr>
              <w:t>1、投标产品中有列入《节能产品政府采购品目清单》的，</w:t>
            </w:r>
            <w:r>
              <w:rPr>
                <w:rFonts w:hint="eastAsia" w:hAnsi="宋体"/>
                <w:color w:val="auto"/>
                <w:sz w:val="22"/>
                <w:highlight w:val="none"/>
                <w:lang w:val="en-US" w:eastAsia="zh-CN"/>
              </w:rPr>
              <w:t>每提供一个产品</w:t>
            </w:r>
            <w:r>
              <w:rPr>
                <w:rFonts w:hint="eastAsia" w:hAnsi="宋体"/>
                <w:color w:val="auto"/>
                <w:sz w:val="22"/>
                <w:highlight w:val="none"/>
              </w:rPr>
              <w:t>得0.</w:t>
            </w:r>
            <w:r>
              <w:rPr>
                <w:rFonts w:hint="eastAsia" w:hAnsi="宋体"/>
                <w:color w:val="auto"/>
                <w:sz w:val="22"/>
                <w:highlight w:val="none"/>
                <w:lang w:val="en-US" w:eastAsia="zh-CN"/>
              </w:rPr>
              <w:t>2</w:t>
            </w:r>
            <w:r>
              <w:rPr>
                <w:rFonts w:hint="eastAsia" w:hAnsi="宋体"/>
                <w:color w:val="auto"/>
                <w:sz w:val="22"/>
                <w:highlight w:val="none"/>
              </w:rPr>
              <w:t>分</w:t>
            </w:r>
            <w:r>
              <w:rPr>
                <w:rFonts w:hint="eastAsia" w:hAnsi="宋体"/>
                <w:color w:val="auto"/>
                <w:sz w:val="22"/>
                <w:highlight w:val="none"/>
                <w:lang w:eastAsia="zh-CN"/>
              </w:rPr>
              <w:t>，</w:t>
            </w:r>
            <w:r>
              <w:rPr>
                <w:rFonts w:hint="eastAsia" w:hAnsi="宋体"/>
                <w:color w:val="auto"/>
                <w:sz w:val="22"/>
                <w:highlight w:val="none"/>
                <w:lang w:val="en-US" w:eastAsia="zh-CN"/>
              </w:rPr>
              <w:t>最高得0.5分</w:t>
            </w:r>
            <w:r>
              <w:rPr>
                <w:rFonts w:hint="eastAsia" w:hAnsi="宋体"/>
                <w:color w:val="auto"/>
                <w:sz w:val="22"/>
                <w:highlight w:val="none"/>
              </w:rPr>
              <w:t>，但属于政府强制采购节能产品的不得分；</w:t>
            </w:r>
          </w:p>
          <w:p w14:paraId="0AAA6436">
            <w:pPr>
              <w:pStyle w:val="10"/>
              <w:adjustRightInd w:val="0"/>
              <w:snapToGrid w:val="0"/>
              <w:spacing w:line="380" w:lineRule="exact"/>
              <w:rPr>
                <w:rFonts w:hint="eastAsia" w:hAnsi="宋体"/>
                <w:color w:val="auto"/>
                <w:sz w:val="22"/>
                <w:highlight w:val="none"/>
              </w:rPr>
            </w:pPr>
            <w:r>
              <w:rPr>
                <w:rFonts w:hint="eastAsia" w:hAnsi="宋体"/>
                <w:color w:val="auto"/>
                <w:sz w:val="22"/>
                <w:highlight w:val="none"/>
              </w:rPr>
              <w:t>2、投标产品中有列入《环境标志产品政府采购品目清单》的，</w:t>
            </w:r>
            <w:r>
              <w:rPr>
                <w:rFonts w:hint="eastAsia" w:hAnsi="宋体"/>
                <w:color w:val="auto"/>
                <w:sz w:val="22"/>
                <w:highlight w:val="none"/>
                <w:lang w:val="en-US" w:eastAsia="zh-CN"/>
              </w:rPr>
              <w:t>每提供一个产品</w:t>
            </w:r>
            <w:r>
              <w:rPr>
                <w:rFonts w:hint="eastAsia" w:hAnsi="宋体"/>
                <w:color w:val="auto"/>
                <w:sz w:val="22"/>
                <w:highlight w:val="none"/>
              </w:rPr>
              <w:t>得0.</w:t>
            </w:r>
            <w:r>
              <w:rPr>
                <w:rFonts w:hint="eastAsia" w:hAnsi="宋体"/>
                <w:color w:val="auto"/>
                <w:sz w:val="22"/>
                <w:highlight w:val="none"/>
                <w:lang w:val="en-US" w:eastAsia="zh-CN"/>
              </w:rPr>
              <w:t>2</w:t>
            </w:r>
            <w:r>
              <w:rPr>
                <w:rFonts w:hint="eastAsia" w:hAnsi="宋体"/>
                <w:color w:val="auto"/>
                <w:sz w:val="22"/>
                <w:highlight w:val="none"/>
              </w:rPr>
              <w:t>分</w:t>
            </w:r>
            <w:r>
              <w:rPr>
                <w:rFonts w:hint="eastAsia" w:hAnsi="宋体"/>
                <w:color w:val="auto"/>
                <w:sz w:val="22"/>
                <w:highlight w:val="none"/>
                <w:lang w:eastAsia="zh-CN"/>
              </w:rPr>
              <w:t>，</w:t>
            </w:r>
            <w:r>
              <w:rPr>
                <w:rFonts w:hint="eastAsia" w:hAnsi="宋体"/>
                <w:color w:val="auto"/>
                <w:sz w:val="22"/>
                <w:highlight w:val="none"/>
                <w:lang w:val="en-US" w:eastAsia="zh-CN"/>
              </w:rPr>
              <w:t>最高得0.5分</w:t>
            </w:r>
            <w:r>
              <w:rPr>
                <w:rFonts w:hint="eastAsia" w:hAnsi="宋体"/>
                <w:color w:val="auto"/>
                <w:sz w:val="22"/>
                <w:highlight w:val="none"/>
              </w:rPr>
              <w:t>。</w:t>
            </w:r>
          </w:p>
        </w:tc>
        <w:tc>
          <w:tcPr>
            <w:tcW w:w="376" w:type="pct"/>
            <w:noWrap w:val="0"/>
            <w:vAlign w:val="center"/>
          </w:tcPr>
          <w:p w14:paraId="27523E69">
            <w:pPr>
              <w:spacing w:line="46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1分</w:t>
            </w:r>
          </w:p>
        </w:tc>
      </w:tr>
    </w:tbl>
    <w:p w14:paraId="7C7B371B">
      <w:pPr>
        <w:pStyle w:val="30"/>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30"/>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w:t>
      </w:r>
      <w:r>
        <w:rPr>
          <w:rFonts w:hint="eastAsia"/>
          <w:color w:val="auto"/>
          <w:sz w:val="22"/>
          <w:szCs w:val="22"/>
          <w:highlight w:val="none"/>
          <w:lang w:eastAsia="zh-CN"/>
        </w:rPr>
        <w:t>两位</w:t>
      </w:r>
      <w:r>
        <w:rPr>
          <w:rFonts w:hint="eastAsia"/>
          <w:color w:val="auto"/>
          <w:sz w:val="22"/>
          <w:szCs w:val="22"/>
          <w:highlight w:val="none"/>
        </w:rPr>
        <w:t>，小数点后三位四舍五入。</w:t>
      </w:r>
    </w:p>
    <w:p w14:paraId="5D6A1952">
      <w:pPr>
        <w:pStyle w:val="30"/>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p w14:paraId="706BFA22">
      <w:pPr>
        <w:rPr>
          <w:color w:val="auto"/>
          <w:highlight w:val="none"/>
        </w:rPr>
      </w:pPr>
    </w:p>
    <w:p w14:paraId="573291CA">
      <w:pPr>
        <w:rPr>
          <w:color w:val="auto"/>
          <w:highlight w:val="none"/>
        </w:rPr>
      </w:pPr>
    </w:p>
    <w:p w14:paraId="399AFB0D">
      <w:pPr>
        <w:rPr>
          <w:color w:val="auto"/>
          <w:highlight w:val="none"/>
        </w:rPr>
      </w:pP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11"/>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11"/>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12"/>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FD58">
    <w:pPr>
      <w:widowControl w:val="0"/>
      <w:pBdr>
        <w:bottom w:val="single" w:color="auto" w:sz="6" w:space="1"/>
      </w:pBdr>
      <w:snapToGrid w:val="0"/>
      <w:jc w:val="left"/>
      <w:rPr>
        <w:rFonts w:hint="default"/>
        <w:lang w:val="en-US" w:eastAsia="zh-CN"/>
      </w:rPr>
    </w:pPr>
    <w:r>
      <w:rPr>
        <w:rFonts w:ascii="Calibri" w:hAnsi="Calibri" w:eastAsia="宋体" w:cs="黑体"/>
        <w:kern w:val="2"/>
        <w:sz w:val="16"/>
        <w:szCs w:val="16"/>
        <w:u w:val="none"/>
        <w:lang w:val="en-US" w:eastAsia="zh-CN" w:bidi="ar-SA"/>
      </w:rPr>
      <w:drawing>
        <wp:inline distT="0" distB="0" distL="114300" distR="114300">
          <wp:extent cx="325755" cy="273050"/>
          <wp:effectExtent l="0" t="0" r="17145" b="12700"/>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ascii="Calibri" w:hAnsi="Calibri" w:eastAsia="宋体" w:cs="黑体"/>
        <w:kern w:val="2"/>
        <w:sz w:val="18"/>
        <w:szCs w:val="18"/>
        <w:u w:val="none"/>
        <w:lang w:val="en-US" w:eastAsia="zh-CN" w:bidi="ar-SA"/>
      </w:rPr>
      <w:t>杭州华旗招标代理有限公司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widowControl w:val="0"/>
      <w:pBdr>
        <w:bottom w:val="single" w:color="auto" w:sz="6" w:space="1"/>
      </w:pBdr>
      <w:snapToGrid w:val="0"/>
      <w:jc w:val="left"/>
      <w:rPr>
        <w:u w:val="single"/>
      </w:rPr>
    </w:pPr>
    <w:r>
      <w:rPr>
        <w:rFonts w:ascii="Calibri" w:hAnsi="Calibri" w:eastAsia="宋体" w:cs="黑体"/>
        <w:kern w:val="2"/>
        <w:sz w:val="16"/>
        <w:szCs w:val="16"/>
        <w:u w:val="none"/>
        <w:lang w:val="en-US" w:eastAsia="zh-CN" w:bidi="ar-SA"/>
      </w:rPr>
      <w:drawing>
        <wp:inline distT="0" distB="0" distL="114300" distR="114300">
          <wp:extent cx="325755" cy="273050"/>
          <wp:effectExtent l="0" t="0" r="17145" b="12700"/>
          <wp:docPr id="8" name="图片 8"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ascii="Calibri" w:hAnsi="Calibri" w:eastAsia="宋体" w:cs="黑体"/>
        <w:kern w:val="2"/>
        <w:sz w:val="18"/>
        <w:szCs w:val="18"/>
        <w:u w:val="none"/>
        <w:lang w:val="en-US" w:eastAsia="zh-CN" w:bidi="ar-SA"/>
      </w:rPr>
      <w:t>杭州华旗招标代理有限公司</w:t>
    </w:r>
    <w:r>
      <w:rPr>
        <w:rFonts w:hint="eastAsia"/>
        <w:sz w:val="18"/>
        <w:szCs w:val="18"/>
        <w:u w:val="none"/>
      </w:rPr>
      <w:t xml:space="preserve">                                                                       </w:t>
    </w:r>
    <w:r>
      <w:rPr>
        <w:rFonts w:hint="eastAsia"/>
        <w:u w:val="non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BB260">
    <w:pPr>
      <w:widowControl w:val="0"/>
      <w:pBdr>
        <w:bottom w:val="single" w:color="auto" w:sz="6" w:space="1"/>
      </w:pBdr>
      <w:snapToGrid w:val="0"/>
      <w:jc w:val="left"/>
      <w:rPr>
        <w:rFonts w:hint="eastAsia"/>
        <w:lang w:eastAsia="zh-CN"/>
      </w:rPr>
    </w:pPr>
    <w:r>
      <w:rPr>
        <w:rFonts w:ascii="Calibri" w:hAnsi="Calibri" w:eastAsia="宋体" w:cs="黑体"/>
        <w:kern w:val="2"/>
        <w:sz w:val="16"/>
        <w:szCs w:val="16"/>
        <w:u w:val="none"/>
        <w:lang w:val="en-US" w:eastAsia="zh-CN" w:bidi="ar-SA"/>
      </w:rPr>
      <w:drawing>
        <wp:inline distT="0" distB="0" distL="114300" distR="114300">
          <wp:extent cx="325755" cy="273050"/>
          <wp:effectExtent l="0" t="0" r="17145" b="12700"/>
          <wp:docPr id="11" name="图片 1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ascii="Calibri" w:hAnsi="Calibri" w:eastAsia="宋体" w:cs="黑体"/>
        <w:kern w:val="2"/>
        <w:sz w:val="18"/>
        <w:szCs w:val="18"/>
        <w:u w:val="none"/>
        <w:lang w:val="en-US" w:eastAsia="zh-CN" w:bidi="ar-SA"/>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A174426"/>
    <w:multiLevelType w:val="singleLevel"/>
    <w:tmpl w:val="EA174426"/>
    <w:lvl w:ilvl="0" w:tentative="0">
      <w:start w:val="1"/>
      <w:numFmt w:val="decimal"/>
      <w:suff w:val="nothing"/>
      <w:lvlText w:val="（%1）"/>
      <w:lvlJc w:val="left"/>
    </w:lvl>
  </w:abstractNum>
  <w:abstractNum w:abstractNumId="8">
    <w:nsid w:val="FD323AA9"/>
    <w:multiLevelType w:val="singleLevel"/>
    <w:tmpl w:val="FD323AA9"/>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12E99669"/>
    <w:multiLevelType w:val="singleLevel"/>
    <w:tmpl w:val="12E99669"/>
    <w:lvl w:ilvl="0" w:tentative="0">
      <w:start w:val="1"/>
      <w:numFmt w:val="decimal"/>
      <w:lvlText w:val="%1."/>
      <w:lvlJc w:val="left"/>
      <w:pPr>
        <w:ind w:left="425" w:hanging="425"/>
      </w:pPr>
      <w:rPr>
        <w:rFonts w:hint="default" w:cs="Times New Roman"/>
      </w:rPr>
    </w:lvl>
  </w:abstractNum>
  <w:abstractNum w:abstractNumId="12">
    <w:nsid w:val="1BC96F79"/>
    <w:multiLevelType w:val="singleLevel"/>
    <w:tmpl w:val="1BC96F79"/>
    <w:lvl w:ilvl="0" w:tentative="0">
      <w:start w:val="1"/>
      <w:numFmt w:val="chineseCounting"/>
      <w:suff w:val="nothing"/>
      <w:lvlText w:val="%1、"/>
      <w:lvlJc w:val="left"/>
      <w:rPr>
        <w:rFonts w:hint="eastAsia"/>
      </w:rPr>
    </w:lvl>
  </w:abstractNum>
  <w:abstractNum w:abstractNumId="13">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4">
    <w:nsid w:val="61BD0F6F"/>
    <w:multiLevelType w:val="singleLevel"/>
    <w:tmpl w:val="61BD0F6F"/>
    <w:lvl w:ilvl="0" w:tentative="0">
      <w:start w:val="1"/>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num w:numId="1">
    <w:abstractNumId w:val="12"/>
  </w:num>
  <w:num w:numId="2">
    <w:abstractNumId w:val="10"/>
  </w:num>
  <w:num w:numId="3">
    <w:abstractNumId w:val="11"/>
  </w:num>
  <w:num w:numId="4">
    <w:abstractNumId w:val="13"/>
  </w:num>
  <w:num w:numId="5">
    <w:abstractNumId w:val="14"/>
  </w:num>
  <w:num w:numId="6">
    <w:abstractNumId w:val="3"/>
  </w:num>
  <w:num w:numId="7">
    <w:abstractNumId w:val="7"/>
  </w:num>
  <w:num w:numId="8">
    <w:abstractNumId w:val="2"/>
  </w:num>
  <w:num w:numId="9">
    <w:abstractNumId w:val="15"/>
  </w:num>
  <w:num w:numId="10">
    <w:abstractNumId w:val="1"/>
  </w:num>
  <w:num w:numId="11">
    <w:abstractNumId w:val="9"/>
  </w:num>
  <w:num w:numId="12">
    <w:abstractNumId w:val="5"/>
  </w:num>
  <w:num w:numId="13">
    <w:abstractNumId w:val="4"/>
  </w:num>
  <w:num w:numId="14">
    <w:abstractNumId w:val="0"/>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forms" w:formatting="1" w:enforcement="1" w:cryptProviderType="rsaFull" w:cryptAlgorithmClass="hash" w:cryptAlgorithmType="typeAny" w:cryptAlgorithmSid="4" w:cryptSpinCount="0" w:hash="L+4m3IOnhIJo0T4pOjy99pp2ATc=" w:salt="66DcPkh6iNSHJL3QJdKTF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D0B1B"/>
    <w:rsid w:val="064918B1"/>
    <w:rsid w:val="0721638A"/>
    <w:rsid w:val="072476B5"/>
    <w:rsid w:val="0B3B3792"/>
    <w:rsid w:val="0C3B02C0"/>
    <w:rsid w:val="0CF14A50"/>
    <w:rsid w:val="0FBD6E6C"/>
    <w:rsid w:val="147C3C2B"/>
    <w:rsid w:val="16201F02"/>
    <w:rsid w:val="16781D3E"/>
    <w:rsid w:val="16D409CF"/>
    <w:rsid w:val="1812470B"/>
    <w:rsid w:val="1B140288"/>
    <w:rsid w:val="1CD75A11"/>
    <w:rsid w:val="1D232A04"/>
    <w:rsid w:val="1E877D62"/>
    <w:rsid w:val="229879F0"/>
    <w:rsid w:val="233D0FB5"/>
    <w:rsid w:val="234A01C1"/>
    <w:rsid w:val="237713E6"/>
    <w:rsid w:val="29BF3895"/>
    <w:rsid w:val="2B956FBE"/>
    <w:rsid w:val="327D6CC8"/>
    <w:rsid w:val="345D4E1C"/>
    <w:rsid w:val="359F165A"/>
    <w:rsid w:val="36687282"/>
    <w:rsid w:val="36BB1AA7"/>
    <w:rsid w:val="37336369"/>
    <w:rsid w:val="373F4487"/>
    <w:rsid w:val="37BB504D"/>
    <w:rsid w:val="38E47094"/>
    <w:rsid w:val="3E077380"/>
    <w:rsid w:val="3EEF6792"/>
    <w:rsid w:val="41197AF6"/>
    <w:rsid w:val="42A456EC"/>
    <w:rsid w:val="42C46549"/>
    <w:rsid w:val="42F8373B"/>
    <w:rsid w:val="44986F84"/>
    <w:rsid w:val="459C5647"/>
    <w:rsid w:val="4EF83441"/>
    <w:rsid w:val="4EFE032C"/>
    <w:rsid w:val="5439536A"/>
    <w:rsid w:val="56A2292A"/>
    <w:rsid w:val="57974105"/>
    <w:rsid w:val="597731B4"/>
    <w:rsid w:val="5B224F2D"/>
    <w:rsid w:val="5DDB6408"/>
    <w:rsid w:val="5F16521D"/>
    <w:rsid w:val="5F990328"/>
    <w:rsid w:val="6064578D"/>
    <w:rsid w:val="612E2CF2"/>
    <w:rsid w:val="637B55EF"/>
    <w:rsid w:val="668F75CC"/>
    <w:rsid w:val="6931653E"/>
    <w:rsid w:val="6B6A2B79"/>
    <w:rsid w:val="6D0D7DA4"/>
    <w:rsid w:val="6E914EF9"/>
    <w:rsid w:val="6F7B61B3"/>
    <w:rsid w:val="74213FF1"/>
    <w:rsid w:val="76091715"/>
    <w:rsid w:val="77876861"/>
    <w:rsid w:val="7AE364A4"/>
    <w:rsid w:val="7C2154D6"/>
    <w:rsid w:val="7C231B27"/>
    <w:rsid w:val="7D847ACA"/>
    <w:rsid w:val="7DD10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8">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next w:val="3"/>
    <w:qFormat/>
    <w:uiPriority w:val="99"/>
    <w:pPr>
      <w:ind w:firstLine="420"/>
    </w:pPr>
    <w:rPr>
      <w:szCs w:val="20"/>
    </w:rPr>
  </w:style>
  <w:style w:type="paragraph" w:styleId="6">
    <w:name w:val="Body Text"/>
    <w:basedOn w:val="1"/>
    <w:next w:val="7"/>
    <w:qFormat/>
    <w:uiPriority w:val="0"/>
    <w:pPr>
      <w:tabs>
        <w:tab w:val="left" w:pos="0"/>
      </w:tabs>
    </w:pPr>
  </w:style>
  <w:style w:type="paragraph" w:styleId="7">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8">
    <w:name w:val="Block Text"/>
    <w:basedOn w:val="1"/>
    <w:qFormat/>
    <w:uiPriority w:val="0"/>
    <w:pPr>
      <w:adjustRightInd w:val="0"/>
      <w:spacing w:line="300" w:lineRule="auto"/>
      <w:ind w:left="958" w:right="-120" w:rightChars="-120"/>
      <w:jc w:val="left"/>
    </w:pPr>
    <w:rPr>
      <w:rFonts w:ascii="宋体" w:hAnsi="宋体"/>
      <w:sz w:val="28"/>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kern w:val="0"/>
      <w:sz w:val="20"/>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6"/>
    <w:basedOn w:val="1"/>
    <w:next w:val="1"/>
    <w:qFormat/>
    <w:uiPriority w:val="0"/>
    <w:pPr>
      <w:ind w:left="1050"/>
      <w:jc w:val="left"/>
    </w:pPr>
    <w:rPr>
      <w:rFonts w:ascii="Century Gothic" w:hAnsi="Century Gothic"/>
      <w:sz w:val="18"/>
      <w:szCs w:val="18"/>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basedOn w:val="6"/>
    <w:next w:val="13"/>
    <w:qFormat/>
    <w:uiPriority w:val="0"/>
    <w:pPr>
      <w:spacing w:line="312" w:lineRule="auto"/>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paragraph" w:customStyle="1" w:styleId="21">
    <w:name w:val="Plain Text1"/>
    <w:basedOn w:val="1"/>
    <w:autoRedefine/>
    <w:qFormat/>
    <w:uiPriority w:val="0"/>
    <w:rPr>
      <w:rFonts w:ascii="宋体" w:hAnsi="Courier New"/>
      <w:szCs w:val="20"/>
    </w:rPr>
  </w:style>
  <w:style w:type="paragraph" w:customStyle="1" w:styleId="22">
    <w:name w:val="正文2"/>
    <w:basedOn w:val="1"/>
    <w:autoRedefine/>
    <w:qFormat/>
    <w:uiPriority w:val="0"/>
    <w:pPr>
      <w:spacing w:line="360" w:lineRule="auto"/>
      <w:ind w:firstLine="510" w:firstLineChars="200"/>
    </w:pPr>
    <w:rPr>
      <w:sz w:val="24"/>
      <w:szCs w:val="20"/>
    </w:rPr>
  </w:style>
  <w:style w:type="paragraph" w:styleId="23">
    <w:name w:val="List Paragraph"/>
    <w:basedOn w:val="1"/>
    <w:autoRedefine/>
    <w:qFormat/>
    <w:uiPriority w:val="34"/>
    <w:pPr>
      <w:ind w:firstLine="420" w:firstLineChars="200"/>
    </w:pPr>
    <w:rPr>
      <w:rFonts w:ascii="Times New Roman" w:hAnsi="Times New Roman"/>
    </w:rPr>
  </w:style>
  <w:style w:type="paragraph" w:customStyle="1" w:styleId="24">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
    <w:name w:val="列出段落11"/>
    <w:basedOn w:val="1"/>
    <w:qFormat/>
    <w:uiPriority w:val="34"/>
    <w:pPr>
      <w:ind w:firstLine="420" w:firstLineChars="200"/>
    </w:pPr>
    <w:rPr>
      <w:szCs w:val="22"/>
    </w:rPr>
  </w:style>
  <w:style w:type="paragraph" w:customStyle="1" w:styleId="27">
    <w:name w:val="表格文字"/>
    <w:basedOn w:val="10"/>
    <w:next w:val="1"/>
    <w:autoRedefine/>
    <w:qFormat/>
    <w:uiPriority w:val="0"/>
    <w:pPr>
      <w:adjustRightInd w:val="0"/>
      <w:spacing w:line="420" w:lineRule="atLeast"/>
      <w:jc w:val="left"/>
      <w:textAlignment w:val="baseline"/>
    </w:pPr>
    <w:rPr>
      <w:rFonts w:ascii="Times New Roman" w:hAnsi="Times New Roman"/>
    </w:rPr>
  </w:style>
  <w:style w:type="paragraph" w:customStyle="1" w:styleId="28">
    <w:name w:val="纯文本1"/>
    <w:basedOn w:val="29"/>
    <w:autoRedefine/>
    <w:qFormat/>
    <w:uiPriority w:val="99"/>
    <w:pPr>
      <w:widowControl/>
      <w:jc w:val="left"/>
    </w:pPr>
    <w:rPr>
      <w:rFonts w:ascii="宋体" w:hAnsi="Courier New" w:cs="宋体"/>
    </w:rPr>
  </w:style>
  <w:style w:type="paragraph" w:customStyle="1" w:styleId="29">
    <w:name w:val="正文1"/>
    <w:basedOn w:val="9"/>
    <w:next w:val="1"/>
    <w:autoRedefine/>
    <w:qFormat/>
    <w:uiPriority w:val="99"/>
    <w:rPr>
      <w:rFonts w:cs="Calibri"/>
      <w:szCs w:val="21"/>
    </w:rPr>
  </w:style>
  <w:style w:type="paragraph" w:customStyle="1" w:styleId="30">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31">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32">
    <w:name w:val="Normal Indent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2.xml"/><Relationship Id="rId59" Type="http://schemas.openxmlformats.org/officeDocument/2006/relationships/image" Target="media/image46.png"/><Relationship Id="rId58" Type="http://schemas.openxmlformats.org/officeDocument/2006/relationships/image" Target="media/image45.png"/><Relationship Id="rId57" Type="http://schemas.openxmlformats.org/officeDocument/2006/relationships/image" Target="media/image44.jpeg"/><Relationship Id="rId56" Type="http://schemas.openxmlformats.org/officeDocument/2006/relationships/image" Target="media/image43.png"/><Relationship Id="rId55" Type="http://schemas.openxmlformats.org/officeDocument/2006/relationships/image" Target="media/image42.png"/><Relationship Id="rId54" Type="http://schemas.openxmlformats.org/officeDocument/2006/relationships/image" Target="media/image41.png"/><Relationship Id="rId53" Type="http://schemas.openxmlformats.org/officeDocument/2006/relationships/image" Target="media/image40.jpeg"/><Relationship Id="rId52" Type="http://schemas.openxmlformats.org/officeDocument/2006/relationships/image" Target="file:///C:\Users\Administrator\AppData\Roaming\Tencent\Users\114082838\QQ\WinTemp\RichOle\Y$CHL%25252525252525252525252525252525252525252525252525252525252525252525252525252525252525252525257bZ%252525252525252525252525252525252525252525252525252525252525252525252525252525252525252525252560YMKY6$@J%25252525252525252525252525252525252525252525252525252525252525252525252525252525252525252525257b1KA5%25252525252525252525252525252525252525252525252525252525252525252525252525252525252525252525257b2.png" TargetMode="External"/><Relationship Id="rId51" Type="http://schemas.openxmlformats.org/officeDocument/2006/relationships/image" Target="media/image39.png"/><Relationship Id="rId50" Type="http://schemas.openxmlformats.org/officeDocument/2006/relationships/image" Target="media/image38.png"/><Relationship Id="rId5" Type="http://schemas.openxmlformats.org/officeDocument/2006/relationships/footer" Target="footer1.xml"/><Relationship Id="rId49" Type="http://schemas.openxmlformats.org/officeDocument/2006/relationships/image" Target="https://p1.ssl.qhimgs1.com/sdr/400__/t01c3b7dcb156cb822b.jpg" TargetMode="External"/><Relationship Id="rId48" Type="http://schemas.openxmlformats.org/officeDocument/2006/relationships/image" Target="media/image37.jpeg"/><Relationship Id="rId47" Type="http://schemas.openxmlformats.org/officeDocument/2006/relationships/image" Target="media/image36.jpeg"/><Relationship Id="rId46" Type="http://schemas.openxmlformats.org/officeDocument/2006/relationships/image" Target="media/image35.png"/><Relationship Id="rId45" Type="http://schemas.openxmlformats.org/officeDocument/2006/relationships/image" Target="media/image34.jpeg"/><Relationship Id="rId44" Type="http://schemas.openxmlformats.org/officeDocument/2006/relationships/image" Target="media/image33.png"/><Relationship Id="rId43" Type="http://schemas.openxmlformats.org/officeDocument/2006/relationships/image" Target="media/image32.png"/><Relationship Id="rId42" Type="http://schemas.openxmlformats.org/officeDocument/2006/relationships/image" Target="media/image31.png"/><Relationship Id="rId41" Type="http://schemas.openxmlformats.org/officeDocument/2006/relationships/image" Target="media/image30.jpeg"/><Relationship Id="rId40" Type="http://schemas.openxmlformats.org/officeDocument/2006/relationships/image" Target="media/image29.png"/><Relationship Id="rId4" Type="http://schemas.openxmlformats.org/officeDocument/2006/relationships/header" Target="header2.xml"/><Relationship Id="rId39" Type="http://schemas.openxmlformats.org/officeDocument/2006/relationships/image" Target="media/image28.png"/><Relationship Id="rId38" Type="http://schemas.openxmlformats.org/officeDocument/2006/relationships/image" Target="media/image27.png"/><Relationship Id="rId37" Type="http://schemas.openxmlformats.org/officeDocument/2006/relationships/image" Target="media/image26.jpeg"/><Relationship Id="rId36" Type="http://schemas.openxmlformats.org/officeDocument/2006/relationships/image" Target="media/image25.jpe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jpe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header" Target="header1.xml"/><Relationship Id="rId29" Type="http://schemas.openxmlformats.org/officeDocument/2006/relationships/image" Target="media/image18.jpe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jpeg"/><Relationship Id="rId25" Type="http://schemas.openxmlformats.org/officeDocument/2006/relationships/image" Target="media/image14.png"/><Relationship Id="rId24" Type="http://schemas.openxmlformats.org/officeDocument/2006/relationships/image" Target="media/image13.jpeg"/><Relationship Id="rId23" Type="http://schemas.openxmlformats.org/officeDocument/2006/relationships/image" Target="media/image12.jpe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http://g.search2.alicdn.com/img/bao/uploaded/i4/i3/16284028864788498/T1g3.yXdXdXXXXXXXX_!!0-item_pic.jpg_210x210.jpg" TargetMode="Externa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3535</Words>
  <Characters>4218</Characters>
  <Lines>0</Lines>
  <Paragraphs>0</Paragraphs>
  <TotalTime>6</TotalTime>
  <ScaleCrop>false</ScaleCrop>
  <LinksUpToDate>false</LinksUpToDate>
  <CharactersWithSpaces>4582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2026-06-17T05:35:00Z</dcterms:created>
  <dc:creator>Administrator</dc:creator>
  <cp:lastModifiedBy>WKY</cp:lastModifiedBy>
  <dcterms:modified xsi:type="dcterms:W3CDTF">2026-06-18T08:45:16Z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eyJoZGlkIjoiZGZlNjk0ZGYzYzk1OTZiYzA2NTYwZTg1ODY0OGMwOGEiLCJ1c2VySWQiOiI5NDQzMjU3NzEifQ==</vt:lpwstr>
  </property>
  <property fmtid="{D5CDD505-2E9C-101B-9397-08002B2CF9AE}" pid="4" name="ICV">
    <vt:lpwstr>F440ABF8A3504C81A98FD9EB8857CA19_13</vt:lpwstr>
  </property>
</Properties>
</file>