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990" w:firstLineChars="137"/>
        <w:rPr>
          <w:rFonts w:hint="eastAsia"/>
          <w:b/>
          <w:sz w:val="72"/>
          <w:szCs w:val="72"/>
        </w:rPr>
      </w:pPr>
    </w:p>
    <w:p>
      <w:pPr>
        <w:ind w:firstLine="990" w:firstLineChars="137"/>
        <w:rPr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国有产</w:t>
      </w:r>
      <w:r>
        <w:rPr>
          <w:rFonts w:hint="eastAsia"/>
          <w:b/>
          <w:sz w:val="72"/>
          <w:szCs w:val="72"/>
          <w:lang w:eastAsia="zh-CN"/>
        </w:rPr>
        <w:t>权</w:t>
      </w:r>
      <w:r>
        <w:rPr>
          <w:rFonts w:hint="eastAsia"/>
          <w:b/>
          <w:sz w:val="72"/>
          <w:szCs w:val="72"/>
        </w:rPr>
        <w:t>出让合同</w:t>
      </w:r>
    </w:p>
    <w:p>
      <w:pPr>
        <w:ind w:firstLine="715" w:firstLineChars="137"/>
        <w:jc w:val="center"/>
        <w:rPr>
          <w:b/>
          <w:sz w:val="52"/>
          <w:szCs w:val="52"/>
        </w:rPr>
      </w:pPr>
    </w:p>
    <w:p>
      <w:pPr>
        <w:ind w:firstLine="715" w:firstLineChars="137"/>
        <w:jc w:val="center"/>
        <w:rPr>
          <w:b/>
          <w:sz w:val="52"/>
          <w:szCs w:val="52"/>
        </w:rPr>
      </w:pPr>
    </w:p>
    <w:p>
      <w:pPr>
        <w:spacing w:line="1200" w:lineRule="exact"/>
        <w:rPr>
          <w:rFonts w:hint="eastAsia" w:ascii="宋体" w:hAnsi="宋体" w:eastAsia="宋体"/>
          <w:b/>
          <w:sz w:val="44"/>
          <w:szCs w:val="44"/>
          <w:lang w:eastAsia="zh-CN"/>
        </w:rPr>
      </w:pPr>
      <w:r>
        <w:rPr>
          <w:rFonts w:hint="eastAsia"/>
          <w:b/>
          <w:sz w:val="44"/>
          <w:szCs w:val="44"/>
        </w:rPr>
        <w:t>出让方：</w:t>
      </w:r>
      <w:r>
        <w:rPr>
          <w:rFonts w:hint="eastAsia" w:ascii="宋体" w:hAnsi="宋体"/>
          <w:b/>
          <w:sz w:val="44"/>
          <w:szCs w:val="44"/>
          <w:lang w:eastAsia="zh-CN"/>
        </w:rPr>
        <w:t>泰顺县职业教育中心</w:t>
      </w:r>
    </w:p>
    <w:p>
      <w:pPr>
        <w:spacing w:line="1200" w:lineRule="exact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受让方：</w:t>
      </w:r>
    </w:p>
    <w:p>
      <w:pPr>
        <w:spacing w:line="1200" w:lineRule="exact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合同编号：</w:t>
      </w:r>
    </w:p>
    <w:p>
      <w:pPr>
        <w:spacing w:line="1200" w:lineRule="exact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签约日期：</w:t>
      </w:r>
      <w:r>
        <w:rPr>
          <w:rFonts w:hint="eastAsia" w:eastAsia="宋体"/>
          <w:b/>
          <w:sz w:val="44"/>
          <w:szCs w:val="44"/>
          <w:lang w:eastAsia="zh-CN"/>
        </w:rPr>
        <w:t>2023年</w:t>
      </w:r>
      <w:r>
        <w:rPr>
          <w:rFonts w:hint="eastAsia"/>
          <w:b/>
          <w:sz w:val="44"/>
          <w:szCs w:val="44"/>
        </w:rPr>
        <w:t xml:space="preserve">   月   日</w:t>
      </w:r>
    </w:p>
    <w:p>
      <w:pPr>
        <w:spacing w:line="1200" w:lineRule="exact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签约地点：</w:t>
      </w:r>
    </w:p>
    <w:p>
      <w:pPr>
        <w:spacing w:line="1200" w:lineRule="exact"/>
        <w:ind w:firstLine="660" w:firstLineChars="137"/>
        <w:jc w:val="center"/>
        <w:rPr>
          <w:b/>
          <w:sz w:val="48"/>
          <w:szCs w:val="48"/>
        </w:rPr>
      </w:pPr>
    </w:p>
    <w:p>
      <w:pPr>
        <w:spacing w:line="1200" w:lineRule="exact"/>
        <w:ind w:firstLine="660" w:firstLineChars="137"/>
        <w:jc w:val="center"/>
        <w:rPr>
          <w:b/>
          <w:sz w:val="48"/>
          <w:szCs w:val="48"/>
        </w:rPr>
      </w:pPr>
    </w:p>
    <w:p>
      <w:pPr>
        <w:spacing w:line="1200" w:lineRule="exact"/>
        <w:ind w:firstLine="660" w:firstLineChars="137"/>
        <w:jc w:val="center"/>
        <w:rPr>
          <w:b/>
          <w:sz w:val="48"/>
          <w:szCs w:val="48"/>
        </w:rPr>
      </w:pPr>
    </w:p>
    <w:p>
      <w:pPr>
        <w:spacing w:line="540" w:lineRule="exact"/>
        <w:ind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本合同双方当事人</w:t>
      </w:r>
    </w:p>
    <w:p>
      <w:pPr>
        <w:spacing w:line="540" w:lineRule="exact"/>
        <w:ind w:firstLine="641" w:firstLineChars="228"/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</w:rPr>
        <w:t>出让方</w:t>
      </w:r>
      <w:r>
        <w:rPr>
          <w:rFonts w:hint="eastAsia"/>
          <w:sz w:val="28"/>
          <w:szCs w:val="28"/>
        </w:rPr>
        <w:t>（以下简称甲方）：</w:t>
      </w:r>
      <w:r>
        <w:rPr>
          <w:rFonts w:hint="eastAsia" w:ascii="宋体" w:hAnsi="宋体"/>
          <w:sz w:val="28"/>
          <w:szCs w:val="28"/>
          <w:lang w:eastAsia="zh-CN"/>
        </w:rPr>
        <w:t>泰顺县职业教育中心</w:t>
      </w:r>
    </w:p>
    <w:p>
      <w:pPr>
        <w:spacing w:line="540" w:lineRule="exact"/>
        <w:ind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地址：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 w:eastAsia="宋体"/>
          <w:sz w:val="28"/>
          <w:szCs w:val="28"/>
          <w:u w:val="single"/>
          <w:lang w:eastAsia="zh-CN"/>
        </w:rPr>
        <w:t>浙江省泰顺县罗阳镇文星路</w:t>
      </w:r>
      <w:r>
        <w:rPr>
          <w:rFonts w:hint="eastAsia" w:ascii="Calibri" w:eastAsia="宋体"/>
          <w:sz w:val="28"/>
          <w:szCs w:val="28"/>
          <w:u w:val="single"/>
          <w:lang w:val="en-US" w:eastAsia="zh-CN"/>
        </w:rPr>
        <w:t>49号</w:t>
      </w:r>
      <w:r>
        <w:rPr>
          <w:rFonts w:hint="eastAsia" w:ascii="Calibri" w:eastAsia="宋体"/>
          <w:szCs w:val="21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  电话：</w:t>
      </w:r>
    </w:p>
    <w:p>
      <w:pPr>
        <w:spacing w:line="540" w:lineRule="exact"/>
        <w:ind w:firstLine="638" w:firstLineChars="228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法定代表人：</w:t>
      </w:r>
      <w:r>
        <w:rPr>
          <w:rFonts w:hint="eastAsia" w:eastAsia="宋体"/>
          <w:sz w:val="28"/>
          <w:szCs w:val="28"/>
          <w:lang w:eastAsia="zh-CN"/>
        </w:rPr>
        <w:t>陈志新</w:t>
      </w:r>
      <w:r>
        <w:rPr>
          <w:rFonts w:hint="eastAsia" w:ascii="Calibri" w:eastAsia="宋体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</w:rPr>
        <w:t xml:space="preserve"> 职务：</w:t>
      </w:r>
      <w:r>
        <w:rPr>
          <w:rFonts w:hint="eastAsia" w:eastAsia="宋体"/>
          <w:sz w:val="28"/>
          <w:szCs w:val="28"/>
          <w:lang w:eastAsia="zh-CN"/>
        </w:rPr>
        <w:t>校长</w:t>
      </w:r>
      <w:r>
        <w:rPr>
          <w:rFonts w:hint="eastAsia"/>
          <w:sz w:val="28"/>
          <w:szCs w:val="28"/>
        </w:rPr>
        <w:t xml:space="preserve">    邮编：325500</w:t>
      </w:r>
    </w:p>
    <w:p>
      <w:pPr>
        <w:spacing w:line="540" w:lineRule="exact"/>
        <w:ind w:firstLine="641" w:firstLineChars="228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受让方</w:t>
      </w:r>
      <w:r>
        <w:rPr>
          <w:rFonts w:hint="eastAsia"/>
          <w:sz w:val="28"/>
          <w:szCs w:val="28"/>
        </w:rPr>
        <w:t>（以下简称乙方）：_________________________________</w:t>
      </w:r>
    </w:p>
    <w:p>
      <w:pPr>
        <w:spacing w:line="540" w:lineRule="exact"/>
        <w:ind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地址：__________________</w:t>
      </w:r>
      <w:r>
        <w:rPr>
          <w:rFonts w:cs="Calibri"/>
          <w:sz w:val="28"/>
          <w:szCs w:val="28"/>
        </w:rPr>
        <w:t>________</w:t>
      </w:r>
      <w:r>
        <w:rPr>
          <w:rFonts w:hint="eastAsia"/>
          <w:sz w:val="28"/>
          <w:szCs w:val="28"/>
        </w:rPr>
        <w:t>__</w:t>
      </w:r>
      <w:r>
        <w:rPr>
          <w:rFonts w:cs="Calibri"/>
          <w:sz w:val="28"/>
          <w:szCs w:val="28"/>
        </w:rPr>
        <w:t>__</w:t>
      </w:r>
      <w:r>
        <w:rPr>
          <w:rFonts w:hint="eastAsia"/>
          <w:sz w:val="28"/>
          <w:szCs w:val="28"/>
        </w:rPr>
        <w:t>电话：____________</w:t>
      </w:r>
    </w:p>
    <w:p>
      <w:pPr>
        <w:spacing w:line="540" w:lineRule="exact"/>
        <w:ind w:firstLine="641" w:firstLineChars="228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第一条</w:t>
      </w:r>
      <w:r>
        <w:rPr>
          <w:rFonts w:hint="eastAsia"/>
          <w:sz w:val="28"/>
          <w:szCs w:val="28"/>
        </w:rPr>
        <w:t xml:space="preserve">  产权出让标的与价款</w:t>
      </w:r>
    </w:p>
    <w:p>
      <w:pPr>
        <w:spacing w:line="540" w:lineRule="exact"/>
        <w:ind w:firstLine="708" w:firstLineChars="253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乙方于</w:t>
      </w:r>
      <w:r>
        <w:rPr>
          <w:rFonts w:hint="eastAsia" w:ascii="宋体" w:hAnsi="宋体"/>
          <w:sz w:val="28"/>
          <w:szCs w:val="28"/>
          <w:lang w:eastAsia="zh-CN"/>
        </w:rPr>
        <w:t>2023年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 月  </w:t>
      </w:r>
      <w:r>
        <w:rPr>
          <w:rFonts w:hint="eastAsia" w:ascii="宋体" w:hAnsi="宋体"/>
          <w:sz w:val="28"/>
          <w:szCs w:val="28"/>
          <w:lang w:eastAsia="zh-CN"/>
        </w:rPr>
        <w:t>日</w:t>
      </w:r>
      <w:r>
        <w:rPr>
          <w:rFonts w:hint="eastAsia" w:ascii="宋体" w:hAnsi="宋体"/>
          <w:sz w:val="28"/>
          <w:szCs w:val="28"/>
        </w:rPr>
        <w:t>在泰顺县</w:t>
      </w:r>
      <w:r>
        <w:rPr>
          <w:rFonts w:hint="eastAsia" w:ascii="宋体" w:hAnsi="宋体"/>
          <w:sz w:val="28"/>
          <w:szCs w:val="28"/>
          <w:lang w:eastAsia="zh-CN"/>
        </w:rPr>
        <w:t>公共资源交易中心二</w:t>
      </w:r>
      <w:r>
        <w:rPr>
          <w:rFonts w:hint="eastAsia" w:ascii="宋体" w:hAnsi="宋体"/>
          <w:sz w:val="28"/>
          <w:szCs w:val="28"/>
        </w:rPr>
        <w:t>楼开标室举行的</w:t>
      </w:r>
      <w:r>
        <w:rPr>
          <w:rFonts w:hint="eastAsia" w:ascii="宋体" w:hAnsi="宋体"/>
          <w:sz w:val="28"/>
          <w:szCs w:val="28"/>
          <w:lang w:eastAsia="zh-CN"/>
        </w:rPr>
        <w:t>泰顺县职业教育中心土石方资源</w:t>
      </w:r>
      <w:r>
        <w:rPr>
          <w:rFonts w:hint="eastAsia" w:ascii="宋体" w:hAnsi="宋体"/>
          <w:sz w:val="28"/>
          <w:szCs w:val="28"/>
        </w:rPr>
        <w:t>拍卖出让拍卖会上</w:t>
      </w:r>
      <w:r>
        <w:rPr>
          <w:rFonts w:hint="eastAsia" w:ascii="宋体" w:hAnsi="宋体"/>
          <w:sz w:val="28"/>
          <w:szCs w:val="28"/>
          <w:lang w:eastAsia="zh-CN"/>
        </w:rPr>
        <w:t>，</w:t>
      </w:r>
      <w:r>
        <w:rPr>
          <w:rFonts w:hint="eastAsia" w:ascii="宋体" w:hAnsi="宋体"/>
          <w:sz w:val="28"/>
          <w:szCs w:val="28"/>
        </w:rPr>
        <w:t>以人民币</w:t>
      </w:r>
      <w:r>
        <w:rPr>
          <w:rFonts w:hint="eastAsia" w:ascii="宋体" w:hAnsi="宋体"/>
          <w:sz w:val="28"/>
          <w:szCs w:val="28"/>
          <w:lang w:eastAsia="zh-CN"/>
        </w:rPr>
        <w:t>（大写）：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 xml:space="preserve">   佰  拾  万  仟  佰  拾  元整 </w:t>
      </w:r>
      <w:r>
        <w:rPr>
          <w:rFonts w:hint="eastAsia" w:ascii="宋体" w:hAnsi="宋体"/>
          <w:sz w:val="28"/>
          <w:szCs w:val="28"/>
          <w:u w:val="single"/>
        </w:rPr>
        <w:t>（</w:t>
      </w:r>
      <w:r>
        <w:rPr>
          <w:rFonts w:ascii="Arial" w:hAnsi="Arial" w:cs="Arial"/>
          <w:sz w:val="28"/>
          <w:szCs w:val="28"/>
          <w:u w:val="single"/>
        </w:rPr>
        <w:t>¥</w:t>
      </w:r>
      <w:r>
        <w:rPr>
          <w:rFonts w:hint="eastAsia" w:ascii="Arial" w:hAnsi="Arial" w:cs="Arial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宋体" w:hAnsi="宋体"/>
          <w:sz w:val="28"/>
          <w:szCs w:val="28"/>
          <w:u w:val="single"/>
        </w:rPr>
        <w:t>）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宋体" w:hAnsi="宋体"/>
          <w:sz w:val="28"/>
          <w:szCs w:val="28"/>
        </w:rPr>
        <w:t>竞得</w:t>
      </w:r>
      <w:r>
        <w:rPr>
          <w:rFonts w:hint="eastAsia" w:ascii="宋体" w:hAnsi="宋体"/>
          <w:sz w:val="28"/>
          <w:szCs w:val="28"/>
          <w:lang w:eastAsia="zh-CN"/>
        </w:rPr>
        <w:t>泰顺县职业教育中心土石方资源</w:t>
      </w:r>
      <w:r>
        <w:rPr>
          <w:rFonts w:hint="eastAsia" w:ascii="宋体" w:hAnsi="宋体"/>
          <w:sz w:val="28"/>
          <w:szCs w:val="28"/>
        </w:rPr>
        <w:t xml:space="preserve">。  </w:t>
      </w:r>
    </w:p>
    <w:p>
      <w:pPr>
        <w:spacing w:line="540" w:lineRule="exact"/>
        <w:rPr>
          <w:rFonts w:ascii="宋体" w:hAnsi="宋体"/>
          <w:sz w:val="28"/>
          <w:szCs w:val="28"/>
          <w:highlight w:val="none"/>
        </w:rPr>
      </w:pPr>
      <w:r>
        <w:rPr>
          <w:rFonts w:hint="eastAsia"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b/>
          <w:sz w:val="28"/>
          <w:szCs w:val="28"/>
          <w:highlight w:val="none"/>
        </w:rPr>
        <w:t>第二条</w:t>
      </w:r>
      <w:r>
        <w:rPr>
          <w:rFonts w:hint="eastAsia" w:ascii="宋体" w:hAnsi="宋体"/>
          <w:sz w:val="28"/>
          <w:szCs w:val="28"/>
          <w:highlight w:val="none"/>
        </w:rPr>
        <w:t xml:space="preserve">  产</w:t>
      </w:r>
      <w:r>
        <w:rPr>
          <w:rFonts w:hint="eastAsia" w:ascii="宋体" w:hAnsi="宋体"/>
          <w:sz w:val="28"/>
          <w:szCs w:val="28"/>
          <w:highlight w:val="none"/>
          <w:lang w:eastAsia="zh-CN"/>
        </w:rPr>
        <w:t>权</w:t>
      </w:r>
      <w:r>
        <w:rPr>
          <w:rFonts w:hint="eastAsia" w:ascii="宋体" w:hAnsi="宋体"/>
          <w:sz w:val="28"/>
          <w:szCs w:val="28"/>
          <w:highlight w:val="none"/>
        </w:rPr>
        <w:t>出让价款支付期限</w:t>
      </w:r>
    </w:p>
    <w:p>
      <w:pPr>
        <w:spacing w:line="540" w:lineRule="exact"/>
        <w:ind w:firstLine="638" w:firstLineChars="228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乙方应</w:t>
      </w:r>
      <w:r>
        <w:rPr>
          <w:rFonts w:hint="eastAsia"/>
          <w:sz w:val="28"/>
          <w:szCs w:val="28"/>
          <w:highlight w:val="none"/>
          <w:lang w:eastAsia="zh-CN"/>
        </w:rPr>
        <w:t>在合同签订后</w:t>
      </w:r>
      <w:r>
        <w:rPr>
          <w:rFonts w:hint="eastAsia"/>
          <w:sz w:val="28"/>
          <w:szCs w:val="28"/>
          <w:highlight w:val="none"/>
          <w:lang w:val="en-US" w:eastAsia="zh-CN"/>
        </w:rPr>
        <w:t>7天内</w:t>
      </w:r>
      <w:r>
        <w:rPr>
          <w:rFonts w:hint="eastAsia"/>
          <w:sz w:val="28"/>
          <w:szCs w:val="28"/>
          <w:highlight w:val="none"/>
        </w:rPr>
        <w:t>（工作日）按第一条所规定的款项支付价款，一次性交到</w:t>
      </w:r>
      <w:r>
        <w:rPr>
          <w:rFonts w:hint="eastAsia" w:eastAsia="宋体"/>
          <w:sz w:val="28"/>
          <w:szCs w:val="28"/>
          <w:highlight w:val="none"/>
          <w:lang w:eastAsia="zh-CN"/>
        </w:rPr>
        <w:t>泰顺县职业教育中心</w:t>
      </w:r>
      <w:r>
        <w:rPr>
          <w:rFonts w:hint="eastAsia"/>
          <w:sz w:val="28"/>
          <w:szCs w:val="28"/>
          <w:highlight w:val="none"/>
        </w:rPr>
        <w:t>指定账户。</w:t>
      </w:r>
    </w:p>
    <w:p>
      <w:pPr>
        <w:spacing w:line="540" w:lineRule="exact"/>
        <w:ind w:firstLine="638" w:firstLineChars="228"/>
        <w:rPr>
          <w:rFonts w:hint="eastAsia"/>
          <w:b w:val="0"/>
          <w:bCs/>
          <w:sz w:val="28"/>
          <w:szCs w:val="28"/>
          <w:highlight w:val="none"/>
        </w:rPr>
      </w:pPr>
      <w:r>
        <w:rPr>
          <w:rFonts w:hint="eastAsia" w:eastAsia="宋体"/>
          <w:b w:val="0"/>
          <w:bCs/>
          <w:sz w:val="28"/>
          <w:szCs w:val="28"/>
          <w:highlight w:val="none"/>
          <w:lang w:eastAsia="zh-CN"/>
        </w:rPr>
        <w:t>收款人</w:t>
      </w:r>
      <w:r>
        <w:rPr>
          <w:rFonts w:hint="eastAsia"/>
          <w:b w:val="0"/>
          <w:bCs/>
          <w:sz w:val="28"/>
          <w:szCs w:val="28"/>
          <w:highlight w:val="none"/>
        </w:rPr>
        <w:t>名称：</w:t>
      </w:r>
    </w:p>
    <w:p>
      <w:pPr>
        <w:spacing w:line="540" w:lineRule="exact"/>
        <w:ind w:firstLine="638" w:firstLineChars="228"/>
        <w:rPr>
          <w:rFonts w:hint="eastAsia"/>
          <w:b w:val="0"/>
          <w:bCs/>
          <w:sz w:val="28"/>
          <w:szCs w:val="28"/>
          <w:highlight w:val="none"/>
        </w:rPr>
      </w:pPr>
      <w:r>
        <w:rPr>
          <w:rFonts w:hint="eastAsia"/>
          <w:b w:val="0"/>
          <w:bCs/>
          <w:sz w:val="28"/>
          <w:szCs w:val="28"/>
          <w:highlight w:val="none"/>
        </w:rPr>
        <w:t>纳税人识别号：</w:t>
      </w:r>
    </w:p>
    <w:p>
      <w:pPr>
        <w:spacing w:line="540" w:lineRule="exact"/>
        <w:ind w:firstLine="478" w:firstLineChars="228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Calibri" w:eastAsia="宋体"/>
          <w:lang w:val="en-US" w:eastAsia="zh-CN"/>
        </w:rPr>
        <w:t xml:space="preserve">  </w:t>
      </w:r>
      <w:r>
        <w:rPr>
          <w:rFonts w:hint="eastAsia"/>
          <w:b w:val="0"/>
          <w:bCs/>
          <w:sz w:val="28"/>
          <w:szCs w:val="28"/>
          <w:highlight w:val="none"/>
        </w:rPr>
        <w:t>开户行：</w:t>
      </w:r>
    </w:p>
    <w:p>
      <w:pPr>
        <w:spacing w:line="540" w:lineRule="exact"/>
        <w:ind w:firstLine="638" w:firstLineChars="228"/>
        <w:rPr>
          <w:rFonts w:hint="eastAsia"/>
          <w:b w:val="0"/>
          <w:bCs/>
          <w:sz w:val="28"/>
          <w:szCs w:val="28"/>
          <w:highlight w:val="none"/>
        </w:rPr>
      </w:pPr>
      <w:r>
        <w:rPr>
          <w:rFonts w:hint="eastAsia"/>
          <w:b w:val="0"/>
          <w:bCs/>
          <w:sz w:val="28"/>
          <w:szCs w:val="28"/>
          <w:highlight w:val="none"/>
        </w:rPr>
        <w:t>付款人账号：</w:t>
      </w:r>
    </w:p>
    <w:p>
      <w:pPr>
        <w:spacing w:line="540" w:lineRule="exact"/>
        <w:ind w:firstLine="638" w:firstLineChars="228"/>
        <w:rPr>
          <w:rFonts w:hint="eastAsia" w:eastAsia="宋体"/>
          <w:lang w:val="en-US" w:eastAsia="zh-CN"/>
        </w:rPr>
      </w:pPr>
      <w:r>
        <w:rPr>
          <w:rFonts w:hint="eastAsia"/>
          <w:b w:val="0"/>
          <w:bCs/>
          <w:sz w:val="28"/>
          <w:szCs w:val="28"/>
          <w:highlight w:val="none"/>
        </w:rPr>
        <w:t>开户行：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38" w:firstLineChars="228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履约保证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履约保证金：人民币</w:t>
      </w:r>
      <w:r>
        <w:rPr>
          <w:rFonts w:hint="eastAsia" w:ascii="宋体" w:hAnsi="宋体"/>
          <w:sz w:val="28"/>
          <w:szCs w:val="28"/>
          <w:lang w:eastAsia="zh-CN"/>
        </w:rPr>
        <w:t>（大写）：</w:t>
      </w:r>
      <w:r>
        <w:rPr>
          <w:rFonts w:hint="eastAsia" w:ascii="宋体" w:hAnsi="宋体"/>
          <w:sz w:val="28"/>
          <w:szCs w:val="28"/>
          <w:u w:val="single"/>
          <w:lang w:eastAsia="zh-CN"/>
        </w:rPr>
        <w:t>叁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万叁仟伍百分元整</w:t>
      </w:r>
      <w:r>
        <w:rPr>
          <w:rFonts w:hint="eastAsia" w:ascii="宋体" w:hAnsi="宋体"/>
          <w:sz w:val="28"/>
          <w:szCs w:val="28"/>
          <w:u w:val="single"/>
        </w:rPr>
        <w:t>（</w:t>
      </w:r>
      <w:r>
        <w:rPr>
          <w:rFonts w:ascii="Arial" w:hAnsi="Arial" w:cs="Arial"/>
          <w:sz w:val="28"/>
          <w:szCs w:val="28"/>
          <w:u w:val="single"/>
        </w:rPr>
        <w:t>¥</w:t>
      </w:r>
      <w:r>
        <w:rPr>
          <w:rFonts w:hint="eastAsia" w:ascii="Arial" w:hAnsi="Arial" w:cs="Arial"/>
          <w:sz w:val="28"/>
          <w:szCs w:val="28"/>
          <w:u w:val="single"/>
          <w:lang w:val="en-US" w:eastAsia="zh-CN"/>
        </w:rPr>
        <w:t>33500元</w:t>
      </w:r>
      <w:r>
        <w:rPr>
          <w:rFonts w:hint="eastAsia" w:ascii="宋体" w:hAnsi="宋体"/>
          <w:sz w:val="28"/>
          <w:szCs w:val="28"/>
          <w:u w:val="single"/>
        </w:rPr>
        <w:t>）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/>
          <w:bCs/>
          <w:color w:val="auto"/>
          <w:sz w:val="28"/>
          <w:szCs w:val="28"/>
        </w:rPr>
        <w:t>在合同签订</w:t>
      </w:r>
      <w:r>
        <w:rPr>
          <w:rFonts w:hint="eastAsia" w:ascii="宋体" w:hAnsi="宋体"/>
          <w:bCs/>
          <w:color w:val="auto"/>
          <w:sz w:val="28"/>
          <w:szCs w:val="28"/>
          <w:lang w:eastAsia="zh-CN"/>
        </w:rPr>
        <w:t>前，</w:t>
      </w:r>
      <w:r>
        <w:rPr>
          <w:rFonts w:hint="eastAsia"/>
          <w:color w:val="auto"/>
          <w:sz w:val="28"/>
          <w:szCs w:val="28"/>
        </w:rPr>
        <w:t>乙方</w:t>
      </w:r>
      <w:r>
        <w:rPr>
          <w:rFonts w:hint="eastAsia"/>
          <w:color w:val="auto"/>
          <w:sz w:val="28"/>
          <w:szCs w:val="28"/>
          <w:lang w:eastAsia="zh-CN"/>
        </w:rPr>
        <w:t>应</w:t>
      </w:r>
      <w:r>
        <w:rPr>
          <w:rFonts w:hint="eastAsia" w:eastAsia="宋体"/>
          <w:color w:val="auto"/>
          <w:sz w:val="28"/>
          <w:szCs w:val="28"/>
          <w:lang w:eastAsia="zh-CN"/>
        </w:rPr>
        <w:t>将</w:t>
      </w:r>
      <w:r>
        <w:rPr>
          <w:rFonts w:hint="eastAsia" w:ascii="宋体" w:hAnsi="宋体"/>
          <w:color w:val="auto"/>
          <w:sz w:val="28"/>
          <w:szCs w:val="28"/>
        </w:rPr>
        <w:t>履约保证金</w:t>
      </w:r>
      <w:r>
        <w:rPr>
          <w:rFonts w:hint="eastAsia" w:ascii="宋体" w:hAnsi="宋体"/>
          <w:color w:val="auto"/>
          <w:sz w:val="28"/>
          <w:szCs w:val="28"/>
          <w:lang w:eastAsia="zh-CN"/>
        </w:rPr>
        <w:t>汇入</w:t>
      </w:r>
      <w:r>
        <w:rPr>
          <w:rFonts w:hint="eastAsia"/>
          <w:color w:val="auto"/>
          <w:sz w:val="28"/>
          <w:szCs w:val="28"/>
        </w:rPr>
        <w:t>甲方</w:t>
      </w:r>
      <w:r>
        <w:rPr>
          <w:rFonts w:hint="eastAsia" w:eastAsia="宋体"/>
          <w:color w:val="auto"/>
          <w:sz w:val="28"/>
          <w:szCs w:val="28"/>
          <w:lang w:eastAsia="zh-CN"/>
        </w:rPr>
        <w:t>指定账户。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38" w:firstLineChars="228"/>
        <w:textAlignment w:val="auto"/>
        <w:rPr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履约保证金在乙方按本合同约定履行完毕后的五个工作日内，</w:t>
      </w:r>
      <w:r>
        <w:rPr>
          <w:rFonts w:hint="eastAsia"/>
          <w:sz w:val="28"/>
          <w:szCs w:val="28"/>
        </w:rPr>
        <w:t>经甲方确认后无息退还。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1" w:firstLineChars="228"/>
        <w:textAlignment w:val="auto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第四条</w:t>
      </w:r>
      <w:r>
        <w:rPr>
          <w:rFonts w:hint="eastAsia"/>
          <w:sz w:val="28"/>
          <w:szCs w:val="28"/>
        </w:rPr>
        <w:t xml:space="preserve">  产权交割责任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/>
          <w:b w:val="0"/>
          <w:bCs/>
          <w:sz w:val="28"/>
          <w:szCs w:val="28"/>
          <w:lang w:eastAsia="zh-CN"/>
        </w:rPr>
      </w:pPr>
      <w:r>
        <w:rPr>
          <w:rFonts w:hint="eastAsia" w:ascii="Calibri" w:eastAsia="宋体"/>
          <w:b w:val="0"/>
          <w:bCs/>
          <w:sz w:val="28"/>
          <w:szCs w:val="28"/>
          <w:lang w:val="en-US" w:eastAsia="zh-CN"/>
        </w:rPr>
        <w:t>1.</w:t>
      </w:r>
      <w:r>
        <w:rPr>
          <w:rFonts w:hint="eastAsia" w:eastAsia="宋体"/>
          <w:b w:val="0"/>
          <w:bCs/>
          <w:sz w:val="28"/>
          <w:szCs w:val="28"/>
          <w:lang w:eastAsia="zh-CN"/>
        </w:rPr>
        <w:t>本次拍卖的土石方工程量是以未开挖前密实状态下的土石方量计量，拍卖工程量以评估报告作参考，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eastAsia="zh-CN"/>
        </w:rPr>
        <w:t>除本工程自用的填方量后，</w:t>
      </w:r>
      <w:r>
        <w:rPr>
          <w:rFonts w:hint="eastAsia" w:eastAsia="宋体"/>
          <w:b w:val="0"/>
          <w:bCs/>
          <w:sz w:val="28"/>
          <w:szCs w:val="28"/>
          <w:lang w:eastAsia="zh-CN"/>
        </w:rPr>
        <w:t>最终土石方量以实测后</w:t>
      </w:r>
      <w:r>
        <w:rPr>
          <w:rFonts w:hint="eastAsia"/>
          <w:b w:val="0"/>
          <w:bCs/>
          <w:sz w:val="28"/>
          <w:szCs w:val="28"/>
          <w:lang w:eastAsia="zh-CN"/>
        </w:rPr>
        <w:t>（填方统料）</w:t>
      </w:r>
      <w:r>
        <w:rPr>
          <w:rFonts w:hint="eastAsia" w:eastAsia="宋体"/>
          <w:b w:val="0"/>
          <w:bCs/>
          <w:sz w:val="28"/>
          <w:szCs w:val="28"/>
          <w:lang w:eastAsia="zh-CN"/>
        </w:rPr>
        <w:t>方量结算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(计算公式：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结算金额=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中标报价÷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276351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m3×实测方量)</w:t>
      </w:r>
      <w:r>
        <w:rPr>
          <w:rFonts w:hint="eastAsia" w:eastAsia="宋体"/>
          <w:b w:val="0"/>
          <w:bCs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乙方</w:t>
      </w:r>
      <w:r>
        <w:rPr>
          <w:rFonts w:hint="eastAsia" w:eastAsia="宋体"/>
          <w:sz w:val="28"/>
          <w:szCs w:val="28"/>
          <w:lang w:eastAsia="zh-CN"/>
        </w:rPr>
        <w:t>所付款项结算后多还少补</w:t>
      </w:r>
      <w:r>
        <w:rPr>
          <w:rFonts w:hint="eastAsia" w:eastAsia="宋体"/>
          <w:b w:val="0"/>
          <w:bCs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 w:ascii="Calibri" w:eastAsia="宋体"/>
          <w:b w:val="0"/>
          <w:bCs/>
          <w:sz w:val="28"/>
          <w:szCs w:val="28"/>
          <w:lang w:val="en-US" w:eastAsia="zh-CN"/>
        </w:rPr>
        <w:t>2.本次拍卖的</w:t>
      </w:r>
      <w:r>
        <w:rPr>
          <w:rFonts w:hint="eastAsia" w:eastAsia="宋体"/>
          <w:b w:val="0"/>
          <w:bCs/>
          <w:color w:val="auto"/>
          <w:sz w:val="28"/>
          <w:szCs w:val="28"/>
          <w:lang w:eastAsia="zh-CN"/>
        </w:rPr>
        <w:t>起始价仅包含挖方费用，其余装车、运输等费用由受让方自行负责。</w:t>
      </w:r>
      <w:r>
        <w:rPr>
          <w:rFonts w:hint="eastAsia"/>
          <w:sz w:val="28"/>
          <w:szCs w:val="28"/>
        </w:rPr>
        <w:t>本项产权，在乙方缴清所有价款后，归乙方所有。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  <w:lang w:val="en-US" w:eastAsia="zh-CN"/>
        </w:rPr>
        <w:t>3.</w:t>
      </w:r>
      <w:r>
        <w:rPr>
          <w:rFonts w:hint="eastAsia"/>
          <w:sz w:val="28"/>
          <w:szCs w:val="28"/>
        </w:rPr>
        <w:t>甲方</w:t>
      </w:r>
      <w:r>
        <w:rPr>
          <w:rFonts w:hint="eastAsia" w:eastAsia="宋体"/>
          <w:sz w:val="28"/>
          <w:szCs w:val="28"/>
          <w:lang w:eastAsia="zh-CN"/>
        </w:rPr>
        <w:t>根据现场情况确定</w:t>
      </w:r>
      <w:r>
        <w:rPr>
          <w:rFonts w:hint="eastAsia" w:ascii="宋体" w:hAnsi="宋体"/>
          <w:bCs/>
          <w:sz w:val="28"/>
          <w:szCs w:val="28"/>
          <w:lang w:val="en-US" w:eastAsia="zh-CN"/>
        </w:rPr>
        <w:t>具体进场时间后</w:t>
      </w:r>
      <w:r>
        <w:rPr>
          <w:rFonts w:hint="eastAsia" w:eastAsia="宋体"/>
          <w:sz w:val="28"/>
          <w:szCs w:val="28"/>
          <w:lang w:eastAsia="zh-CN"/>
        </w:rPr>
        <w:t>通知</w:t>
      </w:r>
      <w:r>
        <w:rPr>
          <w:rFonts w:hint="eastAsia"/>
          <w:sz w:val="28"/>
          <w:szCs w:val="28"/>
        </w:rPr>
        <w:t>乙方</w:t>
      </w:r>
      <w:r>
        <w:rPr>
          <w:rFonts w:hint="eastAsia" w:eastAsia="宋体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乙方</w:t>
      </w:r>
      <w:r>
        <w:rPr>
          <w:rFonts w:hint="eastAsia" w:eastAsia="宋体"/>
          <w:sz w:val="28"/>
          <w:szCs w:val="28"/>
          <w:lang w:eastAsia="zh-CN"/>
        </w:rPr>
        <w:t>接到通知后在</w:t>
      </w:r>
      <w:r>
        <w:rPr>
          <w:rFonts w:hint="eastAsia" w:ascii="Calibri" w:eastAsia="宋体"/>
          <w:sz w:val="28"/>
          <w:szCs w:val="28"/>
          <w:lang w:val="en-US" w:eastAsia="zh-CN"/>
        </w:rPr>
        <w:t>3天内</w:t>
      </w:r>
      <w:r>
        <w:rPr>
          <w:rFonts w:hint="eastAsia" w:ascii="宋体" w:hAnsi="宋体"/>
          <w:bCs/>
          <w:sz w:val="28"/>
          <w:szCs w:val="28"/>
          <w:lang w:eastAsia="zh-CN"/>
        </w:rPr>
        <w:t>安排好车辆进场开始</w:t>
      </w:r>
      <w:r>
        <w:rPr>
          <w:rFonts w:hint="eastAsia" w:ascii="宋体" w:hAnsi="宋体"/>
          <w:bCs/>
          <w:sz w:val="28"/>
          <w:szCs w:val="28"/>
        </w:rPr>
        <w:t>运</w:t>
      </w:r>
      <w:r>
        <w:rPr>
          <w:rFonts w:hint="eastAsia" w:ascii="宋体" w:hAnsi="宋体"/>
          <w:bCs/>
          <w:sz w:val="28"/>
          <w:szCs w:val="28"/>
          <w:lang w:eastAsia="zh-CN"/>
        </w:rPr>
        <w:t>输，每天必须要根据现场挖掘进度情况安排车辆，及时将开挖出来土石方清运完毕，不得留有土石方堆积现场</w:t>
      </w:r>
      <w:r>
        <w:rPr>
          <w:rFonts w:hint="eastAsia"/>
          <w:bCs/>
          <w:sz w:val="28"/>
          <w:szCs w:val="28"/>
        </w:rPr>
        <w:t>。</w:t>
      </w:r>
    </w:p>
    <w:p>
      <w:pPr>
        <w:pStyle w:val="2"/>
        <w:rPr>
          <w:rFonts w:hint="eastAsia" w:eastAsia="宋体"/>
          <w:color w:val="auto"/>
          <w:lang w:val="en-US" w:eastAsia="zh-CN"/>
        </w:rPr>
      </w:pPr>
      <w:r>
        <w:rPr>
          <w:rFonts w:hint="eastAsia"/>
          <w:bCs/>
          <w:color w:val="auto"/>
          <w:sz w:val="28"/>
          <w:szCs w:val="28"/>
          <w:lang w:val="en-US" w:eastAsia="zh-CN"/>
        </w:rPr>
        <w:t>4.如特殊情况留有少量土石方未及时清运，在接到</w:t>
      </w:r>
      <w:r>
        <w:rPr>
          <w:rFonts w:hint="eastAsia"/>
          <w:color w:val="auto"/>
          <w:sz w:val="28"/>
          <w:szCs w:val="28"/>
        </w:rPr>
        <w:t>甲方</w:t>
      </w:r>
      <w:r>
        <w:rPr>
          <w:rFonts w:hint="eastAsia"/>
          <w:color w:val="auto"/>
          <w:sz w:val="28"/>
          <w:szCs w:val="28"/>
          <w:lang w:eastAsia="zh-CN"/>
        </w:rPr>
        <w:t>通知后应在</w:t>
      </w:r>
      <w:r>
        <w:rPr>
          <w:rFonts w:hint="eastAsia"/>
          <w:color w:val="auto"/>
          <w:sz w:val="28"/>
          <w:szCs w:val="28"/>
          <w:lang w:val="en-US" w:eastAsia="zh-CN"/>
        </w:rPr>
        <w:t>一天内</w:t>
      </w:r>
      <w:r>
        <w:rPr>
          <w:rFonts w:hint="eastAsia"/>
          <w:color w:val="auto"/>
          <w:sz w:val="28"/>
          <w:szCs w:val="28"/>
          <w:lang w:eastAsia="zh-CN"/>
        </w:rPr>
        <w:t>清运完毕，</w:t>
      </w:r>
      <w:r>
        <w:rPr>
          <w:rFonts w:hint="eastAsia"/>
          <w:color w:val="auto"/>
          <w:sz w:val="28"/>
          <w:szCs w:val="28"/>
          <w:lang w:eastAsia="zh-CN"/>
        </w:rPr>
        <w:t>若不及时清运，</w:t>
      </w:r>
      <w:r>
        <w:rPr>
          <w:rFonts w:hint="eastAsia"/>
          <w:color w:val="auto"/>
          <w:sz w:val="28"/>
          <w:szCs w:val="28"/>
        </w:rPr>
        <w:t>甲方</w:t>
      </w:r>
      <w:r>
        <w:rPr>
          <w:rFonts w:hint="eastAsia"/>
          <w:color w:val="auto"/>
          <w:sz w:val="28"/>
          <w:szCs w:val="28"/>
          <w:lang w:eastAsia="zh-CN"/>
        </w:rPr>
        <w:t>有权进行处理，所产生费用由</w:t>
      </w:r>
      <w:r>
        <w:rPr>
          <w:rFonts w:hint="eastAsia"/>
          <w:color w:val="auto"/>
          <w:sz w:val="28"/>
          <w:szCs w:val="28"/>
        </w:rPr>
        <w:t>乙方</w:t>
      </w:r>
      <w:r>
        <w:rPr>
          <w:rFonts w:hint="eastAsia"/>
          <w:color w:val="auto"/>
          <w:sz w:val="28"/>
          <w:szCs w:val="28"/>
          <w:lang w:eastAsia="zh-CN"/>
        </w:rPr>
        <w:t>承担，同时追究</w:t>
      </w:r>
      <w:r>
        <w:rPr>
          <w:rFonts w:hint="eastAsia"/>
          <w:color w:val="auto"/>
          <w:sz w:val="28"/>
          <w:szCs w:val="28"/>
        </w:rPr>
        <w:t>乙方</w:t>
      </w:r>
      <w:r>
        <w:rPr>
          <w:rFonts w:hint="eastAsia"/>
          <w:color w:val="auto"/>
          <w:sz w:val="28"/>
          <w:szCs w:val="28"/>
          <w:lang w:eastAsia="zh-CN"/>
        </w:rPr>
        <w:t>违约责任。</w:t>
      </w:r>
      <w:bookmarkStart w:id="0" w:name="_GoBack"/>
      <w:bookmarkEnd w:id="0"/>
    </w:p>
    <w:p>
      <w:pPr>
        <w:spacing w:line="540" w:lineRule="exact"/>
        <w:ind w:firstLine="641" w:firstLineChars="228"/>
        <w:rPr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第五条</w:t>
      </w:r>
      <w:r>
        <w:rPr>
          <w:rFonts w:hint="eastAsia"/>
          <w:color w:val="auto"/>
          <w:sz w:val="28"/>
          <w:szCs w:val="28"/>
        </w:rPr>
        <w:t xml:space="preserve">  产权出让的违约责任</w:t>
      </w:r>
    </w:p>
    <w:p>
      <w:pPr>
        <w:spacing w:line="540" w:lineRule="exact"/>
        <w:ind w:firstLine="638" w:firstLineChars="228"/>
        <w:rPr>
          <w:rFonts w:hint="eastAsia"/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1．如乙方不履行合同，</w:t>
      </w:r>
      <w:r>
        <w:rPr>
          <w:rFonts w:hint="eastAsia"/>
          <w:color w:val="auto"/>
          <w:sz w:val="28"/>
          <w:szCs w:val="28"/>
          <w:lang w:eastAsia="zh-CN"/>
        </w:rPr>
        <w:t>或</w:t>
      </w:r>
      <w:r>
        <w:rPr>
          <w:rFonts w:hint="eastAsia"/>
          <w:color w:val="auto"/>
          <w:sz w:val="28"/>
          <w:szCs w:val="28"/>
        </w:rPr>
        <w:t>履行合同</w:t>
      </w:r>
      <w:r>
        <w:rPr>
          <w:rFonts w:hint="eastAsia"/>
          <w:color w:val="auto"/>
          <w:sz w:val="28"/>
          <w:szCs w:val="28"/>
          <w:lang w:eastAsia="zh-CN"/>
        </w:rPr>
        <w:t>不够全面，</w:t>
      </w:r>
      <w:r>
        <w:rPr>
          <w:rFonts w:hint="eastAsia"/>
          <w:color w:val="auto"/>
          <w:sz w:val="28"/>
          <w:szCs w:val="28"/>
        </w:rPr>
        <w:t>则无权请求返还履约保证金；如甲方不履行合同，应双倍返还乙方履约保证金；如应双方</w:t>
      </w:r>
      <w:r>
        <w:rPr>
          <w:rFonts w:hint="eastAsia" w:eastAsia="宋体"/>
          <w:color w:val="auto"/>
          <w:sz w:val="28"/>
          <w:szCs w:val="28"/>
          <w:lang w:eastAsia="zh-CN"/>
        </w:rPr>
        <w:t>协商</w:t>
      </w:r>
      <w:r>
        <w:rPr>
          <w:rFonts w:hint="eastAsia"/>
          <w:color w:val="auto"/>
          <w:sz w:val="28"/>
          <w:szCs w:val="28"/>
        </w:rPr>
        <w:t>解除合同的，甲方应该将履约保证金返还乙方。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  </w:t>
      </w:r>
      <w:r>
        <w:rPr>
          <w:rFonts w:hint="eastAsia"/>
          <w:color w:val="auto"/>
          <w:sz w:val="28"/>
          <w:szCs w:val="28"/>
          <w:lang w:val="en-US" w:eastAsia="zh-CN"/>
        </w:rPr>
        <w:t>2.</w:t>
      </w:r>
      <w:r>
        <w:rPr>
          <w:rFonts w:hint="eastAsia"/>
          <w:color w:val="auto"/>
          <w:sz w:val="28"/>
          <w:szCs w:val="28"/>
        </w:rPr>
        <w:t>乙方</w:t>
      </w:r>
      <w:r>
        <w:rPr>
          <w:rFonts w:hint="eastAsia"/>
          <w:color w:val="auto"/>
          <w:sz w:val="28"/>
          <w:szCs w:val="28"/>
          <w:lang w:eastAsia="zh-CN"/>
        </w:rPr>
        <w:t>在</w:t>
      </w:r>
      <w:r>
        <w:rPr>
          <w:rFonts w:hint="eastAsia"/>
          <w:color w:val="auto"/>
          <w:sz w:val="28"/>
          <w:szCs w:val="28"/>
        </w:rPr>
        <w:t>履行合同</w:t>
      </w:r>
      <w:r>
        <w:rPr>
          <w:rFonts w:hint="eastAsia"/>
          <w:color w:val="auto"/>
          <w:sz w:val="28"/>
          <w:szCs w:val="28"/>
          <w:lang w:eastAsia="zh-CN"/>
        </w:rPr>
        <w:t>过程中存在违约时，所造成的损失在</w:t>
      </w:r>
      <w:r>
        <w:rPr>
          <w:rFonts w:hint="eastAsia"/>
          <w:color w:val="auto"/>
          <w:sz w:val="28"/>
          <w:szCs w:val="28"/>
        </w:rPr>
        <w:t>履约保证金</w:t>
      </w:r>
      <w:r>
        <w:rPr>
          <w:rFonts w:hint="eastAsia"/>
          <w:color w:val="auto"/>
          <w:sz w:val="28"/>
          <w:szCs w:val="28"/>
          <w:lang w:eastAsia="zh-CN"/>
        </w:rPr>
        <w:t>中扣除，如损失超过履约保证金时，</w:t>
      </w:r>
      <w:r>
        <w:rPr>
          <w:rFonts w:hint="eastAsia"/>
          <w:color w:val="auto"/>
          <w:sz w:val="28"/>
          <w:szCs w:val="28"/>
        </w:rPr>
        <w:t>甲方</w:t>
      </w:r>
      <w:r>
        <w:rPr>
          <w:rFonts w:hint="eastAsia"/>
          <w:color w:val="auto"/>
          <w:sz w:val="28"/>
          <w:szCs w:val="28"/>
          <w:lang w:eastAsia="zh-CN"/>
        </w:rPr>
        <w:t>有权就超出部份向</w:t>
      </w:r>
      <w:r>
        <w:rPr>
          <w:rFonts w:hint="eastAsia"/>
          <w:color w:val="auto"/>
          <w:sz w:val="28"/>
          <w:szCs w:val="28"/>
        </w:rPr>
        <w:t>乙方</w:t>
      </w:r>
      <w:r>
        <w:rPr>
          <w:rFonts w:hint="eastAsia"/>
          <w:color w:val="auto"/>
          <w:sz w:val="28"/>
          <w:szCs w:val="28"/>
          <w:lang w:eastAsia="zh-CN"/>
        </w:rPr>
        <w:t>提出索赔，</w:t>
      </w:r>
      <w:r>
        <w:rPr>
          <w:rFonts w:hint="eastAsia"/>
          <w:color w:val="auto"/>
          <w:sz w:val="28"/>
          <w:szCs w:val="28"/>
        </w:rPr>
        <w:t>乙方</w:t>
      </w:r>
      <w:r>
        <w:rPr>
          <w:rFonts w:hint="eastAsia"/>
          <w:color w:val="auto"/>
          <w:sz w:val="28"/>
          <w:szCs w:val="28"/>
          <w:lang w:eastAsia="zh-CN"/>
        </w:rPr>
        <w:t>应承担赔偿责任。</w:t>
      </w:r>
    </w:p>
    <w:p>
      <w:pPr>
        <w:tabs>
          <w:tab w:val="left" w:pos="1080"/>
        </w:tabs>
        <w:spacing w:line="540" w:lineRule="exact"/>
        <w:ind w:firstLine="638" w:firstLineChars="228"/>
        <w:rPr>
          <w:sz w:val="28"/>
          <w:szCs w:val="28"/>
        </w:rPr>
      </w:pPr>
      <w:r>
        <w:rPr>
          <w:rFonts w:hint="eastAsia" w:ascii="Calibri" w:eastAsia="宋体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．乙方如未能按期支付产权出让价款，每逾期一天，应按总价款</w:t>
      </w:r>
      <w:r>
        <w:rPr>
          <w:rFonts w:hint="eastAsia"/>
          <w:sz w:val="28"/>
          <w:szCs w:val="28"/>
          <w:u w:val="single"/>
        </w:rPr>
        <w:t>5‰</w:t>
      </w:r>
      <w:r>
        <w:rPr>
          <w:rFonts w:hint="eastAsia"/>
          <w:sz w:val="28"/>
          <w:szCs w:val="28"/>
        </w:rPr>
        <w:t>的比例向甲方支付违约金。如逾期超过7天，视同乙方违约，甲方有权解除本合同，不予以退还履约保证金。</w:t>
      </w:r>
    </w:p>
    <w:p>
      <w:pPr>
        <w:tabs>
          <w:tab w:val="left" w:pos="1080"/>
          <w:tab w:val="left" w:pos="1425"/>
        </w:tabs>
        <w:spacing w:line="540" w:lineRule="exact"/>
        <w:ind w:left="638"/>
        <w:rPr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第六条  </w:t>
      </w:r>
      <w:r>
        <w:rPr>
          <w:rFonts w:hint="eastAsia"/>
          <w:sz w:val="28"/>
          <w:szCs w:val="28"/>
        </w:rPr>
        <w:t>　产权出让纠纷的处理</w:t>
      </w:r>
    </w:p>
    <w:p>
      <w:pPr>
        <w:tabs>
          <w:tab w:val="left" w:pos="1080"/>
        </w:tabs>
        <w:spacing w:line="540" w:lineRule="exact"/>
        <w:ind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甲、乙双方发生履约争议，且自行协商无效时，依法采取下列第_2_种方式解决：</w:t>
      </w:r>
    </w:p>
    <w:p>
      <w:pPr>
        <w:numPr>
          <w:ilvl w:val="1"/>
          <w:numId w:val="2"/>
        </w:numPr>
        <w:tabs>
          <w:tab w:val="clear" w:pos="1708"/>
        </w:tabs>
        <w:spacing w:line="540" w:lineRule="exact"/>
        <w:ind w:left="0"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向</w:t>
      </w:r>
      <w:r>
        <w:rPr>
          <w:rFonts w:hint="eastAsia"/>
          <w:color w:val="000000"/>
          <w:sz w:val="28"/>
          <w:szCs w:val="28"/>
        </w:rPr>
        <w:t>温州市</w:t>
      </w:r>
      <w:r>
        <w:rPr>
          <w:rFonts w:hint="eastAsia"/>
          <w:sz w:val="28"/>
          <w:szCs w:val="28"/>
        </w:rPr>
        <w:t>仲裁委员会申请仲裁：</w:t>
      </w:r>
    </w:p>
    <w:p>
      <w:pPr>
        <w:numPr>
          <w:ilvl w:val="1"/>
          <w:numId w:val="2"/>
        </w:numPr>
        <w:tabs>
          <w:tab w:val="clear" w:pos="1708"/>
        </w:tabs>
        <w:spacing w:line="540" w:lineRule="exact"/>
        <w:ind w:left="0"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向产权所在地人民法院起诉。</w:t>
      </w:r>
    </w:p>
    <w:p>
      <w:pPr>
        <w:tabs>
          <w:tab w:val="left" w:pos="1425"/>
        </w:tabs>
        <w:spacing w:line="540" w:lineRule="exact"/>
        <w:ind w:left="638"/>
        <w:rPr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第七条  </w:t>
      </w:r>
      <w:r>
        <w:rPr>
          <w:rFonts w:hint="eastAsia"/>
          <w:sz w:val="28"/>
          <w:szCs w:val="28"/>
        </w:rPr>
        <w:t>产权出让合同的变更和解除</w:t>
      </w:r>
    </w:p>
    <w:p>
      <w:pPr>
        <w:tabs>
          <w:tab w:val="left" w:pos="1080"/>
        </w:tabs>
        <w:spacing w:line="540" w:lineRule="exact"/>
        <w:ind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凡合同变更或解除，甲、乙双方必须签订解除合同协议，并送泰顺县公共资源交易中心备案。当发生下列情况之一时，可以变更或解除合同：</w:t>
      </w:r>
    </w:p>
    <w:p>
      <w:pPr>
        <w:numPr>
          <w:ilvl w:val="0"/>
          <w:numId w:val="3"/>
        </w:numPr>
        <w:tabs>
          <w:tab w:val="left" w:pos="0"/>
          <w:tab w:val="left" w:pos="1080"/>
          <w:tab w:val="clear" w:pos="1558"/>
        </w:tabs>
        <w:spacing w:line="540" w:lineRule="exact"/>
        <w:ind w:left="0"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由于情况发生变化，经当事人双方协商同意，并不因此损害国家和社会公共利益；</w:t>
      </w:r>
    </w:p>
    <w:p>
      <w:pPr>
        <w:numPr>
          <w:ilvl w:val="0"/>
          <w:numId w:val="3"/>
        </w:numPr>
        <w:tabs>
          <w:tab w:val="left" w:pos="0"/>
          <w:tab w:val="left" w:pos="1080"/>
          <w:tab w:val="clear" w:pos="1558"/>
        </w:tabs>
        <w:spacing w:line="540" w:lineRule="exact"/>
        <w:ind w:left="0"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由于不可抗力使本合同的全部义务不能履行；</w:t>
      </w:r>
    </w:p>
    <w:p>
      <w:pPr>
        <w:numPr>
          <w:ilvl w:val="0"/>
          <w:numId w:val="3"/>
        </w:numPr>
        <w:tabs>
          <w:tab w:val="left" w:pos="0"/>
          <w:tab w:val="left" w:pos="1080"/>
          <w:tab w:val="clear" w:pos="1558"/>
        </w:tabs>
        <w:spacing w:line="540" w:lineRule="exact"/>
        <w:ind w:left="0"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由于另一方在合同约定的期限内没有履行合同；</w:t>
      </w:r>
    </w:p>
    <w:p>
      <w:pPr>
        <w:numPr>
          <w:ilvl w:val="0"/>
          <w:numId w:val="3"/>
        </w:numPr>
        <w:tabs>
          <w:tab w:val="left" w:pos="0"/>
          <w:tab w:val="left" w:pos="1080"/>
          <w:tab w:val="clear" w:pos="1558"/>
        </w:tabs>
        <w:spacing w:line="540" w:lineRule="exact"/>
        <w:ind w:left="0" w:firstLine="638" w:firstLineChars="228"/>
        <w:rPr>
          <w:sz w:val="28"/>
          <w:szCs w:val="28"/>
        </w:rPr>
      </w:pPr>
      <w:r>
        <w:rPr>
          <w:rFonts w:hint="eastAsia"/>
          <w:sz w:val="28"/>
          <w:szCs w:val="28"/>
        </w:rPr>
        <w:t>由于合同中约定的变更或解除合同的情况出现。</w:t>
      </w:r>
    </w:p>
    <w:p>
      <w:pPr>
        <w:tabs>
          <w:tab w:val="left" w:pos="1080"/>
          <w:tab w:val="left" w:pos="1425"/>
        </w:tabs>
        <w:spacing w:line="540" w:lineRule="exact"/>
        <w:ind w:left="638"/>
        <w:rPr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第八条  </w:t>
      </w:r>
      <w:r>
        <w:rPr>
          <w:rFonts w:hint="eastAsia"/>
          <w:sz w:val="28"/>
          <w:szCs w:val="28"/>
        </w:rPr>
        <w:t>产权出让交易手续费的负担</w:t>
      </w:r>
    </w:p>
    <w:p>
      <w:pPr>
        <w:tabs>
          <w:tab w:val="left" w:pos="1080"/>
          <w:tab w:val="left" w:pos="1440"/>
          <w:tab w:val="left" w:pos="1620"/>
        </w:tabs>
        <w:spacing w:line="540" w:lineRule="exact"/>
        <w:ind w:left="638"/>
        <w:rPr>
          <w:sz w:val="28"/>
          <w:szCs w:val="28"/>
        </w:rPr>
      </w:pPr>
      <w:r>
        <w:rPr>
          <w:rFonts w:hint="eastAsia"/>
          <w:sz w:val="28"/>
          <w:szCs w:val="28"/>
        </w:rPr>
        <w:t>乙方应向</w:t>
      </w:r>
      <w:r>
        <w:rPr>
          <w:rFonts w:hint="eastAsia" w:eastAsia="宋体"/>
          <w:sz w:val="28"/>
          <w:szCs w:val="28"/>
          <w:lang w:eastAsia="zh-CN"/>
        </w:rPr>
        <w:t>泰顺县公共资源交易中心</w:t>
      </w:r>
      <w:r>
        <w:rPr>
          <w:rFonts w:hint="eastAsia"/>
          <w:sz w:val="28"/>
          <w:szCs w:val="28"/>
        </w:rPr>
        <w:t>按标的成交价的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/  </w:t>
      </w:r>
      <w:r>
        <w:rPr>
          <w:rFonts w:hint="eastAsia"/>
          <w:sz w:val="28"/>
          <w:szCs w:val="28"/>
        </w:rPr>
        <w:t>%支付拍卖佣金；</w:t>
      </w:r>
    </w:p>
    <w:p>
      <w:pPr>
        <w:tabs>
          <w:tab w:val="left" w:pos="1080"/>
        </w:tabs>
        <w:spacing w:line="540" w:lineRule="exact"/>
        <w:ind w:firstLine="641" w:firstLineChars="228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第九条</w:t>
      </w:r>
      <w:r>
        <w:rPr>
          <w:rFonts w:hint="eastAsia"/>
          <w:sz w:val="28"/>
          <w:szCs w:val="28"/>
        </w:rPr>
        <w:t xml:space="preserve">  双方约定的其他事项</w:t>
      </w:r>
    </w:p>
    <w:p>
      <w:pPr>
        <w:tabs>
          <w:tab w:val="left" w:pos="1080"/>
        </w:tabs>
        <w:spacing w:line="540" w:lineRule="exact"/>
        <w:ind w:firstLine="638" w:firstLineChars="228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1、乙方负责所有标的物清理出场过程中的所有安全责任，包括装车、运输等一切安全责任，如发生安全事故，均由乙方负责，概与甲方无关。</w:t>
      </w:r>
    </w:p>
    <w:p>
      <w:pPr>
        <w:tabs>
          <w:tab w:val="left" w:pos="1080"/>
        </w:tabs>
        <w:spacing w:line="540" w:lineRule="exact"/>
        <w:ind w:firstLine="638" w:firstLineChars="228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2、乙方负责标的物的清理过程中，须做好周边的环境保护，防止扬尘污染；若在标的物清理过程中，因乙方原因发生道路损坏，须由乙方负责修缮。</w:t>
      </w:r>
    </w:p>
    <w:p>
      <w:pPr>
        <w:tabs>
          <w:tab w:val="left" w:pos="1080"/>
        </w:tabs>
        <w:spacing w:line="540" w:lineRule="exact"/>
        <w:ind w:firstLine="641" w:firstLineChars="228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第十条  </w:t>
      </w:r>
      <w:r>
        <w:rPr>
          <w:rFonts w:hint="eastAsia"/>
          <w:sz w:val="28"/>
          <w:szCs w:val="28"/>
        </w:rPr>
        <w:t>本合同经双方当事人签字、盖章后生效。</w:t>
      </w:r>
    </w:p>
    <w:p>
      <w:pPr>
        <w:tabs>
          <w:tab w:val="left" w:pos="1080"/>
          <w:tab w:val="left" w:pos="2160"/>
        </w:tabs>
        <w:spacing w:line="54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本合同一式肆份，甲、乙双方各执贰份。</w:t>
      </w:r>
    </w:p>
    <w:p>
      <w:pPr>
        <w:tabs>
          <w:tab w:val="left" w:pos="1080"/>
          <w:tab w:val="left" w:pos="2160"/>
        </w:tabs>
        <w:spacing w:line="540" w:lineRule="exact"/>
        <w:ind w:firstLine="638" w:firstLineChars="228"/>
        <w:rPr>
          <w:sz w:val="28"/>
          <w:szCs w:val="28"/>
        </w:rPr>
      </w:pPr>
    </w:p>
    <w:p>
      <w:pPr>
        <w:tabs>
          <w:tab w:val="left" w:pos="1080"/>
        </w:tabs>
        <w:spacing w:line="5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出让方（盖章）：              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 受让方（盖章）：</w:t>
      </w:r>
    </w:p>
    <w:p>
      <w:pPr>
        <w:tabs>
          <w:tab w:val="left" w:pos="1080"/>
        </w:tabs>
        <w:spacing w:line="540" w:lineRule="exact"/>
        <w:ind w:firstLine="638" w:firstLineChars="228"/>
        <w:rPr>
          <w:sz w:val="28"/>
          <w:szCs w:val="28"/>
        </w:rPr>
      </w:pPr>
    </w:p>
    <w:p>
      <w:pPr>
        <w:tabs>
          <w:tab w:val="left" w:pos="1080"/>
        </w:tabs>
        <w:spacing w:line="540" w:lineRule="exact"/>
        <w:ind w:firstLine="638" w:firstLineChars="228"/>
        <w:rPr>
          <w:sz w:val="28"/>
          <w:szCs w:val="28"/>
        </w:rPr>
      </w:pPr>
    </w:p>
    <w:p>
      <w:pPr>
        <w:tabs>
          <w:tab w:val="left" w:pos="1080"/>
        </w:tabs>
        <w:spacing w:line="5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法定代表人（签字）：__________     法定代表人（签字）：__________</w:t>
      </w:r>
    </w:p>
    <w:p>
      <w:pPr>
        <w:tabs>
          <w:tab w:val="left" w:pos="1080"/>
        </w:tabs>
        <w:spacing w:line="540" w:lineRule="exact"/>
        <w:ind w:firstLine="638" w:firstLineChars="228"/>
        <w:rPr>
          <w:sz w:val="28"/>
          <w:szCs w:val="28"/>
        </w:rPr>
      </w:pPr>
    </w:p>
    <w:p>
      <w:pPr>
        <w:tabs>
          <w:tab w:val="left" w:pos="1080"/>
        </w:tabs>
        <w:spacing w:line="5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委托代理人（签字）：__________     委托代理人（签字）：__________</w:t>
      </w:r>
    </w:p>
    <w:p>
      <w:pPr>
        <w:tabs>
          <w:tab w:val="left" w:pos="1080"/>
        </w:tabs>
        <w:spacing w:line="540" w:lineRule="exact"/>
        <w:ind w:firstLine="638" w:firstLineChars="228"/>
        <w:rPr>
          <w:sz w:val="28"/>
          <w:szCs w:val="28"/>
        </w:rPr>
      </w:pPr>
    </w:p>
    <w:p>
      <w:pPr>
        <w:spacing w:line="260" w:lineRule="exact"/>
        <w:rPr>
          <w:sz w:val="28"/>
        </w:rPr>
      </w:pPr>
    </w:p>
    <w:p>
      <w:pPr>
        <w:spacing w:line="260" w:lineRule="exact"/>
        <w:rPr>
          <w:sz w:val="28"/>
        </w:rPr>
      </w:pPr>
    </w:p>
    <w:p>
      <w:pPr>
        <w:ind w:firstLine="4200" w:firstLineChars="1500"/>
      </w:pPr>
      <w:r>
        <w:rPr>
          <w:rFonts w:hint="eastAsia"/>
          <w:sz w:val="28"/>
        </w:rPr>
        <w:t>签订时间：      年    月    日</w:t>
      </w:r>
    </w:p>
    <w:sectPr>
      <w:pgSz w:w="11906" w:h="16838"/>
      <w:pgMar w:top="1667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A14333"/>
    <w:multiLevelType w:val="singleLevel"/>
    <w:tmpl w:val="90A14333"/>
    <w:lvl w:ilvl="0" w:tentative="0">
      <w:start w:val="3"/>
      <w:numFmt w:val="chineseCounting"/>
      <w:suff w:val="space"/>
      <w:lvlText w:val="第%1条"/>
      <w:lvlJc w:val="left"/>
      <w:rPr>
        <w:rFonts w:hint="eastAsia"/>
        <w:b/>
        <w:bCs/>
      </w:rPr>
    </w:lvl>
  </w:abstractNum>
  <w:abstractNum w:abstractNumId="1">
    <w:nsid w:val="1EDD3091"/>
    <w:multiLevelType w:val="multilevel"/>
    <w:tmpl w:val="1EDD3091"/>
    <w:lvl w:ilvl="0" w:tentative="0">
      <w:start w:val="1"/>
      <w:numFmt w:val="decimal"/>
      <w:lvlText w:val="%1．"/>
      <w:lvlJc w:val="left"/>
      <w:pPr>
        <w:tabs>
          <w:tab w:val="left" w:pos="1558"/>
        </w:tabs>
        <w:ind w:left="1558" w:hanging="990"/>
      </w:pPr>
      <w:rPr>
        <w:rFonts w:ascii="Times New Roman" w:hAnsi="Times New Roman" w:eastAsia="宋体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1408"/>
        </w:tabs>
        <w:ind w:left="1408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828"/>
        </w:tabs>
        <w:ind w:left="1828" w:hanging="420"/>
      </w:pPr>
    </w:lvl>
    <w:lvl w:ilvl="3" w:tentative="0">
      <w:start w:val="1"/>
      <w:numFmt w:val="decimal"/>
      <w:lvlText w:val="%4."/>
      <w:lvlJc w:val="left"/>
      <w:pPr>
        <w:tabs>
          <w:tab w:val="left" w:pos="2248"/>
        </w:tabs>
        <w:ind w:left="2248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68"/>
        </w:tabs>
        <w:ind w:left="2668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88"/>
        </w:tabs>
        <w:ind w:left="3088" w:hanging="420"/>
      </w:pPr>
    </w:lvl>
    <w:lvl w:ilvl="6" w:tentative="0">
      <w:start w:val="1"/>
      <w:numFmt w:val="decimal"/>
      <w:lvlText w:val="%7."/>
      <w:lvlJc w:val="left"/>
      <w:pPr>
        <w:tabs>
          <w:tab w:val="left" w:pos="3508"/>
        </w:tabs>
        <w:ind w:left="3508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28"/>
        </w:tabs>
        <w:ind w:left="3928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48"/>
        </w:tabs>
        <w:ind w:left="4348" w:hanging="420"/>
      </w:pPr>
    </w:lvl>
  </w:abstractNum>
  <w:abstractNum w:abstractNumId="2">
    <w:nsid w:val="316A6A1A"/>
    <w:multiLevelType w:val="multilevel"/>
    <w:tmpl w:val="316A6A1A"/>
    <w:lvl w:ilvl="0" w:tentative="0">
      <w:start w:val="1"/>
      <w:numFmt w:val="ideographTraditional"/>
      <w:lvlText w:val="%1、"/>
      <w:lvlJc w:val="left"/>
      <w:pPr>
        <w:tabs>
          <w:tab w:val="left" w:pos="1678"/>
        </w:tabs>
        <w:ind w:left="1678" w:hanging="1110"/>
      </w:pPr>
      <w:rPr>
        <w:rFonts w:hint="default"/>
      </w:rPr>
    </w:lvl>
    <w:lvl w:ilvl="1" w:tentative="0">
      <w:start w:val="1"/>
      <w:numFmt w:val="decimalFullWidth"/>
      <w:lvlText w:val="%2、"/>
      <w:lvlJc w:val="left"/>
      <w:pPr>
        <w:tabs>
          <w:tab w:val="left" w:pos="1708"/>
        </w:tabs>
        <w:ind w:left="1708" w:hanging="72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828"/>
        </w:tabs>
        <w:ind w:left="1828" w:hanging="420"/>
      </w:pPr>
    </w:lvl>
    <w:lvl w:ilvl="3" w:tentative="0">
      <w:start w:val="1"/>
      <w:numFmt w:val="decimal"/>
      <w:lvlText w:val="%4."/>
      <w:lvlJc w:val="left"/>
      <w:pPr>
        <w:tabs>
          <w:tab w:val="left" w:pos="2248"/>
        </w:tabs>
        <w:ind w:left="2248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68"/>
        </w:tabs>
        <w:ind w:left="2668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88"/>
        </w:tabs>
        <w:ind w:left="3088" w:hanging="420"/>
      </w:pPr>
    </w:lvl>
    <w:lvl w:ilvl="6" w:tentative="0">
      <w:start w:val="1"/>
      <w:numFmt w:val="decimal"/>
      <w:lvlText w:val="%7."/>
      <w:lvlJc w:val="left"/>
      <w:pPr>
        <w:tabs>
          <w:tab w:val="left" w:pos="3508"/>
        </w:tabs>
        <w:ind w:left="3508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28"/>
        </w:tabs>
        <w:ind w:left="3928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48"/>
        </w:tabs>
        <w:ind w:left="4348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jOWViN2JiZTRmN2IyODNjOTgyYzA2YjA5YmRmYjcifQ=="/>
  </w:docVars>
  <w:rsids>
    <w:rsidRoot w:val="6CB46CB8"/>
    <w:rsid w:val="00897657"/>
    <w:rsid w:val="03960557"/>
    <w:rsid w:val="08407549"/>
    <w:rsid w:val="14DA4ABC"/>
    <w:rsid w:val="1A171017"/>
    <w:rsid w:val="1CDA45DD"/>
    <w:rsid w:val="22032E04"/>
    <w:rsid w:val="232B0864"/>
    <w:rsid w:val="234F5BD5"/>
    <w:rsid w:val="23F3164E"/>
    <w:rsid w:val="30C916BD"/>
    <w:rsid w:val="32AC3044"/>
    <w:rsid w:val="342D5538"/>
    <w:rsid w:val="3D6D0490"/>
    <w:rsid w:val="3FD278C4"/>
    <w:rsid w:val="41AA074E"/>
    <w:rsid w:val="422E5823"/>
    <w:rsid w:val="42D75573"/>
    <w:rsid w:val="48F7696F"/>
    <w:rsid w:val="57BD5228"/>
    <w:rsid w:val="5853793A"/>
    <w:rsid w:val="59284923"/>
    <w:rsid w:val="5CB07109"/>
    <w:rsid w:val="6374531F"/>
    <w:rsid w:val="6CB46CB8"/>
    <w:rsid w:val="71B64776"/>
    <w:rsid w:val="77444BC6"/>
    <w:rsid w:val="7883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qFormat/>
    <w:uiPriority w:val="99"/>
    <w:pPr>
      <w:widowControl w:val="0"/>
      <w:ind w:firstLine="420" w:firstLineChars="20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2023-09-18T09:10:00Z</dcterms:created>
  <dc:creator>Administrator</dc:creator>
  <cp:lastModifiedBy>Administrator</cp:lastModifiedBy>
  <dcterms:modified xsi:type="dcterms:W3CDTF">2023-10-11T07:02:31Z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D62289D203E7472C880531013552E443_11</vt:lpwstr>
  </property>
</Properties>
</file>